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73C5E" w14:textId="069BA3AC" w:rsidR="006823E8" w:rsidRPr="00B4736E" w:rsidRDefault="00B4736E" w:rsidP="00B4736E">
      <w:pPr>
        <w:jc w:val="center"/>
        <w:rPr>
          <w:b/>
          <w:bCs/>
          <w:sz w:val="28"/>
          <w:szCs w:val="28"/>
          <w:u w:val="single"/>
        </w:rPr>
      </w:pPr>
      <w:r w:rsidRPr="00B4736E">
        <w:rPr>
          <w:b/>
          <w:bCs/>
          <w:sz w:val="28"/>
          <w:szCs w:val="28"/>
          <w:u w:val="single"/>
        </w:rPr>
        <w:t xml:space="preserve">DHLGH </w:t>
      </w:r>
      <w:r w:rsidR="0038025A">
        <w:rPr>
          <w:b/>
          <w:bCs/>
          <w:sz w:val="28"/>
          <w:szCs w:val="28"/>
          <w:u w:val="single"/>
        </w:rPr>
        <w:t>202</w:t>
      </w:r>
      <w:r w:rsidR="0096150A">
        <w:rPr>
          <w:b/>
          <w:bCs/>
          <w:sz w:val="28"/>
          <w:szCs w:val="28"/>
          <w:u w:val="single"/>
        </w:rPr>
        <w:t>5</w:t>
      </w:r>
      <w:r w:rsidR="0038025A">
        <w:rPr>
          <w:b/>
          <w:bCs/>
          <w:sz w:val="28"/>
          <w:szCs w:val="28"/>
          <w:u w:val="single"/>
        </w:rPr>
        <w:t xml:space="preserve"> </w:t>
      </w:r>
      <w:r w:rsidRPr="00B4736E">
        <w:rPr>
          <w:b/>
          <w:bCs/>
          <w:sz w:val="28"/>
          <w:szCs w:val="28"/>
          <w:u w:val="single"/>
        </w:rPr>
        <w:t>Subhead description</w:t>
      </w:r>
    </w:p>
    <w:p w14:paraId="4600974C" w14:textId="77777777" w:rsidR="00B4736E" w:rsidRDefault="00B4736E"/>
    <w:p w14:paraId="6F911CD3" w14:textId="60495017" w:rsidR="00B4736E" w:rsidRPr="00444940" w:rsidRDefault="00B4736E" w:rsidP="00B4736E">
      <w:pPr>
        <w:spacing w:after="0" w:line="288" w:lineRule="auto"/>
        <w:ind w:left="284" w:hanging="284"/>
        <w:rPr>
          <w:rFonts w:eastAsia="Calibri" w:cstheme="minorHAnsi"/>
          <w:b/>
          <w:sz w:val="24"/>
          <w:szCs w:val="24"/>
          <w:u w:val="single"/>
        </w:rPr>
      </w:pPr>
      <w:r w:rsidRPr="00D24C20">
        <w:rPr>
          <w:rFonts w:eastAsia="Calibri" w:cstheme="minorHAnsi"/>
          <w:b/>
          <w:sz w:val="24"/>
          <w:szCs w:val="24"/>
          <w:u w:val="single"/>
        </w:rPr>
        <w:t>A.3 LOCAL AUTHORITY HOUSING</w:t>
      </w:r>
      <w:r w:rsidRPr="00D24C20">
        <w:rPr>
          <w:rFonts w:eastAsia="Calibri" w:cstheme="minorHAnsi"/>
          <w:b/>
          <w:sz w:val="24"/>
          <w:szCs w:val="24"/>
        </w:rPr>
        <w:t xml:space="preserve">        </w:t>
      </w:r>
      <w:r>
        <w:rPr>
          <w:rFonts w:eastAsia="Calibri" w:cstheme="minorHAnsi"/>
          <w:b/>
          <w:sz w:val="24"/>
          <w:szCs w:val="24"/>
        </w:rPr>
        <w:t xml:space="preserve">                                                                    </w:t>
      </w:r>
      <w:r w:rsidRPr="00D24C20">
        <w:rPr>
          <w:rFonts w:eastAsia="Calibri" w:cstheme="minorHAnsi"/>
          <w:b/>
          <w:sz w:val="24"/>
          <w:szCs w:val="24"/>
        </w:rPr>
        <w:t xml:space="preserve">  </w:t>
      </w:r>
    </w:p>
    <w:p w14:paraId="2D0BC696" w14:textId="77777777" w:rsidR="00B4736E" w:rsidRPr="00D24D01" w:rsidRDefault="00B4736E" w:rsidP="00B4736E">
      <w:pPr>
        <w:spacing w:after="0" w:line="288" w:lineRule="auto"/>
        <w:jc w:val="both"/>
        <w:rPr>
          <w:rFonts w:eastAsia="Calibri" w:cstheme="minorHAnsi"/>
          <w:sz w:val="24"/>
          <w:szCs w:val="24"/>
        </w:rPr>
      </w:pPr>
      <w:r w:rsidRPr="00D24D01">
        <w:rPr>
          <w:rFonts w:eastAsia="Calibri" w:cstheme="minorHAnsi"/>
          <w:sz w:val="24"/>
          <w:szCs w:val="24"/>
        </w:rPr>
        <w:t xml:space="preserve">This subhead is the Department's primary capital budget for the delivery of new permanent social housing through local authorities.  It provides for </w:t>
      </w:r>
      <w:r w:rsidRPr="00D24D01" w:rsidDel="00D80279">
        <w:rPr>
          <w:rFonts w:cstheme="minorHAnsi"/>
          <w:spacing w:val="-3"/>
          <w:sz w:val="24"/>
          <w:szCs w:val="24"/>
        </w:rPr>
        <w:t>the recoupment of expenditure incurred by local authorities for</w:t>
      </w:r>
      <w:r w:rsidRPr="00D24D01">
        <w:rPr>
          <w:rFonts w:eastAsia="Calibri" w:cstheme="minorHAnsi"/>
          <w:sz w:val="24"/>
          <w:szCs w:val="24"/>
        </w:rPr>
        <w:t xml:space="preserve"> the p</w:t>
      </w:r>
      <w:r>
        <w:rPr>
          <w:rFonts w:cstheme="minorHAnsi"/>
          <w:spacing w:val="-3"/>
          <w:sz w:val="24"/>
          <w:szCs w:val="24"/>
        </w:rPr>
        <w:t>rovision of new social homes</w:t>
      </w:r>
      <w:r w:rsidRPr="00D24D01">
        <w:rPr>
          <w:rFonts w:cstheme="minorHAnsi"/>
          <w:spacing w:val="-3"/>
          <w:sz w:val="24"/>
          <w:szCs w:val="24"/>
        </w:rPr>
        <w:t xml:space="preserve"> by means of construction (including turnkeys and Part Vs) and strategic acquisitions, for letting to those on local authority social housing waiting lists.</w:t>
      </w:r>
    </w:p>
    <w:p w14:paraId="37CE2CC1" w14:textId="77777777" w:rsidR="00B4736E" w:rsidRDefault="00B4736E" w:rsidP="00B4736E">
      <w:pPr>
        <w:spacing w:after="0" w:line="288" w:lineRule="auto"/>
        <w:ind w:left="284" w:hanging="284"/>
        <w:rPr>
          <w:rFonts w:eastAsia="Calibri" w:cstheme="minorHAnsi"/>
          <w:b/>
          <w:sz w:val="24"/>
          <w:szCs w:val="24"/>
          <w:u w:val="single"/>
        </w:rPr>
      </w:pPr>
    </w:p>
    <w:p w14:paraId="033BB4F1" w14:textId="1EACA52C" w:rsidR="00B4736E" w:rsidRPr="00D24C20" w:rsidRDefault="00B4736E" w:rsidP="00B4736E">
      <w:pPr>
        <w:spacing w:after="0" w:line="288" w:lineRule="auto"/>
        <w:ind w:left="284" w:hanging="284"/>
        <w:jc w:val="both"/>
        <w:rPr>
          <w:rFonts w:eastAsia="Calibri" w:cstheme="minorHAnsi"/>
          <w:b/>
          <w:sz w:val="24"/>
          <w:szCs w:val="24"/>
        </w:rPr>
      </w:pPr>
      <w:r w:rsidRPr="00D24C20">
        <w:rPr>
          <w:rFonts w:eastAsia="Calibri" w:cstheme="minorHAnsi"/>
          <w:b/>
          <w:sz w:val="24"/>
          <w:szCs w:val="24"/>
          <w:u w:val="single"/>
        </w:rPr>
        <w:t>A.4 SOCIAL HOUSING CURRENT EXPENDITURE PROGRAMME (SHCEP)</w:t>
      </w:r>
      <w:r>
        <w:rPr>
          <w:rFonts w:eastAsia="Calibri" w:cstheme="minorHAnsi"/>
          <w:b/>
          <w:sz w:val="24"/>
          <w:szCs w:val="24"/>
        </w:rPr>
        <w:t xml:space="preserve">                  </w:t>
      </w:r>
    </w:p>
    <w:p w14:paraId="24993EB2" w14:textId="77777777" w:rsidR="00B4736E" w:rsidRPr="00D24D01" w:rsidRDefault="00B4736E" w:rsidP="00B4736E">
      <w:pPr>
        <w:spacing w:after="0" w:line="288" w:lineRule="auto"/>
        <w:jc w:val="both"/>
        <w:rPr>
          <w:rFonts w:cstheme="minorHAnsi"/>
          <w:sz w:val="24"/>
          <w:szCs w:val="24"/>
          <w:lang w:val="en-GB"/>
        </w:rPr>
      </w:pPr>
      <w:r w:rsidRPr="00D24D01">
        <w:rPr>
          <w:rFonts w:cstheme="minorHAnsi"/>
          <w:sz w:val="24"/>
          <w:szCs w:val="24"/>
          <w:lang w:val="en-GB"/>
        </w:rPr>
        <w:t xml:space="preserve">This current subhead recoups to local authorities the ongoing cost of dwellings sourced and secured under leasing and availability agreements with Approved Housing Bodies (AHBs) and private owners.  These costs are the ongoing contractual commitments of existing leases and Payment and Availability (P&amp;A) arrangements as well as the phased cost of new commitments that arise within the year. </w:t>
      </w:r>
    </w:p>
    <w:p w14:paraId="2606EE89" w14:textId="77777777" w:rsidR="00B4736E" w:rsidRPr="00D24C20" w:rsidRDefault="00B4736E" w:rsidP="00B4736E">
      <w:pPr>
        <w:spacing w:after="0" w:line="288" w:lineRule="auto"/>
        <w:ind w:left="284" w:hanging="284"/>
        <w:jc w:val="both"/>
        <w:rPr>
          <w:rFonts w:cstheme="minorHAnsi"/>
          <w:sz w:val="24"/>
          <w:szCs w:val="24"/>
          <w:lang w:val="en-GB"/>
        </w:rPr>
      </w:pPr>
      <w:r w:rsidRPr="00D24C20">
        <w:rPr>
          <w:rFonts w:cstheme="minorHAnsi"/>
          <w:sz w:val="24"/>
          <w:szCs w:val="24"/>
          <w:lang w:val="en-GB"/>
        </w:rPr>
        <w:t xml:space="preserve"> </w:t>
      </w:r>
    </w:p>
    <w:p w14:paraId="72F9CD44" w14:textId="511145B9" w:rsidR="00B4736E" w:rsidRPr="00D24C20" w:rsidRDefault="00B4736E" w:rsidP="00B4736E">
      <w:pPr>
        <w:spacing w:after="0" w:line="288" w:lineRule="auto"/>
        <w:jc w:val="both"/>
        <w:rPr>
          <w:rFonts w:eastAsia="Calibri" w:cstheme="minorHAnsi"/>
          <w:b/>
          <w:sz w:val="24"/>
          <w:szCs w:val="24"/>
          <w:u w:val="single"/>
        </w:rPr>
      </w:pPr>
      <w:r w:rsidRPr="00D24C20">
        <w:rPr>
          <w:rFonts w:eastAsia="Calibri" w:cstheme="minorHAnsi"/>
          <w:b/>
          <w:sz w:val="24"/>
          <w:szCs w:val="24"/>
          <w:u w:val="single"/>
        </w:rPr>
        <w:t>A.5 RENTAL ACCOMMODATION SCHEME (RAS)</w:t>
      </w:r>
      <w:r w:rsidRPr="00D24C20">
        <w:rPr>
          <w:rFonts w:eastAsia="Calibri" w:cstheme="minorHAnsi"/>
          <w:b/>
          <w:sz w:val="24"/>
          <w:szCs w:val="24"/>
        </w:rPr>
        <w:t xml:space="preserve">                                                         </w:t>
      </w:r>
      <w:r>
        <w:rPr>
          <w:rFonts w:eastAsia="Calibri" w:cstheme="minorHAnsi"/>
          <w:b/>
          <w:sz w:val="24"/>
          <w:szCs w:val="24"/>
        </w:rPr>
        <w:t xml:space="preserve">   </w:t>
      </w:r>
    </w:p>
    <w:p w14:paraId="74449F30" w14:textId="77777777" w:rsidR="00B4736E" w:rsidRPr="00D24D01" w:rsidRDefault="00B4736E" w:rsidP="00B4736E">
      <w:pPr>
        <w:spacing w:after="0" w:line="288" w:lineRule="auto"/>
        <w:jc w:val="both"/>
        <w:rPr>
          <w:rFonts w:cstheme="minorHAnsi"/>
          <w:spacing w:val="-3"/>
          <w:sz w:val="24"/>
          <w:szCs w:val="24"/>
          <w:lang w:val="en-GB"/>
        </w:rPr>
      </w:pPr>
      <w:r w:rsidRPr="00D24D01">
        <w:rPr>
          <w:rFonts w:cstheme="minorHAnsi"/>
          <w:spacing w:val="-3"/>
          <w:sz w:val="24"/>
          <w:szCs w:val="24"/>
          <w:lang w:val="en-GB"/>
        </w:rPr>
        <w:t xml:space="preserve">This subhead provides the current funding to support the cost of recoupment made to local authorities under the RAS.  It covers not only the contracted rents due to private landlords but also payments that are made to Approved Housing Bodies (AHBs), administration costs and deposits on newly acquired accommodation. </w:t>
      </w:r>
    </w:p>
    <w:p w14:paraId="079BED73" w14:textId="77777777" w:rsidR="00B4736E" w:rsidRPr="00D24C20" w:rsidRDefault="00B4736E" w:rsidP="00B4736E">
      <w:pPr>
        <w:tabs>
          <w:tab w:val="left" w:pos="-720"/>
        </w:tabs>
        <w:suppressAutoHyphens/>
        <w:spacing w:after="0" w:line="288" w:lineRule="auto"/>
        <w:jc w:val="both"/>
        <w:rPr>
          <w:rFonts w:cstheme="minorHAnsi"/>
          <w:spacing w:val="-3"/>
          <w:sz w:val="24"/>
          <w:szCs w:val="24"/>
          <w:lang w:val="en-GB"/>
        </w:rPr>
      </w:pPr>
    </w:p>
    <w:p w14:paraId="03F115BF" w14:textId="23500D0C" w:rsidR="00B4736E" w:rsidRPr="00D24C20" w:rsidRDefault="00B4736E" w:rsidP="00B4736E">
      <w:pPr>
        <w:spacing w:after="0" w:line="288" w:lineRule="auto"/>
        <w:rPr>
          <w:rFonts w:cstheme="minorHAnsi"/>
          <w:b/>
          <w:sz w:val="24"/>
          <w:szCs w:val="24"/>
          <w:lang w:eastAsia="en-IE"/>
        </w:rPr>
      </w:pPr>
      <w:r w:rsidRPr="00D24C20">
        <w:rPr>
          <w:rFonts w:eastAsia="Calibri" w:cstheme="minorHAnsi"/>
          <w:b/>
          <w:sz w:val="24"/>
          <w:szCs w:val="24"/>
          <w:u w:val="single"/>
        </w:rPr>
        <w:t xml:space="preserve">A.6 HOUSING ASSISTANCE PAYMENT SCHEME (HAP) </w:t>
      </w:r>
      <w:r w:rsidRPr="00D24C20">
        <w:rPr>
          <w:rFonts w:eastAsia="Calibri" w:cstheme="minorHAnsi"/>
          <w:b/>
          <w:sz w:val="24"/>
          <w:szCs w:val="24"/>
        </w:rPr>
        <w:t xml:space="preserve">                                      </w:t>
      </w:r>
      <w:r>
        <w:rPr>
          <w:rFonts w:eastAsia="Calibri" w:cstheme="minorHAnsi"/>
          <w:b/>
          <w:sz w:val="24"/>
          <w:szCs w:val="24"/>
        </w:rPr>
        <w:t xml:space="preserve">          </w:t>
      </w:r>
    </w:p>
    <w:p w14:paraId="52DBE001" w14:textId="77777777" w:rsidR="00B4736E" w:rsidRPr="00D24D01" w:rsidRDefault="00B4736E" w:rsidP="00B4736E">
      <w:pPr>
        <w:spacing w:after="0" w:line="288" w:lineRule="auto"/>
        <w:jc w:val="both"/>
        <w:rPr>
          <w:rFonts w:cstheme="minorHAnsi"/>
          <w:sz w:val="24"/>
          <w:szCs w:val="24"/>
          <w:lang w:val="en-GB"/>
        </w:rPr>
      </w:pPr>
      <w:r>
        <w:rPr>
          <w:rFonts w:cstheme="minorHAnsi"/>
          <w:sz w:val="24"/>
          <w:szCs w:val="24"/>
          <w:lang w:val="en-GB"/>
        </w:rPr>
        <w:t>This</w:t>
      </w:r>
      <w:r w:rsidRPr="00D24D01">
        <w:rPr>
          <w:rFonts w:cstheme="minorHAnsi"/>
          <w:sz w:val="24"/>
          <w:szCs w:val="24"/>
          <w:lang w:val="en-GB"/>
        </w:rPr>
        <w:t xml:space="preserve"> current subhead recoups the HAP Shared Services Centre (SSC), operated by Limerick City and County Council, the costs associated with the making of HAP payments, including Homeless HAP; the administration costs for local authorities in their operation of the scheme; and the costs associated with providing public access to general information on the HAP scheme. </w:t>
      </w:r>
    </w:p>
    <w:p w14:paraId="582D793A" w14:textId="77777777" w:rsidR="00B4736E" w:rsidRPr="00D24D01" w:rsidRDefault="00B4736E" w:rsidP="00B4736E">
      <w:pPr>
        <w:spacing w:after="0" w:line="288" w:lineRule="auto"/>
        <w:jc w:val="both"/>
        <w:rPr>
          <w:rFonts w:cstheme="minorHAnsi"/>
          <w:sz w:val="24"/>
          <w:szCs w:val="24"/>
          <w:lang w:val="en-GB"/>
        </w:rPr>
      </w:pPr>
    </w:p>
    <w:p w14:paraId="6390915E" w14:textId="77777777" w:rsidR="00B4736E" w:rsidRPr="00D24D01" w:rsidRDefault="00B4736E" w:rsidP="00B4736E">
      <w:pPr>
        <w:spacing w:after="0" w:line="288" w:lineRule="auto"/>
        <w:jc w:val="both"/>
        <w:rPr>
          <w:rFonts w:cstheme="minorHAnsi"/>
          <w:spacing w:val="-3"/>
          <w:sz w:val="24"/>
          <w:szCs w:val="24"/>
          <w:lang w:val="en-GB"/>
        </w:rPr>
      </w:pPr>
      <w:r w:rsidRPr="00D24D01">
        <w:rPr>
          <w:rFonts w:cstheme="minorHAnsi"/>
          <w:spacing w:val="-3"/>
          <w:sz w:val="24"/>
          <w:szCs w:val="24"/>
          <w:lang w:val="en-GB"/>
        </w:rPr>
        <w:t>The HAP SSC manages the collection of all HAP tenants’ differential rents, on behalf of the relevant local authority, and the payment of all HAP rents to landlords on behalf of tenants supported by the HAP scheme. The cost of HAP is then netted against the differential rents collected in relation to all HAP households</w:t>
      </w:r>
      <w:r>
        <w:rPr>
          <w:rFonts w:cstheme="minorHAnsi"/>
          <w:spacing w:val="-3"/>
          <w:sz w:val="24"/>
          <w:szCs w:val="24"/>
          <w:lang w:val="en-GB"/>
        </w:rPr>
        <w:t>,</w:t>
      </w:r>
      <w:r w:rsidRPr="00D24D01">
        <w:rPr>
          <w:rFonts w:cstheme="minorHAnsi"/>
          <w:spacing w:val="-3"/>
          <w:sz w:val="24"/>
          <w:szCs w:val="24"/>
          <w:lang w:val="en-GB"/>
        </w:rPr>
        <w:t xml:space="preserve"> thus reducing the cost </w:t>
      </w:r>
      <w:r>
        <w:rPr>
          <w:rFonts w:cstheme="minorHAnsi"/>
          <w:spacing w:val="-3"/>
          <w:sz w:val="24"/>
          <w:szCs w:val="24"/>
          <w:lang w:val="en-GB"/>
        </w:rPr>
        <w:t xml:space="preserve">to the Exchequer </w:t>
      </w:r>
      <w:r w:rsidRPr="00D24D01">
        <w:rPr>
          <w:rFonts w:cstheme="minorHAnsi"/>
          <w:spacing w:val="-3"/>
          <w:sz w:val="24"/>
          <w:szCs w:val="24"/>
          <w:lang w:val="en-GB"/>
        </w:rPr>
        <w:t xml:space="preserve">of operating </w:t>
      </w:r>
      <w:r>
        <w:rPr>
          <w:rFonts w:cstheme="minorHAnsi"/>
          <w:spacing w:val="-3"/>
          <w:sz w:val="24"/>
          <w:szCs w:val="24"/>
          <w:lang w:val="en-GB"/>
        </w:rPr>
        <w:t xml:space="preserve">the </w:t>
      </w:r>
      <w:r w:rsidRPr="00D24D01">
        <w:rPr>
          <w:rFonts w:cstheme="minorHAnsi"/>
          <w:spacing w:val="-3"/>
          <w:sz w:val="24"/>
          <w:szCs w:val="24"/>
          <w:lang w:val="en-GB"/>
        </w:rPr>
        <w:t xml:space="preserve">HAP </w:t>
      </w:r>
      <w:r>
        <w:rPr>
          <w:rFonts w:cstheme="minorHAnsi"/>
          <w:spacing w:val="-3"/>
          <w:sz w:val="24"/>
          <w:szCs w:val="24"/>
          <w:lang w:val="en-GB"/>
        </w:rPr>
        <w:t>scheme</w:t>
      </w:r>
      <w:r w:rsidRPr="00D24D01">
        <w:rPr>
          <w:rFonts w:cstheme="minorHAnsi"/>
          <w:spacing w:val="-3"/>
          <w:sz w:val="24"/>
          <w:szCs w:val="24"/>
          <w:lang w:val="en-GB"/>
        </w:rPr>
        <w:t xml:space="preserve">. </w:t>
      </w:r>
    </w:p>
    <w:p w14:paraId="3C25A12F" w14:textId="77777777" w:rsidR="00B4736E" w:rsidRPr="00D24C20" w:rsidRDefault="00B4736E" w:rsidP="00B4736E">
      <w:pPr>
        <w:spacing w:after="0" w:line="288" w:lineRule="auto"/>
        <w:rPr>
          <w:rFonts w:cstheme="minorHAnsi"/>
          <w:b/>
          <w:sz w:val="24"/>
          <w:szCs w:val="24"/>
          <w:lang w:eastAsia="en-IE"/>
        </w:rPr>
      </w:pPr>
    </w:p>
    <w:p w14:paraId="0AA56058" w14:textId="61415B15" w:rsidR="00B4736E" w:rsidRPr="00D24C20" w:rsidRDefault="00B4736E" w:rsidP="00B4736E">
      <w:pPr>
        <w:spacing w:after="0" w:line="288" w:lineRule="auto"/>
        <w:rPr>
          <w:rFonts w:cstheme="minorHAnsi"/>
          <w:b/>
          <w:sz w:val="24"/>
          <w:szCs w:val="24"/>
          <w:lang w:eastAsia="en-IE"/>
        </w:rPr>
      </w:pPr>
      <w:r w:rsidRPr="00D24C20">
        <w:rPr>
          <w:rFonts w:eastAsia="Calibri" w:cstheme="minorHAnsi"/>
          <w:b/>
          <w:sz w:val="24"/>
          <w:szCs w:val="24"/>
          <w:u w:val="single"/>
        </w:rPr>
        <w:t>A.7 CAPITAL ASSISTANCE SCHEME</w:t>
      </w:r>
      <w:r w:rsidRPr="00D24C20">
        <w:rPr>
          <w:rFonts w:eastAsia="Calibri" w:cstheme="minorHAnsi"/>
          <w:b/>
          <w:sz w:val="24"/>
          <w:szCs w:val="24"/>
        </w:rPr>
        <w:t xml:space="preserve">                                              </w:t>
      </w:r>
      <w:r>
        <w:rPr>
          <w:rFonts w:eastAsia="Calibri" w:cstheme="minorHAnsi"/>
          <w:b/>
          <w:sz w:val="24"/>
          <w:szCs w:val="24"/>
        </w:rPr>
        <w:t xml:space="preserve">                                 </w:t>
      </w:r>
    </w:p>
    <w:p w14:paraId="056DC266" w14:textId="77777777" w:rsidR="00B4736E" w:rsidRPr="00D24D01" w:rsidRDefault="00B4736E" w:rsidP="00B4736E">
      <w:pPr>
        <w:spacing w:after="0" w:line="288" w:lineRule="auto"/>
        <w:jc w:val="both"/>
        <w:rPr>
          <w:rFonts w:eastAsia="Calibri" w:cstheme="minorHAnsi"/>
          <w:sz w:val="24"/>
          <w:szCs w:val="24"/>
        </w:rPr>
      </w:pPr>
      <w:r>
        <w:rPr>
          <w:rFonts w:eastAsia="Calibri" w:cstheme="minorHAnsi"/>
          <w:sz w:val="24"/>
          <w:szCs w:val="24"/>
        </w:rPr>
        <w:lastRenderedPageBreak/>
        <w:t>This</w:t>
      </w:r>
      <w:r w:rsidRPr="00D24D01">
        <w:rPr>
          <w:rFonts w:eastAsia="Calibri" w:cstheme="minorHAnsi"/>
          <w:sz w:val="24"/>
          <w:szCs w:val="24"/>
        </w:rPr>
        <w:t xml:space="preserve"> subhead provides the capital to pay grants to local authorities under Section 12 of the Housing (Miscellaneous Provisions Act) 2009 to enable them to advance loans to AHBs providing housing for older people, homeless or people with a disability.</w:t>
      </w:r>
    </w:p>
    <w:p w14:paraId="5EC77FE5" w14:textId="77777777" w:rsidR="00B4736E" w:rsidRPr="00D24D01" w:rsidRDefault="00B4736E" w:rsidP="00B4736E">
      <w:pPr>
        <w:spacing w:after="0" w:line="288" w:lineRule="auto"/>
        <w:jc w:val="both"/>
        <w:rPr>
          <w:rFonts w:cstheme="minorHAnsi"/>
          <w:sz w:val="24"/>
          <w:szCs w:val="24"/>
        </w:rPr>
      </w:pPr>
    </w:p>
    <w:p w14:paraId="268260EA" w14:textId="77777777" w:rsidR="00B4736E" w:rsidRPr="00D24D01" w:rsidRDefault="00B4736E" w:rsidP="00B4736E">
      <w:pPr>
        <w:spacing w:after="0" w:line="288" w:lineRule="auto"/>
        <w:jc w:val="both"/>
        <w:rPr>
          <w:rFonts w:cstheme="minorHAnsi"/>
          <w:sz w:val="24"/>
          <w:szCs w:val="24"/>
        </w:rPr>
      </w:pPr>
      <w:r w:rsidRPr="00D24D01">
        <w:rPr>
          <w:rFonts w:cstheme="minorHAnsi"/>
          <w:sz w:val="24"/>
          <w:szCs w:val="24"/>
        </w:rPr>
        <w:t xml:space="preserve">Loans of up to 100% (or 95% where the AHB chooses to retain the right to nominate 25% of tenancies) of the overall approved capital cost of eligible projects may be advanced, subject to CAS scheme conditions.  The loans are protected by a mortgage and are non-repayable provided the accommodation continues to be let to eligible categories of persons and to be adequately maintained. </w:t>
      </w:r>
    </w:p>
    <w:p w14:paraId="72CCB9FC" w14:textId="77777777" w:rsidR="00B4736E" w:rsidRDefault="00B4736E" w:rsidP="00B4736E">
      <w:pPr>
        <w:spacing w:after="0" w:line="288" w:lineRule="auto"/>
        <w:rPr>
          <w:rFonts w:eastAsia="Calibri" w:cstheme="minorHAnsi"/>
          <w:b/>
          <w:sz w:val="24"/>
          <w:szCs w:val="24"/>
          <w:u w:val="single"/>
        </w:rPr>
      </w:pPr>
    </w:p>
    <w:p w14:paraId="5365F4ED" w14:textId="120EEA5B" w:rsidR="00B4736E" w:rsidRPr="00D24C20" w:rsidRDefault="00B4736E" w:rsidP="00B4736E">
      <w:pPr>
        <w:spacing w:after="0" w:line="288" w:lineRule="auto"/>
        <w:rPr>
          <w:rFonts w:cstheme="minorHAnsi"/>
          <w:b/>
          <w:sz w:val="24"/>
          <w:szCs w:val="24"/>
          <w:lang w:eastAsia="en-IE"/>
        </w:rPr>
      </w:pPr>
      <w:r w:rsidRPr="00D24C20">
        <w:rPr>
          <w:rFonts w:eastAsia="Calibri" w:cstheme="minorHAnsi"/>
          <w:b/>
          <w:sz w:val="24"/>
          <w:szCs w:val="24"/>
          <w:u w:val="single"/>
        </w:rPr>
        <w:t>A.8 CAPITAL LOANS &amp; SUBSIDY SC</w:t>
      </w:r>
      <w:r>
        <w:rPr>
          <w:rFonts w:eastAsia="Calibri" w:cstheme="minorHAnsi"/>
          <w:b/>
          <w:sz w:val="24"/>
          <w:szCs w:val="24"/>
          <w:u w:val="single"/>
        </w:rPr>
        <w:t>HEME (CLSS)</w:t>
      </w:r>
      <w:r w:rsidRPr="00D24C20">
        <w:rPr>
          <w:rFonts w:eastAsia="Calibri" w:cstheme="minorHAnsi"/>
          <w:b/>
          <w:sz w:val="24"/>
          <w:szCs w:val="24"/>
        </w:rPr>
        <w:t xml:space="preserve">                                              </w:t>
      </w:r>
      <w:r>
        <w:rPr>
          <w:rFonts w:eastAsia="Calibri" w:cstheme="minorHAnsi"/>
          <w:b/>
          <w:sz w:val="24"/>
          <w:szCs w:val="24"/>
        </w:rPr>
        <w:t xml:space="preserve">            </w:t>
      </w:r>
    </w:p>
    <w:p w14:paraId="09721C17" w14:textId="77777777" w:rsidR="00B4736E" w:rsidRPr="00D24D01" w:rsidRDefault="00B4736E" w:rsidP="00B4736E">
      <w:pPr>
        <w:spacing w:after="0" w:line="288" w:lineRule="auto"/>
        <w:jc w:val="both"/>
        <w:rPr>
          <w:rFonts w:cstheme="minorHAnsi"/>
          <w:sz w:val="24"/>
          <w:szCs w:val="24"/>
          <w:lang w:val="en-GB"/>
        </w:rPr>
      </w:pPr>
      <w:r w:rsidRPr="00D24D01">
        <w:rPr>
          <w:rFonts w:cstheme="minorHAnsi"/>
          <w:sz w:val="24"/>
          <w:szCs w:val="24"/>
          <w:lang w:val="en-GB"/>
        </w:rPr>
        <w:t>This current subhead provides funding to local authorities for the repayment of Capital Loan Charges to the H</w:t>
      </w:r>
      <w:r>
        <w:rPr>
          <w:rFonts w:cstheme="minorHAnsi"/>
          <w:sz w:val="24"/>
          <w:szCs w:val="24"/>
          <w:lang w:val="en-GB"/>
        </w:rPr>
        <w:t xml:space="preserve">ousing Finance Agency (HFA). It also provides </w:t>
      </w:r>
      <w:r w:rsidRPr="00D24D01">
        <w:rPr>
          <w:rFonts w:cstheme="minorHAnsi"/>
          <w:sz w:val="24"/>
          <w:szCs w:val="24"/>
          <w:lang w:val="en-GB"/>
        </w:rPr>
        <w:t xml:space="preserve">funding to AHBs, through the local authorities, towards the management and maintenance of the units provided under the scheme.  </w:t>
      </w:r>
      <w:r w:rsidRPr="00D24D01">
        <w:rPr>
          <w:rFonts w:cstheme="minorHAnsi"/>
          <w:sz w:val="24"/>
          <w:szCs w:val="24"/>
        </w:rPr>
        <w:t>The Scheme commenced in 1991 to provide capital funding to AHBs to meet the cost of constructing units of accommodation for renting to people on the local authorities social housing waiting list.</w:t>
      </w:r>
    </w:p>
    <w:p w14:paraId="79AC58B9" w14:textId="77777777" w:rsidR="00B4736E" w:rsidRPr="00D24D01" w:rsidRDefault="00B4736E" w:rsidP="00B4736E">
      <w:pPr>
        <w:spacing w:after="0" w:line="288" w:lineRule="auto"/>
        <w:jc w:val="both"/>
        <w:rPr>
          <w:rFonts w:cstheme="minorHAnsi"/>
          <w:sz w:val="24"/>
          <w:szCs w:val="24"/>
        </w:rPr>
      </w:pPr>
    </w:p>
    <w:p w14:paraId="63D49E27" w14:textId="77777777" w:rsidR="00B4736E" w:rsidRPr="00D24D01" w:rsidRDefault="00B4736E" w:rsidP="00B4736E">
      <w:pPr>
        <w:spacing w:after="0" w:line="288" w:lineRule="auto"/>
        <w:jc w:val="both"/>
        <w:rPr>
          <w:rFonts w:cstheme="minorHAnsi"/>
          <w:sz w:val="24"/>
          <w:szCs w:val="24"/>
        </w:rPr>
      </w:pPr>
      <w:r w:rsidRPr="00D24D01">
        <w:rPr>
          <w:rFonts w:cstheme="minorHAnsi"/>
          <w:sz w:val="24"/>
          <w:szCs w:val="24"/>
        </w:rPr>
        <w:t>Through CLSS, about 10,200 units of accommodation have been delivered since commencement in 1991, however following a review a decision was taken in 2009 to wind down the scheme. Consequently, the number of completions has declined with the scheme now effectively terminated</w:t>
      </w:r>
      <w:r>
        <w:rPr>
          <w:rFonts w:cstheme="minorHAnsi"/>
          <w:sz w:val="24"/>
          <w:szCs w:val="24"/>
        </w:rPr>
        <w:t>. H</w:t>
      </w:r>
      <w:r w:rsidRPr="00D24D01">
        <w:rPr>
          <w:rFonts w:cstheme="minorHAnsi"/>
          <w:sz w:val="24"/>
          <w:szCs w:val="24"/>
        </w:rPr>
        <w:t>owever; the loan charges and the management and maintenance allowance remain to be paid on an annual basis to the local authorities/AHBs/HFA.</w:t>
      </w:r>
    </w:p>
    <w:p w14:paraId="6EC41C33" w14:textId="77777777" w:rsidR="00B4736E" w:rsidRPr="00A33016" w:rsidRDefault="00B4736E" w:rsidP="00B4736E">
      <w:pPr>
        <w:spacing w:line="288" w:lineRule="auto"/>
        <w:jc w:val="both"/>
        <w:rPr>
          <w:rFonts w:cstheme="minorHAnsi"/>
          <w:sz w:val="24"/>
          <w:szCs w:val="24"/>
        </w:rPr>
      </w:pPr>
    </w:p>
    <w:p w14:paraId="747ACF27" w14:textId="4DCB79DD" w:rsidR="00B4736E" w:rsidRPr="00D24C20" w:rsidRDefault="00B4736E" w:rsidP="00B4736E">
      <w:pPr>
        <w:spacing w:after="0" w:line="288" w:lineRule="auto"/>
        <w:rPr>
          <w:rFonts w:eastAsia="Calibri" w:cstheme="minorHAnsi"/>
          <w:b/>
          <w:sz w:val="24"/>
          <w:szCs w:val="24"/>
          <w:u w:val="single"/>
        </w:rPr>
      </w:pPr>
      <w:r w:rsidRPr="00D24C20">
        <w:rPr>
          <w:rFonts w:eastAsia="Calibri" w:cstheme="minorHAnsi"/>
          <w:b/>
          <w:sz w:val="24"/>
          <w:szCs w:val="24"/>
          <w:u w:val="single"/>
        </w:rPr>
        <w:t xml:space="preserve">A.9 COMMUNAL FACILITIES </w:t>
      </w:r>
      <w:r w:rsidRPr="00D24C20">
        <w:rPr>
          <w:rFonts w:eastAsia="Calibri" w:cstheme="minorHAnsi"/>
          <w:b/>
          <w:sz w:val="24"/>
          <w:szCs w:val="24"/>
        </w:rPr>
        <w:t xml:space="preserve">                                                                                       </w:t>
      </w:r>
      <w:r>
        <w:rPr>
          <w:rFonts w:eastAsia="Calibri" w:cstheme="minorHAnsi"/>
          <w:b/>
          <w:sz w:val="24"/>
          <w:szCs w:val="24"/>
        </w:rPr>
        <w:t xml:space="preserve">           </w:t>
      </w:r>
    </w:p>
    <w:p w14:paraId="266A0A79" w14:textId="77777777" w:rsidR="00B4736E" w:rsidRDefault="00B4736E" w:rsidP="00B4736E">
      <w:pPr>
        <w:spacing w:after="0"/>
        <w:jc w:val="both"/>
        <w:rPr>
          <w:rFonts w:eastAsia="Calibri" w:cstheme="minorHAnsi"/>
          <w:sz w:val="24"/>
          <w:szCs w:val="24"/>
          <w:lang w:val="en-GB"/>
        </w:rPr>
      </w:pPr>
      <w:r>
        <w:rPr>
          <w:rFonts w:eastAsia="Calibri" w:cstheme="minorHAnsi"/>
          <w:sz w:val="24"/>
          <w:szCs w:val="24"/>
        </w:rPr>
        <w:t>This</w:t>
      </w:r>
      <w:r w:rsidRPr="00D773F0">
        <w:rPr>
          <w:rFonts w:eastAsia="Calibri" w:cstheme="minorHAnsi"/>
          <w:sz w:val="24"/>
          <w:szCs w:val="24"/>
        </w:rPr>
        <w:t xml:space="preserve"> subhead provides funding towards the capital costs of providing communal facilities in both new and existing voluntary housing schemes owned and managed by AHBs.   Communal facility projects are, in the main, additional facilities to complement social housing developments under CAS.  </w:t>
      </w:r>
      <w:r w:rsidRPr="00D773F0">
        <w:rPr>
          <w:rFonts w:eastAsia="Calibri" w:cstheme="minorHAnsi"/>
          <w:sz w:val="24"/>
          <w:szCs w:val="24"/>
          <w:lang w:val="en-GB"/>
        </w:rPr>
        <w:t>Special allocations have been provided for this activity from National Lottery Funds since 1991.  Eligible works include communal dining and kitchen areas, sitting/activity rooms, laundries, accommodation for therapy or treatment or other facilities reasonably required to improve the residents’ living conditions.</w:t>
      </w:r>
    </w:p>
    <w:p w14:paraId="4D208ECF" w14:textId="77777777" w:rsidR="00B4736E" w:rsidRPr="00D24C20" w:rsidRDefault="00B4736E" w:rsidP="00B4736E">
      <w:pPr>
        <w:spacing w:after="0" w:line="288" w:lineRule="auto"/>
        <w:rPr>
          <w:rFonts w:eastAsia="Calibri" w:cstheme="minorHAnsi"/>
          <w:b/>
          <w:sz w:val="24"/>
          <w:szCs w:val="24"/>
          <w:u w:val="single"/>
        </w:rPr>
      </w:pPr>
    </w:p>
    <w:p w14:paraId="751386A5" w14:textId="1BA616F5" w:rsidR="00B4736E" w:rsidRPr="00D24C20" w:rsidRDefault="00B4736E" w:rsidP="00B4736E">
      <w:pPr>
        <w:spacing w:after="0" w:line="288" w:lineRule="auto"/>
        <w:rPr>
          <w:rFonts w:cstheme="minorHAnsi"/>
          <w:b/>
          <w:sz w:val="24"/>
          <w:szCs w:val="24"/>
          <w:lang w:eastAsia="en-IE"/>
        </w:rPr>
      </w:pPr>
      <w:r w:rsidRPr="00D24C20">
        <w:rPr>
          <w:rFonts w:eastAsia="Calibri" w:cstheme="minorHAnsi"/>
          <w:b/>
          <w:sz w:val="24"/>
          <w:szCs w:val="24"/>
          <w:u w:val="single"/>
        </w:rPr>
        <w:t>A.10 MORTGAGE TO RENT</w:t>
      </w:r>
      <w:r w:rsidRPr="00D24C20">
        <w:rPr>
          <w:rFonts w:eastAsia="Calibri" w:cstheme="minorHAnsi"/>
          <w:b/>
          <w:sz w:val="24"/>
          <w:szCs w:val="24"/>
        </w:rPr>
        <w:tab/>
      </w:r>
      <w:r w:rsidRPr="00D24C20">
        <w:rPr>
          <w:rFonts w:eastAsia="Calibri" w:cstheme="minorHAnsi"/>
          <w:b/>
          <w:sz w:val="24"/>
          <w:szCs w:val="24"/>
        </w:rPr>
        <w:tab/>
      </w:r>
      <w:r w:rsidRPr="00D24C20">
        <w:rPr>
          <w:rFonts w:eastAsia="Calibri" w:cstheme="minorHAnsi"/>
          <w:b/>
          <w:sz w:val="24"/>
          <w:szCs w:val="24"/>
        </w:rPr>
        <w:tab/>
      </w:r>
      <w:r w:rsidRPr="00D24C20">
        <w:rPr>
          <w:rFonts w:eastAsia="Calibri" w:cstheme="minorHAnsi"/>
          <w:b/>
          <w:sz w:val="24"/>
          <w:szCs w:val="24"/>
        </w:rPr>
        <w:tab/>
      </w:r>
      <w:r w:rsidRPr="00D24C20">
        <w:rPr>
          <w:rFonts w:eastAsia="Calibri" w:cstheme="minorHAnsi"/>
          <w:b/>
          <w:sz w:val="24"/>
          <w:szCs w:val="24"/>
        </w:rPr>
        <w:tab/>
      </w:r>
      <w:r w:rsidRPr="00D24C20">
        <w:rPr>
          <w:rFonts w:eastAsia="Calibri" w:cstheme="minorHAnsi"/>
          <w:b/>
          <w:sz w:val="24"/>
          <w:szCs w:val="24"/>
        </w:rPr>
        <w:tab/>
        <w:t xml:space="preserve">             </w:t>
      </w:r>
      <w:r>
        <w:rPr>
          <w:rFonts w:eastAsia="Calibri" w:cstheme="minorHAnsi"/>
          <w:b/>
          <w:sz w:val="24"/>
          <w:szCs w:val="24"/>
        </w:rPr>
        <w:t xml:space="preserve">               </w:t>
      </w:r>
    </w:p>
    <w:p w14:paraId="092153EB" w14:textId="77777777" w:rsidR="00B4736E" w:rsidRPr="00D24D01" w:rsidRDefault="00B4736E" w:rsidP="00B4736E">
      <w:pPr>
        <w:spacing w:after="0" w:line="288" w:lineRule="auto"/>
        <w:jc w:val="both"/>
        <w:rPr>
          <w:rFonts w:eastAsia="Calibri" w:cstheme="minorHAnsi"/>
          <w:sz w:val="24"/>
          <w:szCs w:val="24"/>
        </w:rPr>
      </w:pPr>
      <w:r w:rsidRPr="00D24D01">
        <w:rPr>
          <w:rFonts w:eastAsia="Calibri" w:cstheme="minorHAnsi"/>
          <w:sz w:val="24"/>
          <w:szCs w:val="24"/>
        </w:rPr>
        <w:t>This capital subhead supports activity under two Mortgage to Rent Schemes funded by the Department:</w:t>
      </w:r>
    </w:p>
    <w:p w14:paraId="5E9D081B" w14:textId="77777777" w:rsidR="00B4736E" w:rsidRPr="00D24D01" w:rsidRDefault="00B4736E" w:rsidP="00B4736E">
      <w:pPr>
        <w:numPr>
          <w:ilvl w:val="0"/>
          <w:numId w:val="5"/>
        </w:numPr>
        <w:spacing w:after="0" w:line="288" w:lineRule="auto"/>
        <w:contextualSpacing/>
        <w:jc w:val="both"/>
        <w:rPr>
          <w:rFonts w:eastAsia="Calibri" w:cstheme="minorHAnsi"/>
          <w:sz w:val="24"/>
          <w:szCs w:val="24"/>
        </w:rPr>
      </w:pPr>
      <w:r w:rsidRPr="00D24D01">
        <w:rPr>
          <w:rFonts w:eastAsia="Calibri" w:cstheme="minorHAnsi"/>
          <w:sz w:val="24"/>
          <w:szCs w:val="24"/>
        </w:rPr>
        <w:lastRenderedPageBreak/>
        <w:t>the Mortgage</w:t>
      </w:r>
      <w:r>
        <w:rPr>
          <w:rFonts w:eastAsia="Calibri" w:cstheme="minorHAnsi"/>
          <w:sz w:val="24"/>
          <w:szCs w:val="24"/>
        </w:rPr>
        <w:t xml:space="preserve"> to Rent Scheme for those borrowing from</w:t>
      </w:r>
      <w:r w:rsidRPr="00D24D01">
        <w:rPr>
          <w:rFonts w:eastAsia="Calibri" w:cstheme="minorHAnsi"/>
          <w:sz w:val="24"/>
          <w:szCs w:val="24"/>
        </w:rPr>
        <w:t xml:space="preserve"> commercial lending institutions; and</w:t>
      </w:r>
    </w:p>
    <w:p w14:paraId="494CD451" w14:textId="77777777" w:rsidR="00B4736E" w:rsidRPr="00D24D01" w:rsidRDefault="00B4736E" w:rsidP="00B4736E">
      <w:pPr>
        <w:numPr>
          <w:ilvl w:val="0"/>
          <w:numId w:val="5"/>
        </w:numPr>
        <w:spacing w:after="0" w:line="288" w:lineRule="auto"/>
        <w:contextualSpacing/>
        <w:jc w:val="both"/>
        <w:rPr>
          <w:rFonts w:eastAsia="Calibri" w:cstheme="minorHAnsi"/>
          <w:sz w:val="24"/>
          <w:szCs w:val="24"/>
        </w:rPr>
      </w:pPr>
      <w:r w:rsidRPr="00D24D01">
        <w:rPr>
          <w:rFonts w:eastAsia="Calibri" w:cstheme="minorHAnsi"/>
          <w:sz w:val="24"/>
          <w:szCs w:val="24"/>
        </w:rPr>
        <w:t xml:space="preserve">the Local Authority Mortgage to Rent Scheme for </w:t>
      </w:r>
      <w:r>
        <w:rPr>
          <w:rFonts w:eastAsia="Calibri" w:cstheme="minorHAnsi"/>
          <w:sz w:val="24"/>
          <w:szCs w:val="24"/>
        </w:rPr>
        <w:t>those with</w:t>
      </w:r>
      <w:r w:rsidRPr="00D24D01">
        <w:rPr>
          <w:rFonts w:eastAsia="Calibri" w:cstheme="minorHAnsi"/>
          <w:sz w:val="24"/>
          <w:szCs w:val="24"/>
        </w:rPr>
        <w:t xml:space="preserve"> local authority mortgages.</w:t>
      </w:r>
    </w:p>
    <w:p w14:paraId="2379FF78" w14:textId="77777777" w:rsidR="00B4736E" w:rsidRPr="00D24C20" w:rsidRDefault="00B4736E" w:rsidP="00B4736E">
      <w:pPr>
        <w:spacing w:after="0" w:line="288" w:lineRule="auto"/>
        <w:jc w:val="both"/>
        <w:rPr>
          <w:rFonts w:eastAsia="Calibri" w:cstheme="minorHAnsi"/>
          <w:sz w:val="24"/>
          <w:szCs w:val="24"/>
        </w:rPr>
      </w:pPr>
    </w:p>
    <w:p w14:paraId="1A4A627B" w14:textId="50C47414" w:rsidR="00B4736E" w:rsidRPr="00D24C20" w:rsidRDefault="00B4736E" w:rsidP="00B4736E">
      <w:pPr>
        <w:spacing w:after="0" w:line="288" w:lineRule="auto"/>
        <w:rPr>
          <w:rFonts w:cstheme="minorHAnsi"/>
          <w:b/>
          <w:sz w:val="24"/>
          <w:szCs w:val="24"/>
          <w:lang w:eastAsia="en-IE"/>
        </w:rPr>
      </w:pPr>
      <w:r w:rsidRPr="00D24C20">
        <w:rPr>
          <w:rFonts w:eastAsia="Calibri" w:cstheme="minorHAnsi"/>
          <w:b/>
          <w:sz w:val="24"/>
          <w:szCs w:val="24"/>
          <w:u w:val="single"/>
        </w:rPr>
        <w:t xml:space="preserve">A.11 CAPITAL ADVANCE LEASING FACILITY </w:t>
      </w:r>
      <w:r w:rsidRPr="00D24C20">
        <w:rPr>
          <w:rFonts w:eastAsia="Calibri" w:cstheme="minorHAnsi"/>
          <w:b/>
          <w:sz w:val="24"/>
          <w:szCs w:val="24"/>
        </w:rPr>
        <w:t xml:space="preserve">                                   </w:t>
      </w:r>
      <w:r>
        <w:rPr>
          <w:rFonts w:eastAsia="Calibri" w:cstheme="minorHAnsi"/>
          <w:b/>
          <w:sz w:val="24"/>
          <w:szCs w:val="24"/>
        </w:rPr>
        <w:t xml:space="preserve">                            </w:t>
      </w:r>
    </w:p>
    <w:p w14:paraId="32B0D1E4" w14:textId="77777777" w:rsidR="00B4736E" w:rsidRPr="000D20AA" w:rsidRDefault="00B4736E" w:rsidP="00B4736E">
      <w:pPr>
        <w:spacing w:after="0" w:line="288" w:lineRule="auto"/>
        <w:jc w:val="both"/>
        <w:rPr>
          <w:rFonts w:cstheme="minorHAnsi"/>
          <w:sz w:val="24"/>
          <w:szCs w:val="24"/>
          <w:lang w:eastAsia="en-IE"/>
        </w:rPr>
      </w:pPr>
      <w:r w:rsidRPr="000D20AA">
        <w:rPr>
          <w:rFonts w:cstheme="minorHAnsi"/>
          <w:sz w:val="24"/>
          <w:szCs w:val="24"/>
          <w:lang w:eastAsia="en-IE"/>
        </w:rPr>
        <w:t>This subhead covers the Capital Advance Leasing Facility (CALF) Funding Scheme, which provides capital funding to Approved Housing Bodies (to varying levels), by way of a loan, in order to facilitate them in financing purchase and construction projects that will provide new social homes.</w:t>
      </w:r>
    </w:p>
    <w:p w14:paraId="4470DD10" w14:textId="77777777" w:rsidR="00B4736E" w:rsidRDefault="00B4736E" w:rsidP="00B4736E">
      <w:pPr>
        <w:spacing w:after="0" w:line="288" w:lineRule="auto"/>
        <w:rPr>
          <w:rFonts w:cstheme="minorHAnsi"/>
          <w:b/>
          <w:sz w:val="24"/>
          <w:szCs w:val="24"/>
          <w:lang w:eastAsia="en-IE"/>
        </w:rPr>
      </w:pPr>
    </w:p>
    <w:p w14:paraId="65DE0DD4" w14:textId="1BDB8D32" w:rsidR="00B4736E" w:rsidRDefault="00B4736E" w:rsidP="00B4736E">
      <w:pPr>
        <w:spacing w:after="0" w:line="288" w:lineRule="auto"/>
        <w:jc w:val="both"/>
        <w:rPr>
          <w:rFonts w:eastAsia="Calibri" w:cstheme="minorHAnsi"/>
          <w:b/>
          <w:sz w:val="24"/>
          <w:szCs w:val="24"/>
        </w:rPr>
      </w:pPr>
      <w:r w:rsidRPr="00D24C20">
        <w:rPr>
          <w:rFonts w:eastAsia="Calibri" w:cstheme="minorHAnsi"/>
          <w:b/>
          <w:sz w:val="24"/>
          <w:szCs w:val="24"/>
          <w:u w:val="single"/>
        </w:rPr>
        <w:t xml:space="preserve">A.12 TRAVELLER ACCOMMODATION &amp; SUPPORT </w:t>
      </w:r>
      <w:r w:rsidRPr="00D24C20">
        <w:rPr>
          <w:rFonts w:eastAsia="Calibri" w:cstheme="minorHAnsi"/>
          <w:b/>
          <w:sz w:val="24"/>
          <w:szCs w:val="24"/>
        </w:rPr>
        <w:t xml:space="preserve">                                      </w:t>
      </w:r>
      <w:r>
        <w:rPr>
          <w:rFonts w:eastAsia="Calibri" w:cstheme="minorHAnsi"/>
          <w:b/>
          <w:sz w:val="24"/>
          <w:szCs w:val="24"/>
        </w:rPr>
        <w:t xml:space="preserve"> </w:t>
      </w:r>
    </w:p>
    <w:p w14:paraId="12C5650C" w14:textId="77777777" w:rsidR="00B4736E" w:rsidRPr="00D24D01" w:rsidRDefault="00B4736E" w:rsidP="00B4736E">
      <w:pPr>
        <w:spacing w:after="0" w:line="288" w:lineRule="auto"/>
        <w:jc w:val="both"/>
        <w:rPr>
          <w:rFonts w:cstheme="minorHAnsi"/>
          <w:sz w:val="24"/>
          <w:szCs w:val="24"/>
        </w:rPr>
      </w:pPr>
      <w:r w:rsidRPr="00D24D01">
        <w:rPr>
          <w:rFonts w:eastAsia="Calibri" w:cstheme="minorHAnsi"/>
          <w:sz w:val="24"/>
          <w:szCs w:val="24"/>
          <w:lang w:val="en-GB"/>
        </w:rPr>
        <w:t>This subhead</w:t>
      </w:r>
      <w:r>
        <w:rPr>
          <w:rFonts w:cstheme="minorHAnsi"/>
          <w:sz w:val="24"/>
          <w:szCs w:val="24"/>
        </w:rPr>
        <w:t xml:space="preserve"> provides </w:t>
      </w:r>
      <w:r w:rsidRPr="00D24D01">
        <w:rPr>
          <w:rFonts w:cstheme="minorHAnsi"/>
          <w:sz w:val="24"/>
          <w:szCs w:val="24"/>
        </w:rPr>
        <w:t xml:space="preserve">capital and current funding </w:t>
      </w:r>
      <w:r>
        <w:rPr>
          <w:rFonts w:cstheme="minorHAnsi"/>
          <w:sz w:val="24"/>
          <w:szCs w:val="24"/>
        </w:rPr>
        <w:t>for</w:t>
      </w:r>
      <w:r w:rsidRPr="00D24D01">
        <w:rPr>
          <w:rFonts w:cstheme="minorHAnsi"/>
          <w:sz w:val="24"/>
          <w:szCs w:val="24"/>
        </w:rPr>
        <w:t xml:space="preserve"> the delivery and management of Traveller-specific accommodation by local authorities, including: </w:t>
      </w:r>
    </w:p>
    <w:p w14:paraId="39C22778" w14:textId="77777777" w:rsidR="00B4736E" w:rsidRDefault="00B4736E" w:rsidP="00B4736E">
      <w:pPr>
        <w:numPr>
          <w:ilvl w:val="0"/>
          <w:numId w:val="2"/>
        </w:numPr>
        <w:spacing w:after="0" w:line="288" w:lineRule="auto"/>
        <w:ind w:left="284" w:hanging="284"/>
        <w:jc w:val="both"/>
        <w:rPr>
          <w:rFonts w:eastAsia="Calibri" w:cstheme="minorHAnsi"/>
          <w:sz w:val="24"/>
          <w:szCs w:val="24"/>
          <w:lang w:val="en-GB"/>
        </w:rPr>
      </w:pPr>
      <w:r>
        <w:rPr>
          <w:rFonts w:eastAsia="Calibri" w:cstheme="minorHAnsi"/>
          <w:sz w:val="24"/>
          <w:szCs w:val="24"/>
          <w:lang w:val="en-GB"/>
        </w:rPr>
        <w:t xml:space="preserve">constructing </w:t>
      </w:r>
      <w:r w:rsidRPr="00D24D01">
        <w:rPr>
          <w:rFonts w:eastAsia="Calibri" w:cstheme="minorHAnsi"/>
          <w:sz w:val="24"/>
          <w:szCs w:val="24"/>
          <w:lang w:val="en-GB"/>
        </w:rPr>
        <w:t xml:space="preserve">and refurbishing </w:t>
      </w:r>
      <w:r>
        <w:rPr>
          <w:rFonts w:eastAsia="Calibri" w:cstheme="minorHAnsi"/>
          <w:sz w:val="24"/>
          <w:szCs w:val="24"/>
          <w:lang w:val="en-GB"/>
        </w:rPr>
        <w:t xml:space="preserve">group housing schemes; </w:t>
      </w:r>
    </w:p>
    <w:p w14:paraId="68710394" w14:textId="77777777" w:rsidR="00B4736E" w:rsidRPr="00D24D01" w:rsidRDefault="00B4736E" w:rsidP="00B4736E">
      <w:pPr>
        <w:numPr>
          <w:ilvl w:val="0"/>
          <w:numId w:val="2"/>
        </w:numPr>
        <w:spacing w:after="0" w:line="288" w:lineRule="auto"/>
        <w:ind w:left="284" w:hanging="284"/>
        <w:jc w:val="both"/>
        <w:rPr>
          <w:rFonts w:eastAsia="Calibri" w:cstheme="minorHAnsi"/>
          <w:sz w:val="24"/>
          <w:szCs w:val="24"/>
          <w:lang w:val="en-GB"/>
        </w:rPr>
      </w:pPr>
      <w:r>
        <w:rPr>
          <w:rFonts w:eastAsia="Calibri" w:cstheme="minorHAnsi"/>
          <w:sz w:val="24"/>
          <w:szCs w:val="24"/>
          <w:lang w:val="en-GB"/>
        </w:rPr>
        <w:t xml:space="preserve">constructing, redeveloping and refurbishing </w:t>
      </w:r>
      <w:r w:rsidRPr="00D24D01">
        <w:rPr>
          <w:rFonts w:eastAsia="Calibri" w:cstheme="minorHAnsi"/>
          <w:sz w:val="24"/>
          <w:szCs w:val="24"/>
          <w:lang w:val="en-GB"/>
        </w:rPr>
        <w:t>serviced permanent residential caravan parks</w:t>
      </w:r>
      <w:r>
        <w:rPr>
          <w:rFonts w:eastAsia="Calibri" w:cstheme="minorHAnsi"/>
          <w:sz w:val="24"/>
          <w:szCs w:val="24"/>
          <w:lang w:val="en-GB"/>
        </w:rPr>
        <w:t xml:space="preserve"> (permanent halting sites)</w:t>
      </w:r>
      <w:r w:rsidRPr="00D24D01">
        <w:rPr>
          <w:rFonts w:eastAsia="Calibri" w:cstheme="minorHAnsi"/>
          <w:sz w:val="24"/>
          <w:szCs w:val="24"/>
          <w:lang w:val="en-GB"/>
        </w:rPr>
        <w:t>;</w:t>
      </w:r>
    </w:p>
    <w:p w14:paraId="52A32E90" w14:textId="77777777" w:rsidR="00B4736E" w:rsidRPr="00D24D01" w:rsidRDefault="00B4736E" w:rsidP="00B4736E">
      <w:pPr>
        <w:numPr>
          <w:ilvl w:val="0"/>
          <w:numId w:val="2"/>
        </w:numPr>
        <w:spacing w:after="0" w:line="288" w:lineRule="auto"/>
        <w:ind w:left="284" w:hanging="284"/>
        <w:jc w:val="both"/>
        <w:rPr>
          <w:rFonts w:eastAsia="Calibri" w:cstheme="minorHAnsi"/>
          <w:sz w:val="24"/>
          <w:szCs w:val="24"/>
          <w:lang w:val="en-GB"/>
        </w:rPr>
      </w:pPr>
      <w:r w:rsidRPr="00D24D01">
        <w:rPr>
          <w:rFonts w:eastAsia="Calibri" w:cstheme="minorHAnsi"/>
          <w:sz w:val="24"/>
          <w:szCs w:val="24"/>
          <w:lang w:val="en-GB"/>
        </w:rPr>
        <w:t>providing temporary and transient residential caravan parks</w:t>
      </w:r>
      <w:r>
        <w:rPr>
          <w:rFonts w:eastAsia="Calibri" w:cstheme="minorHAnsi"/>
          <w:sz w:val="24"/>
          <w:szCs w:val="24"/>
          <w:lang w:val="en-GB"/>
        </w:rPr>
        <w:t xml:space="preserve"> (transient halting sites)</w:t>
      </w:r>
      <w:r w:rsidRPr="00D24D01">
        <w:rPr>
          <w:rFonts w:eastAsia="Calibri" w:cstheme="minorHAnsi"/>
          <w:sz w:val="24"/>
          <w:szCs w:val="24"/>
          <w:lang w:val="en-GB"/>
        </w:rPr>
        <w:t>;</w:t>
      </w:r>
    </w:p>
    <w:p w14:paraId="593E366F" w14:textId="77777777" w:rsidR="00B4736E" w:rsidRPr="0094731D" w:rsidRDefault="00B4736E" w:rsidP="00B4736E">
      <w:pPr>
        <w:numPr>
          <w:ilvl w:val="0"/>
          <w:numId w:val="2"/>
        </w:numPr>
        <w:spacing w:after="0" w:line="288" w:lineRule="auto"/>
        <w:ind w:left="284" w:hanging="284"/>
        <w:jc w:val="both"/>
        <w:rPr>
          <w:rFonts w:eastAsia="Calibri" w:cstheme="minorHAnsi"/>
          <w:sz w:val="24"/>
          <w:szCs w:val="24"/>
          <w:lang w:val="en-GB"/>
        </w:rPr>
      </w:pPr>
      <w:r w:rsidRPr="0094731D">
        <w:rPr>
          <w:rFonts w:eastAsia="Calibri" w:cstheme="minorHAnsi"/>
          <w:sz w:val="24"/>
          <w:szCs w:val="24"/>
          <w:lang w:val="en-GB"/>
        </w:rPr>
        <w:t xml:space="preserve">constructing/acquiring housing for Travellers in certain circumstances, such as urgent </w:t>
      </w:r>
      <w:r>
        <w:rPr>
          <w:rFonts w:eastAsia="Calibri" w:cstheme="minorHAnsi"/>
          <w:sz w:val="24"/>
          <w:szCs w:val="24"/>
          <w:lang w:val="en-GB"/>
        </w:rPr>
        <w:t>medical needs and overcrowding;</w:t>
      </w:r>
    </w:p>
    <w:p w14:paraId="42BB1E49" w14:textId="77777777" w:rsidR="00B4736E" w:rsidRPr="00D24D01" w:rsidRDefault="00B4736E" w:rsidP="00B4736E">
      <w:pPr>
        <w:numPr>
          <w:ilvl w:val="0"/>
          <w:numId w:val="2"/>
        </w:numPr>
        <w:spacing w:after="0" w:line="288" w:lineRule="auto"/>
        <w:ind w:left="284" w:hanging="284"/>
        <w:contextualSpacing/>
        <w:jc w:val="both"/>
        <w:rPr>
          <w:rFonts w:eastAsia="Calibri" w:cstheme="minorHAnsi"/>
          <w:sz w:val="24"/>
          <w:szCs w:val="24"/>
          <w:lang w:val="en-GB"/>
        </w:rPr>
      </w:pPr>
      <w:r w:rsidRPr="00D24D01">
        <w:rPr>
          <w:rFonts w:eastAsia="Calibri" w:cstheme="minorHAnsi"/>
          <w:sz w:val="24"/>
          <w:szCs w:val="24"/>
          <w:lang w:val="en-GB"/>
        </w:rPr>
        <w:t>recoupment to local authorities of:</w:t>
      </w:r>
    </w:p>
    <w:p w14:paraId="1F85A7D2" w14:textId="77777777" w:rsidR="00B4736E" w:rsidRPr="00D24D01" w:rsidRDefault="00B4736E" w:rsidP="00B4736E">
      <w:pPr>
        <w:numPr>
          <w:ilvl w:val="0"/>
          <w:numId w:val="4"/>
        </w:numPr>
        <w:spacing w:after="0" w:line="288" w:lineRule="auto"/>
        <w:ind w:left="851" w:hanging="425"/>
        <w:contextualSpacing/>
        <w:jc w:val="both"/>
        <w:rPr>
          <w:rFonts w:eastAsia="Calibri" w:cstheme="minorHAnsi"/>
          <w:sz w:val="24"/>
          <w:szCs w:val="24"/>
          <w:lang w:val="en-GB"/>
        </w:rPr>
      </w:pPr>
      <w:r w:rsidRPr="00D24D01">
        <w:rPr>
          <w:rFonts w:eastAsia="Calibri" w:cstheme="minorHAnsi"/>
          <w:sz w:val="24"/>
          <w:szCs w:val="24"/>
          <w:lang w:val="en-GB"/>
        </w:rPr>
        <w:t>the salary and expenses of social workers (up to 90%) employed by local authorities and voluntary bodies to work with Travellers to assist them in moving from unauthorised sites to Traveller-specific accommodation or to standard social or private housing and to provide assistance in sustaining tenancies</w:t>
      </w:r>
      <w:r>
        <w:rPr>
          <w:rFonts w:eastAsia="Calibri" w:cstheme="minorHAnsi"/>
          <w:sz w:val="24"/>
          <w:szCs w:val="24"/>
          <w:lang w:val="en-GB"/>
        </w:rPr>
        <w:t>;</w:t>
      </w:r>
      <w:r w:rsidRPr="00D24D01">
        <w:rPr>
          <w:rFonts w:eastAsia="Calibri" w:cstheme="minorHAnsi"/>
          <w:sz w:val="24"/>
          <w:szCs w:val="24"/>
          <w:lang w:val="en-GB"/>
        </w:rPr>
        <w:t xml:space="preserve"> and</w:t>
      </w:r>
    </w:p>
    <w:p w14:paraId="6583D9D6" w14:textId="77777777" w:rsidR="00B4736E" w:rsidRPr="00D24D01" w:rsidRDefault="00B4736E" w:rsidP="00B4736E">
      <w:pPr>
        <w:numPr>
          <w:ilvl w:val="0"/>
          <w:numId w:val="4"/>
        </w:numPr>
        <w:spacing w:after="0" w:line="288" w:lineRule="auto"/>
        <w:ind w:left="851" w:hanging="425"/>
        <w:contextualSpacing/>
        <w:jc w:val="both"/>
        <w:rPr>
          <w:rFonts w:eastAsia="Calibri" w:cstheme="minorHAnsi"/>
          <w:sz w:val="24"/>
          <w:szCs w:val="24"/>
          <w:lang w:val="en-US"/>
        </w:rPr>
      </w:pPr>
      <w:r>
        <w:rPr>
          <w:rFonts w:eastAsia="Calibri" w:cstheme="minorHAnsi"/>
          <w:sz w:val="24"/>
          <w:szCs w:val="24"/>
          <w:lang w:val="en-GB"/>
        </w:rPr>
        <w:t>t</w:t>
      </w:r>
      <w:r w:rsidRPr="00D24D01">
        <w:rPr>
          <w:rFonts w:eastAsia="Calibri" w:cstheme="minorHAnsi"/>
          <w:sz w:val="24"/>
          <w:szCs w:val="24"/>
          <w:lang w:val="en-GB"/>
        </w:rPr>
        <w:t>he salaries of caretakers (up to 75%) employed by local authorities to maintain halting sites and group housing schemes.</w:t>
      </w:r>
    </w:p>
    <w:p w14:paraId="0E48C993" w14:textId="77777777" w:rsidR="00B4736E" w:rsidRPr="00514DF4" w:rsidRDefault="00B4736E" w:rsidP="00B4736E">
      <w:pPr>
        <w:spacing w:after="0"/>
        <w:jc w:val="both"/>
        <w:rPr>
          <w:rFonts w:eastAsia="Calibri" w:cstheme="minorHAnsi"/>
          <w:b/>
          <w:sz w:val="24"/>
          <w:szCs w:val="24"/>
          <w:u w:val="single"/>
        </w:rPr>
      </w:pPr>
    </w:p>
    <w:p w14:paraId="0C4E65BF" w14:textId="4E408282" w:rsidR="00B4736E" w:rsidRDefault="00B4736E" w:rsidP="00B4736E">
      <w:pPr>
        <w:spacing w:after="0" w:line="288" w:lineRule="auto"/>
        <w:jc w:val="both"/>
        <w:rPr>
          <w:rFonts w:eastAsia="Calibri" w:cstheme="minorHAnsi"/>
          <w:b/>
          <w:sz w:val="24"/>
          <w:szCs w:val="24"/>
        </w:rPr>
      </w:pPr>
      <w:r w:rsidRPr="00D24C20">
        <w:rPr>
          <w:rFonts w:eastAsia="Calibri" w:cstheme="minorHAnsi"/>
          <w:b/>
          <w:sz w:val="24"/>
          <w:szCs w:val="24"/>
          <w:u w:val="single"/>
        </w:rPr>
        <w:t xml:space="preserve">A.13 ACCOMMODATION FOR HOMELESS </w:t>
      </w:r>
      <w:r w:rsidRPr="00D24C20">
        <w:rPr>
          <w:rFonts w:eastAsia="Calibri" w:cstheme="minorHAnsi"/>
          <w:b/>
          <w:sz w:val="24"/>
          <w:szCs w:val="24"/>
        </w:rPr>
        <w:t xml:space="preserve">                                         </w:t>
      </w:r>
      <w:r>
        <w:rPr>
          <w:rFonts w:eastAsia="Calibri" w:cstheme="minorHAnsi"/>
          <w:b/>
          <w:sz w:val="24"/>
          <w:szCs w:val="24"/>
        </w:rPr>
        <w:t xml:space="preserve">                </w:t>
      </w:r>
    </w:p>
    <w:p w14:paraId="36A1FED8" w14:textId="77777777" w:rsidR="00B4736E" w:rsidRPr="00410F37" w:rsidRDefault="00B4736E" w:rsidP="00B4736E">
      <w:pPr>
        <w:spacing w:line="288" w:lineRule="auto"/>
        <w:jc w:val="both"/>
        <w:rPr>
          <w:rFonts w:cstheme="minorHAnsi"/>
          <w:b/>
          <w:sz w:val="24"/>
          <w:szCs w:val="24"/>
          <w:lang w:eastAsia="en-IE"/>
        </w:rPr>
      </w:pPr>
      <w:r w:rsidRPr="00D24D01">
        <w:rPr>
          <w:rFonts w:cstheme="minorHAnsi"/>
          <w:sz w:val="24"/>
          <w:szCs w:val="24"/>
        </w:rPr>
        <w:t xml:space="preserve">This subhead provides for the recoupment of expenditure incurred by housing authorities in the provision of accommodation and related services for homeless persons.  Under the provisions of Section 10 of the Housing Act 1988 the Department recoups up to 90% of expenditure appropriately incurred by housing authorities in relation to accommodation and related services for homeless households. </w:t>
      </w:r>
    </w:p>
    <w:p w14:paraId="7FBA6F9E" w14:textId="77777777" w:rsidR="00B4736E" w:rsidRPr="00410F37" w:rsidRDefault="00B4736E" w:rsidP="00B4736E">
      <w:pPr>
        <w:autoSpaceDE w:val="0"/>
        <w:autoSpaceDN w:val="0"/>
        <w:adjustRightInd w:val="0"/>
        <w:spacing w:after="100" w:afterAutospacing="1" w:line="288" w:lineRule="auto"/>
        <w:jc w:val="both"/>
        <w:rPr>
          <w:rFonts w:cstheme="minorHAnsi"/>
          <w:sz w:val="24"/>
          <w:szCs w:val="24"/>
        </w:rPr>
      </w:pPr>
      <w:r w:rsidRPr="00D24D01">
        <w:rPr>
          <w:rFonts w:cstheme="minorHAnsi"/>
          <w:sz w:val="24"/>
          <w:szCs w:val="24"/>
        </w:rPr>
        <w:t>Current funding under this subhead is essential to ensure that housing authorities are in a position to deliver the necessary services to households experiencing homelessness.</w:t>
      </w:r>
      <w:r w:rsidRPr="00D24D01">
        <w:rPr>
          <w:rFonts w:cstheme="minorHAnsi"/>
          <w:sz w:val="24"/>
          <w:szCs w:val="24"/>
          <w:lang w:val="en-GB"/>
        </w:rPr>
        <w:t xml:space="preserve"> </w:t>
      </w:r>
      <w:r w:rsidRPr="00D24D01">
        <w:rPr>
          <w:rFonts w:cstheme="minorHAnsi"/>
          <w:sz w:val="24"/>
          <w:szCs w:val="24"/>
        </w:rPr>
        <w:t xml:space="preserve">A significant proportion of the funding provided to housing authorities is in respect of services that are provided by non-governmental service providers under contracts governed by Service Level Agreements.  </w:t>
      </w:r>
    </w:p>
    <w:p w14:paraId="2E5907B8" w14:textId="77777777" w:rsidR="00B4736E" w:rsidRDefault="00B4736E" w:rsidP="00B4736E">
      <w:pPr>
        <w:spacing w:after="100" w:afterAutospacing="1" w:line="288" w:lineRule="auto"/>
        <w:jc w:val="both"/>
        <w:rPr>
          <w:rFonts w:cstheme="minorHAnsi"/>
          <w:spacing w:val="-3"/>
          <w:sz w:val="24"/>
          <w:szCs w:val="24"/>
        </w:rPr>
      </w:pPr>
      <w:r>
        <w:rPr>
          <w:rFonts w:eastAsia="Calibri" w:cstheme="minorHAnsi"/>
          <w:sz w:val="24"/>
          <w:szCs w:val="24"/>
          <w:lang w:val="en-GB"/>
        </w:rPr>
        <w:lastRenderedPageBreak/>
        <w:t>T</w:t>
      </w:r>
      <w:r w:rsidRPr="00D24D01">
        <w:rPr>
          <w:rFonts w:eastAsia="Calibri" w:cstheme="minorHAnsi"/>
          <w:sz w:val="24"/>
          <w:szCs w:val="24"/>
          <w:lang w:val="en-GB"/>
        </w:rPr>
        <w:t>he subhead</w:t>
      </w:r>
      <w:r w:rsidRPr="00D24D01">
        <w:rPr>
          <w:rFonts w:cstheme="minorHAnsi"/>
          <w:sz w:val="24"/>
          <w:szCs w:val="24"/>
        </w:rPr>
        <w:t xml:space="preserve"> also provides for capital funding for the provision </w:t>
      </w:r>
      <w:r w:rsidRPr="00D24D01">
        <w:rPr>
          <w:rFonts w:cstheme="minorHAnsi"/>
          <w:spacing w:val="-3"/>
          <w:sz w:val="24"/>
          <w:szCs w:val="24"/>
        </w:rPr>
        <w:t>of accommodation for homeless households.</w:t>
      </w:r>
    </w:p>
    <w:p w14:paraId="2889F97C" w14:textId="77777777" w:rsidR="00B4736E" w:rsidRPr="00D24C20" w:rsidRDefault="00B4736E" w:rsidP="00B4736E">
      <w:pPr>
        <w:spacing w:after="0" w:line="288" w:lineRule="auto"/>
        <w:rPr>
          <w:rFonts w:cstheme="minorHAnsi"/>
          <w:b/>
          <w:sz w:val="24"/>
          <w:szCs w:val="24"/>
          <w:lang w:eastAsia="en-IE"/>
        </w:rPr>
      </w:pPr>
    </w:p>
    <w:p w14:paraId="132F25A8" w14:textId="6E2665BE" w:rsidR="00B4736E" w:rsidRPr="00D24C20" w:rsidRDefault="00B4736E" w:rsidP="00B4736E">
      <w:pPr>
        <w:spacing w:after="0" w:line="288" w:lineRule="auto"/>
        <w:rPr>
          <w:rFonts w:cstheme="minorHAnsi"/>
          <w:b/>
          <w:sz w:val="24"/>
          <w:szCs w:val="24"/>
          <w:lang w:eastAsia="en-IE"/>
        </w:rPr>
      </w:pPr>
      <w:r w:rsidRPr="00D24C20">
        <w:rPr>
          <w:rFonts w:eastAsia="Calibri" w:cstheme="minorHAnsi"/>
          <w:b/>
          <w:sz w:val="24"/>
          <w:szCs w:val="24"/>
          <w:u w:val="single"/>
        </w:rPr>
        <w:t>A.14 HOUSING FOR PEOPLE WITH A DISABILITY &amp; OLDER PEOPLE</w:t>
      </w:r>
      <w:r w:rsidRPr="00D24C20">
        <w:rPr>
          <w:rFonts w:eastAsia="Calibri" w:cstheme="minorHAnsi"/>
          <w:b/>
          <w:sz w:val="24"/>
          <w:szCs w:val="24"/>
        </w:rPr>
        <w:t xml:space="preserve">             </w:t>
      </w:r>
    </w:p>
    <w:p w14:paraId="12C44EE3" w14:textId="77777777" w:rsidR="00B4736E" w:rsidRPr="00C13E36" w:rsidRDefault="00B4736E" w:rsidP="00B4736E">
      <w:pPr>
        <w:spacing w:after="0" w:line="288" w:lineRule="auto"/>
        <w:jc w:val="both"/>
        <w:rPr>
          <w:rFonts w:cstheme="minorHAnsi"/>
          <w:sz w:val="24"/>
          <w:szCs w:val="24"/>
        </w:rPr>
      </w:pPr>
      <w:r w:rsidRPr="00C13E36">
        <w:rPr>
          <w:rFonts w:cstheme="minorHAnsi"/>
          <w:sz w:val="24"/>
          <w:szCs w:val="24"/>
        </w:rPr>
        <w:t xml:space="preserve">This subhead provides capital and current funding for the implementation of pilot projects, including staffing supports, for the housing of people with disabilities and older people </w:t>
      </w:r>
      <w:r>
        <w:rPr>
          <w:rFonts w:cstheme="minorHAnsi"/>
          <w:sz w:val="24"/>
          <w:szCs w:val="24"/>
        </w:rPr>
        <w:t>in line with</w:t>
      </w:r>
      <w:r w:rsidRPr="00C13E36">
        <w:rPr>
          <w:rFonts w:cstheme="minorHAnsi"/>
          <w:sz w:val="24"/>
          <w:szCs w:val="24"/>
        </w:rPr>
        <w:t xml:space="preserve"> the National Strategy for Disabled People 2022-2027, a joint strategy with the Department of Health and Department of Children, Disability and Equality, and the new national housing plan Delivering Homes, Building Communities, 2025-2030.   Current </w:t>
      </w:r>
      <w:r>
        <w:rPr>
          <w:rFonts w:cstheme="minorHAnsi"/>
          <w:sz w:val="24"/>
          <w:szCs w:val="24"/>
        </w:rPr>
        <w:t>expenditure</w:t>
      </w:r>
      <w:r w:rsidRPr="00C13E36">
        <w:rPr>
          <w:rFonts w:cstheme="minorHAnsi"/>
          <w:sz w:val="24"/>
          <w:szCs w:val="24"/>
        </w:rPr>
        <w:t xml:space="preserve"> under this subhead </w:t>
      </w:r>
      <w:r>
        <w:rPr>
          <w:rFonts w:cstheme="minorHAnsi"/>
          <w:sz w:val="24"/>
          <w:szCs w:val="24"/>
        </w:rPr>
        <w:t>funds</w:t>
      </w:r>
      <w:r w:rsidRPr="00C13E36">
        <w:rPr>
          <w:rFonts w:cstheme="minorHAnsi"/>
          <w:sz w:val="24"/>
          <w:szCs w:val="24"/>
        </w:rPr>
        <w:t xml:space="preserve"> a range of support services aimed at underpinning the development of housing policy for older people and disabled people in line with these strategies.</w:t>
      </w:r>
    </w:p>
    <w:p w14:paraId="10131E6E" w14:textId="77777777" w:rsidR="00B4736E" w:rsidRPr="00D24C20" w:rsidRDefault="00B4736E" w:rsidP="00B4736E">
      <w:pPr>
        <w:spacing w:after="0" w:line="288" w:lineRule="auto"/>
        <w:jc w:val="both"/>
        <w:rPr>
          <w:rFonts w:cstheme="minorHAnsi"/>
          <w:bCs/>
          <w:sz w:val="24"/>
          <w:szCs w:val="24"/>
        </w:rPr>
      </w:pPr>
    </w:p>
    <w:p w14:paraId="48830BC5" w14:textId="48793D03" w:rsidR="00B4736E" w:rsidRPr="00D24C20" w:rsidRDefault="00B4736E" w:rsidP="00B4736E">
      <w:pPr>
        <w:spacing w:after="0" w:line="288" w:lineRule="auto"/>
        <w:jc w:val="both"/>
        <w:rPr>
          <w:rFonts w:eastAsia="Calibri" w:cstheme="minorHAnsi"/>
          <w:b/>
          <w:sz w:val="24"/>
          <w:szCs w:val="24"/>
          <w:u w:val="single"/>
        </w:rPr>
      </w:pPr>
      <w:r>
        <w:rPr>
          <w:rFonts w:eastAsia="Calibri" w:cstheme="minorHAnsi"/>
          <w:b/>
          <w:sz w:val="24"/>
          <w:szCs w:val="24"/>
          <w:u w:val="single"/>
        </w:rPr>
        <w:t xml:space="preserve">A.15 </w:t>
      </w:r>
      <w:r w:rsidRPr="00D24C20">
        <w:rPr>
          <w:rFonts w:eastAsia="Calibri" w:cstheme="minorHAnsi"/>
          <w:b/>
          <w:sz w:val="24"/>
          <w:szCs w:val="24"/>
          <w:u w:val="single"/>
        </w:rPr>
        <w:t xml:space="preserve">REGENERATION AND REFURBISHMENT </w:t>
      </w:r>
      <w:r w:rsidRPr="00D24C20">
        <w:rPr>
          <w:rFonts w:eastAsia="Calibri" w:cstheme="minorHAnsi"/>
          <w:b/>
          <w:sz w:val="24"/>
          <w:szCs w:val="24"/>
        </w:rPr>
        <w:t xml:space="preserve">                      </w:t>
      </w:r>
      <w:r>
        <w:rPr>
          <w:rFonts w:eastAsia="Calibri" w:cstheme="minorHAnsi"/>
          <w:b/>
          <w:sz w:val="24"/>
          <w:szCs w:val="24"/>
        </w:rPr>
        <w:t xml:space="preserve">                                            </w:t>
      </w:r>
    </w:p>
    <w:p w14:paraId="66676C0A" w14:textId="77777777" w:rsidR="00B4736E" w:rsidRPr="00D24D01" w:rsidRDefault="00B4736E" w:rsidP="00B4736E">
      <w:pPr>
        <w:spacing w:after="0" w:line="288" w:lineRule="auto"/>
        <w:jc w:val="both"/>
        <w:rPr>
          <w:rFonts w:eastAsia="Calibri" w:cstheme="minorHAnsi"/>
          <w:sz w:val="24"/>
          <w:szCs w:val="24"/>
        </w:rPr>
      </w:pPr>
      <w:r w:rsidRPr="00D24D01">
        <w:rPr>
          <w:rFonts w:eastAsia="Calibri" w:cstheme="minorHAnsi"/>
          <w:sz w:val="24"/>
          <w:szCs w:val="24"/>
        </w:rPr>
        <w:t xml:space="preserve">This capital subhead </w:t>
      </w:r>
      <w:r w:rsidRPr="00D24D01">
        <w:rPr>
          <w:rFonts w:cstheme="minorHAnsi"/>
          <w:sz w:val="24"/>
          <w:szCs w:val="24"/>
        </w:rPr>
        <w:t xml:space="preserve">funds the provision of new and additional housing stock in regeneration areas and other projects designed to target the country’s most disadvantaged communities, including those defined by the most extreme social exclusion, unemployment and anti-social behaviour. </w:t>
      </w:r>
      <w:r w:rsidRPr="00D24D01">
        <w:rPr>
          <w:rFonts w:eastAsia="Calibri" w:cstheme="minorHAnsi"/>
          <w:sz w:val="24"/>
          <w:szCs w:val="24"/>
        </w:rPr>
        <w:t xml:space="preserve"> The Department currently supports a programme of large-scale regeneration projects which seek to address the causes of disadvantage in communities through a holistic programme of physical, social and economic regeneration.  </w:t>
      </w:r>
    </w:p>
    <w:p w14:paraId="28A8B5EB" w14:textId="77777777" w:rsidR="00B4736E" w:rsidRPr="00514DF4" w:rsidRDefault="00B4736E" w:rsidP="00B4736E">
      <w:pPr>
        <w:spacing w:after="0"/>
        <w:jc w:val="both"/>
        <w:rPr>
          <w:rFonts w:eastAsia="Calibri" w:cstheme="minorHAnsi"/>
          <w:sz w:val="24"/>
          <w:szCs w:val="24"/>
        </w:rPr>
      </w:pPr>
    </w:p>
    <w:p w14:paraId="1FEC588A" w14:textId="66077DFD" w:rsidR="00B4736E" w:rsidRPr="00D24C20" w:rsidRDefault="00B4736E" w:rsidP="00B4736E">
      <w:pPr>
        <w:spacing w:after="0" w:line="288" w:lineRule="auto"/>
        <w:rPr>
          <w:rFonts w:cstheme="minorHAnsi"/>
          <w:b/>
          <w:sz w:val="24"/>
          <w:szCs w:val="24"/>
          <w:lang w:eastAsia="en-IE"/>
        </w:rPr>
      </w:pPr>
      <w:r w:rsidRPr="00D24C20">
        <w:rPr>
          <w:rFonts w:eastAsia="Calibri" w:cstheme="minorHAnsi"/>
          <w:b/>
          <w:sz w:val="24"/>
          <w:szCs w:val="24"/>
          <w:u w:val="single"/>
        </w:rPr>
        <w:t xml:space="preserve">A.16 ENERGY EFFICIENCY-RETROFITTING </w:t>
      </w:r>
      <w:r w:rsidRPr="00D24C20">
        <w:rPr>
          <w:rFonts w:eastAsia="Calibri" w:cstheme="minorHAnsi"/>
          <w:b/>
          <w:sz w:val="24"/>
          <w:szCs w:val="24"/>
        </w:rPr>
        <w:t xml:space="preserve">                                </w:t>
      </w:r>
      <w:r>
        <w:rPr>
          <w:rFonts w:eastAsia="Calibri" w:cstheme="minorHAnsi"/>
          <w:b/>
          <w:sz w:val="24"/>
          <w:szCs w:val="24"/>
        </w:rPr>
        <w:t xml:space="preserve">                                      </w:t>
      </w:r>
    </w:p>
    <w:p w14:paraId="490D56E9" w14:textId="77777777" w:rsidR="00B4736E" w:rsidRPr="00D24D01" w:rsidRDefault="00B4736E" w:rsidP="00B4736E">
      <w:pPr>
        <w:widowControl w:val="0"/>
        <w:autoSpaceDE w:val="0"/>
        <w:autoSpaceDN w:val="0"/>
        <w:adjustRightInd w:val="0"/>
        <w:spacing w:after="0" w:line="288" w:lineRule="auto"/>
        <w:jc w:val="both"/>
        <w:rPr>
          <w:rFonts w:cstheme="minorHAnsi"/>
          <w:sz w:val="24"/>
          <w:szCs w:val="24"/>
        </w:rPr>
      </w:pPr>
      <w:r w:rsidRPr="00D24D01">
        <w:rPr>
          <w:rFonts w:cstheme="minorHAnsi"/>
          <w:sz w:val="24"/>
          <w:szCs w:val="24"/>
        </w:rPr>
        <w:t xml:space="preserve">This capital subhead </w:t>
      </w:r>
      <w:r>
        <w:rPr>
          <w:rFonts w:cstheme="minorHAnsi"/>
          <w:sz w:val="24"/>
          <w:szCs w:val="24"/>
        </w:rPr>
        <w:t>supports local authorities to maintain their h</w:t>
      </w:r>
      <w:r w:rsidRPr="00D24D01">
        <w:rPr>
          <w:rFonts w:cstheme="minorHAnsi"/>
          <w:sz w:val="24"/>
          <w:szCs w:val="24"/>
        </w:rPr>
        <w:t>ousing stock at a high standard</w:t>
      </w:r>
      <w:r>
        <w:rPr>
          <w:rFonts w:cstheme="minorHAnsi"/>
          <w:sz w:val="24"/>
          <w:szCs w:val="24"/>
        </w:rPr>
        <w:t>, achieving</w:t>
      </w:r>
      <w:r w:rsidRPr="00D24D01">
        <w:rPr>
          <w:rFonts w:cstheme="minorHAnsi"/>
          <w:sz w:val="24"/>
          <w:szCs w:val="24"/>
        </w:rPr>
        <w:t xml:space="preserve"> an impro</w:t>
      </w:r>
      <w:r>
        <w:rPr>
          <w:rFonts w:cstheme="minorHAnsi"/>
          <w:sz w:val="24"/>
          <w:szCs w:val="24"/>
        </w:rPr>
        <w:t>ved level of energy performance and reduced</w:t>
      </w:r>
      <w:r w:rsidRPr="00D24D01">
        <w:rPr>
          <w:rFonts w:cstheme="minorHAnsi"/>
          <w:sz w:val="24"/>
          <w:szCs w:val="24"/>
        </w:rPr>
        <w:t xml:space="preserve"> emissions</w:t>
      </w:r>
      <w:r>
        <w:rPr>
          <w:rFonts w:cstheme="minorHAnsi"/>
          <w:sz w:val="24"/>
          <w:szCs w:val="24"/>
        </w:rPr>
        <w:t>, and yielding</w:t>
      </w:r>
      <w:r w:rsidRPr="00D24D01">
        <w:rPr>
          <w:rFonts w:cstheme="minorHAnsi"/>
          <w:sz w:val="24"/>
          <w:szCs w:val="24"/>
        </w:rPr>
        <w:t xml:space="preserve"> an importan</w:t>
      </w:r>
      <w:r>
        <w:rPr>
          <w:rFonts w:cstheme="minorHAnsi"/>
          <w:sz w:val="24"/>
          <w:szCs w:val="24"/>
        </w:rPr>
        <w:t>t fuel poverty dividend for low-</w:t>
      </w:r>
      <w:r w:rsidRPr="00D24D01">
        <w:rPr>
          <w:rFonts w:cstheme="minorHAnsi"/>
          <w:sz w:val="24"/>
          <w:szCs w:val="24"/>
        </w:rPr>
        <w:t xml:space="preserve">income households. This programme forms part of the Government’s overall programme to retrofit 500,000 homes to B2 BER standard or Cost Optimal Equivalent out to 2030, of which 36,500 will be local authority owned. </w:t>
      </w:r>
    </w:p>
    <w:p w14:paraId="1FCC0C00" w14:textId="77777777" w:rsidR="00B4736E" w:rsidRPr="00D24C20" w:rsidRDefault="00B4736E" w:rsidP="00B4736E">
      <w:pPr>
        <w:widowControl w:val="0"/>
        <w:autoSpaceDE w:val="0"/>
        <w:autoSpaceDN w:val="0"/>
        <w:adjustRightInd w:val="0"/>
        <w:spacing w:after="0" w:line="288" w:lineRule="auto"/>
        <w:jc w:val="both"/>
        <w:rPr>
          <w:rFonts w:eastAsia="Calibri" w:cstheme="minorHAnsi"/>
        </w:rPr>
      </w:pPr>
    </w:p>
    <w:p w14:paraId="71F5304B" w14:textId="0062B6B2" w:rsidR="00B4736E" w:rsidRPr="00D24C20" w:rsidRDefault="00B4736E" w:rsidP="00B4736E">
      <w:pPr>
        <w:spacing w:after="0" w:line="288" w:lineRule="auto"/>
        <w:rPr>
          <w:rFonts w:eastAsia="Calibri" w:cstheme="minorHAnsi"/>
          <w:b/>
          <w:sz w:val="24"/>
          <w:szCs w:val="24"/>
          <w:u w:val="single"/>
        </w:rPr>
      </w:pPr>
      <w:r w:rsidRPr="00D24C20">
        <w:rPr>
          <w:rFonts w:eastAsia="Calibri" w:cstheme="minorHAnsi"/>
          <w:b/>
          <w:sz w:val="24"/>
          <w:szCs w:val="24"/>
          <w:u w:val="single"/>
        </w:rPr>
        <w:t xml:space="preserve">A.17 REPAIR AND LEASING SCHEME </w:t>
      </w:r>
      <w:r w:rsidRPr="00D24C20">
        <w:rPr>
          <w:rFonts w:eastAsia="Calibri" w:cstheme="minorHAnsi"/>
          <w:b/>
          <w:sz w:val="24"/>
          <w:szCs w:val="24"/>
        </w:rPr>
        <w:t xml:space="preserve">                                                                </w:t>
      </w:r>
      <w:r>
        <w:rPr>
          <w:rFonts w:eastAsia="Calibri" w:cstheme="minorHAnsi"/>
          <w:b/>
          <w:sz w:val="24"/>
          <w:szCs w:val="24"/>
        </w:rPr>
        <w:t xml:space="preserve">      </w:t>
      </w:r>
      <w:r w:rsidRPr="00D24C20">
        <w:rPr>
          <w:rFonts w:eastAsia="Calibri" w:cstheme="minorHAnsi"/>
          <w:b/>
          <w:sz w:val="24"/>
          <w:szCs w:val="24"/>
        </w:rPr>
        <w:t xml:space="preserve">  </w:t>
      </w:r>
      <w:r>
        <w:rPr>
          <w:rFonts w:eastAsia="Calibri" w:cstheme="minorHAnsi"/>
          <w:b/>
          <w:sz w:val="24"/>
          <w:szCs w:val="24"/>
        </w:rPr>
        <w:t xml:space="preserve">         </w:t>
      </w:r>
    </w:p>
    <w:p w14:paraId="664A9458" w14:textId="77777777" w:rsidR="00B4736E" w:rsidRPr="00E357A0" w:rsidRDefault="00B4736E" w:rsidP="00B4736E">
      <w:pPr>
        <w:spacing w:after="0" w:line="288" w:lineRule="auto"/>
        <w:jc w:val="both"/>
        <w:rPr>
          <w:rFonts w:eastAsia="Calibri" w:cstheme="minorHAnsi"/>
        </w:rPr>
      </w:pPr>
      <w:r w:rsidRPr="00D24D01">
        <w:rPr>
          <w:rFonts w:eastAsia="Calibri" w:cstheme="minorHAnsi"/>
          <w:sz w:val="24"/>
          <w:szCs w:val="24"/>
        </w:rPr>
        <w:t xml:space="preserve">This capital subhead </w:t>
      </w:r>
      <w:r w:rsidRPr="00862B6F">
        <w:rPr>
          <w:rFonts w:eastAsia="Calibri" w:cstheme="minorHAnsi"/>
          <w:sz w:val="24"/>
          <w:szCs w:val="24"/>
        </w:rPr>
        <w:t>provides targeted funding to owners of vacant properties to repair or convert their properties to rental standards. The renovated homes are then leased to a local authority or an AHB to provide social housing for between 5 and 25 years. The property owner repays the loan as an offset on the rental payment</w:t>
      </w:r>
      <w:r w:rsidRPr="00E357A0">
        <w:rPr>
          <w:rFonts w:eastAsia="Calibri" w:cstheme="minorHAnsi"/>
        </w:rPr>
        <w:t xml:space="preserve">. </w:t>
      </w:r>
    </w:p>
    <w:p w14:paraId="5629F1C6" w14:textId="77777777" w:rsidR="00B4736E" w:rsidRPr="00D24C20" w:rsidRDefault="00B4736E" w:rsidP="00B4736E">
      <w:pPr>
        <w:spacing w:after="0" w:line="288" w:lineRule="auto"/>
        <w:jc w:val="both"/>
        <w:rPr>
          <w:rFonts w:eastAsia="Calibri" w:cstheme="minorHAnsi"/>
          <w:sz w:val="24"/>
          <w:szCs w:val="24"/>
        </w:rPr>
      </w:pPr>
    </w:p>
    <w:p w14:paraId="222D11CC" w14:textId="73CC5195" w:rsidR="00B4736E" w:rsidRPr="00D24C20" w:rsidRDefault="00B4736E" w:rsidP="00B4736E">
      <w:pPr>
        <w:spacing w:after="0" w:line="288" w:lineRule="auto"/>
        <w:rPr>
          <w:rFonts w:cstheme="minorHAnsi"/>
          <w:b/>
          <w:sz w:val="24"/>
          <w:szCs w:val="24"/>
          <w:lang w:eastAsia="en-IE"/>
        </w:rPr>
      </w:pPr>
      <w:r w:rsidRPr="00D24C20">
        <w:rPr>
          <w:rFonts w:eastAsia="Calibri" w:cstheme="minorHAnsi"/>
          <w:b/>
          <w:sz w:val="24"/>
          <w:szCs w:val="24"/>
          <w:u w:val="single"/>
        </w:rPr>
        <w:t xml:space="preserve">A.18 PRIVATE HOUSING GRANTS </w:t>
      </w:r>
      <w:r w:rsidRPr="00D24C20">
        <w:rPr>
          <w:rFonts w:eastAsia="Calibri" w:cstheme="minorHAnsi"/>
          <w:b/>
          <w:sz w:val="24"/>
          <w:szCs w:val="24"/>
        </w:rPr>
        <w:t xml:space="preserve">                                                </w:t>
      </w:r>
      <w:r>
        <w:rPr>
          <w:rFonts w:eastAsia="Calibri" w:cstheme="minorHAnsi"/>
          <w:b/>
          <w:sz w:val="24"/>
          <w:szCs w:val="24"/>
        </w:rPr>
        <w:t xml:space="preserve">                                    </w:t>
      </w:r>
    </w:p>
    <w:p w14:paraId="361082EC" w14:textId="77777777" w:rsidR="00B4736E" w:rsidRPr="00D24D01" w:rsidRDefault="00B4736E" w:rsidP="00B4736E">
      <w:pPr>
        <w:spacing w:after="0" w:line="288" w:lineRule="auto"/>
        <w:jc w:val="both"/>
        <w:rPr>
          <w:sz w:val="24"/>
          <w:szCs w:val="24"/>
          <w:lang w:val="en-US"/>
        </w:rPr>
      </w:pPr>
      <w:r w:rsidRPr="00D24D01">
        <w:rPr>
          <w:sz w:val="24"/>
          <w:szCs w:val="24"/>
          <w:lang w:val="en-US"/>
        </w:rPr>
        <w:lastRenderedPageBreak/>
        <w:t xml:space="preserve">This Subhead makes funding provision for the payment to local authorities of expenditure incurred on the suite of Housing Adaptation grants for Older People and </w:t>
      </w:r>
      <w:r>
        <w:rPr>
          <w:sz w:val="24"/>
          <w:szCs w:val="24"/>
          <w:lang w:val="en-US"/>
        </w:rPr>
        <w:t>Disabled People</w:t>
      </w:r>
      <w:r w:rsidRPr="00D24D01">
        <w:rPr>
          <w:sz w:val="24"/>
          <w:szCs w:val="24"/>
          <w:lang w:val="en-US"/>
        </w:rPr>
        <w:t>.  Three separate schemes are available:</w:t>
      </w:r>
    </w:p>
    <w:p w14:paraId="327B59F9" w14:textId="77777777" w:rsidR="00B4736E" w:rsidRPr="00D24D01" w:rsidRDefault="00B4736E" w:rsidP="00B4736E">
      <w:pPr>
        <w:spacing w:after="0" w:line="288" w:lineRule="auto"/>
        <w:rPr>
          <w:b/>
          <w:bCs/>
          <w:sz w:val="24"/>
          <w:szCs w:val="24"/>
        </w:rPr>
      </w:pPr>
    </w:p>
    <w:p w14:paraId="41376ED0" w14:textId="77777777" w:rsidR="00B4736E" w:rsidRPr="00D24D01" w:rsidRDefault="00B4736E" w:rsidP="00B4736E">
      <w:pPr>
        <w:numPr>
          <w:ilvl w:val="0"/>
          <w:numId w:val="1"/>
        </w:numPr>
        <w:spacing w:after="0" w:line="288" w:lineRule="auto"/>
        <w:ind w:left="284" w:hanging="284"/>
        <w:jc w:val="both"/>
        <w:rPr>
          <w:spacing w:val="-3"/>
          <w:sz w:val="24"/>
          <w:szCs w:val="24"/>
        </w:rPr>
      </w:pPr>
      <w:r w:rsidRPr="00D24D01">
        <w:rPr>
          <w:bCs/>
          <w:iCs/>
          <w:spacing w:val="-3"/>
          <w:sz w:val="24"/>
          <w:szCs w:val="24"/>
        </w:rPr>
        <w:t xml:space="preserve">Housing Adaptation Grant for Disabled People </w:t>
      </w:r>
      <w:r w:rsidRPr="00D24D01">
        <w:rPr>
          <w:spacing w:val="-3"/>
          <w:sz w:val="24"/>
          <w:szCs w:val="24"/>
        </w:rPr>
        <w:t>scheme provides grants of up to</w:t>
      </w:r>
      <w:r w:rsidRPr="00D24D01">
        <w:rPr>
          <w:bCs/>
          <w:spacing w:val="-3"/>
          <w:sz w:val="24"/>
          <w:szCs w:val="24"/>
        </w:rPr>
        <w:t xml:space="preserve"> €40,000 </w:t>
      </w:r>
      <w:r w:rsidRPr="00D24D01">
        <w:rPr>
          <w:spacing w:val="-3"/>
          <w:sz w:val="24"/>
          <w:szCs w:val="24"/>
        </w:rPr>
        <w:t>to assist disabled people to have necessary adaptations, repairs or improvement works carried out;</w:t>
      </w:r>
    </w:p>
    <w:p w14:paraId="06A2F4BD" w14:textId="77777777" w:rsidR="00B4736E" w:rsidRPr="00D24D01" w:rsidRDefault="00B4736E" w:rsidP="00B4736E">
      <w:pPr>
        <w:numPr>
          <w:ilvl w:val="0"/>
          <w:numId w:val="1"/>
        </w:numPr>
        <w:spacing w:after="0" w:line="288" w:lineRule="auto"/>
        <w:ind w:left="284" w:hanging="284"/>
        <w:jc w:val="both"/>
        <w:rPr>
          <w:spacing w:val="-3"/>
          <w:sz w:val="24"/>
          <w:szCs w:val="24"/>
        </w:rPr>
      </w:pPr>
      <w:r w:rsidRPr="00D24D01">
        <w:rPr>
          <w:bCs/>
          <w:iCs/>
          <w:spacing w:val="-3"/>
          <w:sz w:val="24"/>
          <w:szCs w:val="24"/>
        </w:rPr>
        <w:t>Housing Aid for Older People</w:t>
      </w:r>
      <w:r w:rsidRPr="00D24D01">
        <w:rPr>
          <w:bCs/>
          <w:spacing w:val="-3"/>
          <w:sz w:val="24"/>
          <w:szCs w:val="24"/>
        </w:rPr>
        <w:t xml:space="preserve"> </w:t>
      </w:r>
      <w:r w:rsidRPr="00D24D01">
        <w:rPr>
          <w:spacing w:val="-3"/>
          <w:sz w:val="24"/>
          <w:szCs w:val="24"/>
        </w:rPr>
        <w:t xml:space="preserve">scheme provides grants of up to </w:t>
      </w:r>
      <w:r w:rsidRPr="00D24D01">
        <w:rPr>
          <w:bCs/>
          <w:spacing w:val="-3"/>
          <w:sz w:val="24"/>
          <w:szCs w:val="24"/>
        </w:rPr>
        <w:t>€10,700</w:t>
      </w:r>
      <w:r w:rsidRPr="00D24D01">
        <w:rPr>
          <w:spacing w:val="-3"/>
          <w:sz w:val="24"/>
          <w:szCs w:val="24"/>
        </w:rPr>
        <w:t xml:space="preserve"> to assist older people living in poor housing conditions to have necessary repairs or improvements carried out; and </w:t>
      </w:r>
    </w:p>
    <w:p w14:paraId="34939B9A" w14:textId="77777777" w:rsidR="00B4736E" w:rsidRPr="00D24D01" w:rsidRDefault="00B4736E" w:rsidP="00B4736E">
      <w:pPr>
        <w:numPr>
          <w:ilvl w:val="0"/>
          <w:numId w:val="1"/>
        </w:numPr>
        <w:spacing w:after="0" w:line="288" w:lineRule="auto"/>
        <w:ind w:left="284" w:hanging="284"/>
        <w:jc w:val="both"/>
        <w:rPr>
          <w:spacing w:val="-3"/>
          <w:sz w:val="24"/>
          <w:szCs w:val="24"/>
        </w:rPr>
      </w:pPr>
      <w:r w:rsidRPr="00D24D01">
        <w:rPr>
          <w:bCs/>
          <w:iCs/>
          <w:spacing w:val="-3"/>
          <w:sz w:val="24"/>
          <w:szCs w:val="24"/>
        </w:rPr>
        <w:t>Mobility Aids Grant</w:t>
      </w:r>
      <w:r w:rsidRPr="00D24D01">
        <w:rPr>
          <w:iCs/>
          <w:spacing w:val="-3"/>
          <w:sz w:val="24"/>
          <w:szCs w:val="24"/>
        </w:rPr>
        <w:t xml:space="preserve"> Scheme</w:t>
      </w:r>
      <w:r w:rsidRPr="00D24D01">
        <w:rPr>
          <w:spacing w:val="-3"/>
          <w:sz w:val="24"/>
          <w:szCs w:val="24"/>
        </w:rPr>
        <w:t xml:space="preserve"> is available to fast track grants of up to </w:t>
      </w:r>
      <w:r w:rsidRPr="00D24D01">
        <w:rPr>
          <w:bCs/>
          <w:spacing w:val="-3"/>
          <w:sz w:val="24"/>
          <w:szCs w:val="24"/>
        </w:rPr>
        <w:t>€8,000</w:t>
      </w:r>
      <w:r w:rsidRPr="00D24D01">
        <w:rPr>
          <w:spacing w:val="-3"/>
          <w:sz w:val="24"/>
          <w:szCs w:val="24"/>
        </w:rPr>
        <w:t xml:space="preserve"> to cover a basic suite of works to the dwelling. </w:t>
      </w:r>
    </w:p>
    <w:p w14:paraId="1DC52B7A" w14:textId="77777777" w:rsidR="00B4736E" w:rsidRPr="009F7947" w:rsidRDefault="00B4736E" w:rsidP="00B4736E">
      <w:pPr>
        <w:spacing w:line="288" w:lineRule="auto"/>
        <w:jc w:val="both"/>
        <w:rPr>
          <w:rFonts w:cstheme="minorHAnsi"/>
          <w:sz w:val="24"/>
          <w:szCs w:val="24"/>
          <w:lang w:val="en-US"/>
        </w:rPr>
      </w:pPr>
      <w:r w:rsidRPr="00D24D01">
        <w:rPr>
          <w:sz w:val="24"/>
          <w:szCs w:val="24"/>
          <w:lang w:val="en-US"/>
        </w:rPr>
        <w:t>The Subhead also covers outstanding payments relating to the 1985 House Improvement Grants scheme, Thatching Grants and any outstanding payments in respect of claims received before the termination of the New House Grant Scheme. </w:t>
      </w:r>
    </w:p>
    <w:p w14:paraId="3021BA91" w14:textId="77777777" w:rsidR="00B4736E" w:rsidRPr="00D24C20" w:rsidRDefault="00B4736E" w:rsidP="00B4736E">
      <w:pPr>
        <w:tabs>
          <w:tab w:val="num" w:pos="720"/>
        </w:tabs>
        <w:spacing w:after="0" w:line="288" w:lineRule="auto"/>
        <w:jc w:val="both"/>
        <w:rPr>
          <w:rFonts w:cstheme="minorHAnsi"/>
          <w:sz w:val="24"/>
          <w:szCs w:val="24"/>
          <w:lang w:val="en-US"/>
        </w:rPr>
      </w:pPr>
    </w:p>
    <w:p w14:paraId="18FF1EF3" w14:textId="5D146DFC" w:rsidR="00B4736E" w:rsidRPr="00D24C20" w:rsidRDefault="00B4736E" w:rsidP="00B4736E">
      <w:pPr>
        <w:spacing w:after="0" w:line="288" w:lineRule="auto"/>
        <w:rPr>
          <w:rFonts w:cstheme="minorHAnsi"/>
          <w:b/>
          <w:sz w:val="24"/>
          <w:szCs w:val="24"/>
          <w:lang w:eastAsia="en-IE"/>
        </w:rPr>
      </w:pPr>
      <w:r w:rsidRPr="00D24C20">
        <w:rPr>
          <w:rFonts w:eastAsia="Calibri" w:cstheme="minorHAnsi"/>
          <w:b/>
          <w:sz w:val="24"/>
          <w:szCs w:val="24"/>
          <w:u w:val="single"/>
        </w:rPr>
        <w:t xml:space="preserve">A.19 MORTGAGE ALLOWANCES </w:t>
      </w:r>
      <w:r w:rsidRPr="00D24C20">
        <w:rPr>
          <w:rFonts w:eastAsia="Calibri" w:cstheme="minorHAnsi"/>
          <w:b/>
          <w:sz w:val="24"/>
          <w:szCs w:val="24"/>
        </w:rPr>
        <w:t xml:space="preserve">                                                                           </w:t>
      </w:r>
      <w:r>
        <w:rPr>
          <w:rFonts w:eastAsia="Calibri" w:cstheme="minorHAnsi"/>
          <w:b/>
          <w:sz w:val="24"/>
          <w:szCs w:val="24"/>
        </w:rPr>
        <w:t xml:space="preserve">            </w:t>
      </w:r>
      <w:r w:rsidRPr="00D24C20">
        <w:rPr>
          <w:rFonts w:eastAsia="Calibri" w:cstheme="minorHAnsi"/>
          <w:b/>
          <w:sz w:val="24"/>
          <w:szCs w:val="24"/>
        </w:rPr>
        <w:t xml:space="preserve"> </w:t>
      </w:r>
    </w:p>
    <w:p w14:paraId="0E5314B1" w14:textId="77777777" w:rsidR="00B4736E" w:rsidRPr="00D24D01" w:rsidRDefault="00B4736E" w:rsidP="00B4736E">
      <w:pPr>
        <w:spacing w:after="0" w:line="288" w:lineRule="auto"/>
        <w:jc w:val="both"/>
        <w:rPr>
          <w:rFonts w:cstheme="minorHAnsi"/>
          <w:sz w:val="24"/>
          <w:szCs w:val="24"/>
        </w:rPr>
      </w:pPr>
      <w:r w:rsidRPr="00D24D01">
        <w:rPr>
          <w:rFonts w:cstheme="minorHAnsi"/>
          <w:sz w:val="24"/>
          <w:szCs w:val="24"/>
        </w:rPr>
        <w:t xml:space="preserve">This capital subhead provides funding for the mortgage allowance scheme </w:t>
      </w:r>
      <w:r>
        <w:rPr>
          <w:rFonts w:cstheme="minorHAnsi"/>
          <w:sz w:val="24"/>
          <w:szCs w:val="24"/>
        </w:rPr>
        <w:t>(</w:t>
      </w:r>
      <w:r w:rsidRPr="00D24D01">
        <w:rPr>
          <w:rFonts w:cstheme="minorHAnsi"/>
          <w:sz w:val="24"/>
          <w:szCs w:val="24"/>
        </w:rPr>
        <w:t>introduced in 1991</w:t>
      </w:r>
      <w:r>
        <w:rPr>
          <w:rFonts w:cstheme="minorHAnsi"/>
          <w:sz w:val="24"/>
          <w:szCs w:val="24"/>
        </w:rPr>
        <w:t>)</w:t>
      </w:r>
      <w:r w:rsidRPr="00D24D01">
        <w:rPr>
          <w:rFonts w:cstheme="minorHAnsi"/>
          <w:sz w:val="24"/>
          <w:szCs w:val="24"/>
        </w:rPr>
        <w:t xml:space="preserve"> to assist householders who are tenants or tenant purchasers of local authority houses to become owner-occupiers of other dwellings.  Eligibility was extended to tenants of dwellings provided by Approved Housing Bodies (AHBs) under the rental subsidy scheme, who return their accommodation to the body, thus making it available for re-letting.</w:t>
      </w:r>
    </w:p>
    <w:p w14:paraId="244D778F" w14:textId="77777777" w:rsidR="00B4736E" w:rsidRPr="00D24C20" w:rsidRDefault="00B4736E" w:rsidP="00B4736E">
      <w:pPr>
        <w:spacing w:after="0" w:line="288" w:lineRule="auto"/>
        <w:jc w:val="both"/>
        <w:rPr>
          <w:rFonts w:cs="Arial"/>
          <w:sz w:val="24"/>
          <w:szCs w:val="24"/>
        </w:rPr>
      </w:pPr>
    </w:p>
    <w:p w14:paraId="4AFF737A" w14:textId="77777777" w:rsidR="00B4736E" w:rsidRDefault="00B4736E" w:rsidP="00B4736E">
      <w:pPr>
        <w:spacing w:after="0" w:line="288" w:lineRule="auto"/>
        <w:jc w:val="both"/>
        <w:rPr>
          <w:rFonts w:eastAsia="Calibri" w:cstheme="minorHAnsi"/>
          <w:b/>
          <w:sz w:val="24"/>
          <w:szCs w:val="24"/>
        </w:rPr>
      </w:pPr>
      <w:r w:rsidRPr="00D24C20">
        <w:rPr>
          <w:rFonts w:eastAsia="Calibri" w:cstheme="minorHAnsi"/>
          <w:b/>
          <w:sz w:val="24"/>
          <w:szCs w:val="24"/>
          <w:u w:val="single"/>
        </w:rPr>
        <w:t>A.20 AFFORDABLE HOUSING / SHARED OWNERSHIP SUBSIDY</w:t>
      </w:r>
      <w:r w:rsidRPr="00D24C20">
        <w:rPr>
          <w:rFonts w:eastAsia="Calibri" w:cstheme="minorHAnsi"/>
          <w:b/>
          <w:sz w:val="24"/>
          <w:szCs w:val="24"/>
        </w:rPr>
        <w:t xml:space="preserve">     </w:t>
      </w:r>
      <w:r>
        <w:rPr>
          <w:rFonts w:eastAsia="Calibri" w:cstheme="minorHAnsi"/>
          <w:b/>
          <w:sz w:val="24"/>
          <w:szCs w:val="24"/>
        </w:rPr>
        <w:t xml:space="preserve">                           </w:t>
      </w:r>
    </w:p>
    <w:p w14:paraId="4AF077B3" w14:textId="182127C5" w:rsidR="00B4736E" w:rsidRPr="00D24D01" w:rsidRDefault="00B4736E" w:rsidP="00B4736E">
      <w:pPr>
        <w:spacing w:after="0" w:line="288" w:lineRule="auto"/>
        <w:jc w:val="both"/>
        <w:rPr>
          <w:rFonts w:cstheme="minorHAnsi"/>
          <w:sz w:val="24"/>
          <w:szCs w:val="24"/>
          <w:lang w:val="en-GB"/>
        </w:rPr>
      </w:pPr>
      <w:r w:rsidRPr="00D24D01">
        <w:rPr>
          <w:rFonts w:cstheme="minorHAnsi"/>
          <w:sz w:val="24"/>
          <w:szCs w:val="24"/>
          <w:lang w:val="en-GB"/>
        </w:rPr>
        <w:t>This current subhead provides for the recoupment to local authorities of the mortgage subsidy payable under the Affordable Housing Scheme and the rent subsidy element of the Shared Ownership Scheme.  The annual subsidy payable ranges from €1,050 to €2,550 to applicants based on income bands of between €13,000 and €28,000.</w:t>
      </w:r>
      <w:r w:rsidRPr="00D24D01">
        <w:rPr>
          <w:rFonts w:eastAsia="Calibri" w:cstheme="minorHAnsi"/>
          <w:sz w:val="24"/>
          <w:szCs w:val="24"/>
        </w:rPr>
        <w:t xml:space="preserve"> </w:t>
      </w:r>
    </w:p>
    <w:p w14:paraId="062CE433" w14:textId="77777777" w:rsidR="00B4736E" w:rsidRPr="00D24C20" w:rsidRDefault="00B4736E" w:rsidP="00B4736E">
      <w:pPr>
        <w:spacing w:line="288" w:lineRule="auto"/>
        <w:jc w:val="both"/>
        <w:rPr>
          <w:rFonts w:eastAsia="Calibri" w:cstheme="minorHAnsi"/>
          <w:b/>
          <w:sz w:val="24"/>
          <w:szCs w:val="24"/>
          <w:u w:val="single"/>
        </w:rPr>
      </w:pPr>
    </w:p>
    <w:p w14:paraId="033B27A9" w14:textId="2C4693BB" w:rsidR="00B4736E" w:rsidRPr="00C7291D" w:rsidRDefault="00B4736E" w:rsidP="00B4736E">
      <w:pPr>
        <w:pStyle w:val="NoSpacing"/>
        <w:rPr>
          <w:b/>
          <w:sz w:val="24"/>
          <w:szCs w:val="24"/>
          <w:lang w:eastAsia="en-IE"/>
        </w:rPr>
      </w:pPr>
      <w:r>
        <w:rPr>
          <w:rFonts w:eastAsia="Calibri"/>
          <w:b/>
          <w:sz w:val="24"/>
          <w:szCs w:val="24"/>
          <w:u w:val="single"/>
        </w:rPr>
        <w:t xml:space="preserve">A.21 </w:t>
      </w:r>
      <w:r w:rsidR="0038025A" w:rsidRPr="00C7291D">
        <w:rPr>
          <w:rFonts w:eastAsia="Calibri"/>
          <w:b/>
          <w:sz w:val="24"/>
          <w:szCs w:val="24"/>
          <w:u w:val="single"/>
        </w:rPr>
        <w:t>LOCAL INFRASTRUCTURE HOUSING ACTIVATION FUNDS (LIHAF)</w:t>
      </w:r>
      <w:r w:rsidR="0038025A" w:rsidRPr="00C7291D">
        <w:rPr>
          <w:rFonts w:eastAsia="Calibri"/>
          <w:b/>
          <w:sz w:val="24"/>
          <w:szCs w:val="24"/>
        </w:rPr>
        <w:t xml:space="preserve">       </w:t>
      </w:r>
      <w:r w:rsidR="0038025A">
        <w:rPr>
          <w:rFonts w:eastAsia="Calibri"/>
          <w:b/>
          <w:sz w:val="24"/>
          <w:szCs w:val="24"/>
        </w:rPr>
        <w:t xml:space="preserve">    </w:t>
      </w:r>
      <w:r w:rsidR="0038025A" w:rsidRPr="00C7291D">
        <w:rPr>
          <w:rFonts w:eastAsia="Calibri"/>
          <w:b/>
          <w:sz w:val="24"/>
          <w:szCs w:val="24"/>
        </w:rPr>
        <w:t xml:space="preserve">           </w:t>
      </w:r>
      <w:r>
        <w:rPr>
          <w:rFonts w:eastAsia="Calibri"/>
          <w:b/>
          <w:sz w:val="24"/>
          <w:szCs w:val="24"/>
        </w:rPr>
        <w:tab/>
      </w:r>
      <w:r w:rsidRPr="00C7291D">
        <w:rPr>
          <w:rFonts w:eastAsia="Calibri"/>
          <w:b/>
          <w:sz w:val="24"/>
          <w:szCs w:val="24"/>
          <w:u w:val="single"/>
        </w:rPr>
        <w:t xml:space="preserve"> </w:t>
      </w:r>
    </w:p>
    <w:p w14:paraId="7E80816E" w14:textId="0B6C2E1D" w:rsidR="00B4736E" w:rsidRPr="00D24C20" w:rsidRDefault="0038025A" w:rsidP="00B4736E">
      <w:pPr>
        <w:spacing w:after="0" w:line="288" w:lineRule="auto"/>
        <w:jc w:val="both"/>
        <w:rPr>
          <w:rFonts w:eastAsia="Calibri" w:cs="Arial"/>
          <w:sz w:val="24"/>
          <w:szCs w:val="24"/>
        </w:rPr>
      </w:pPr>
      <w:r w:rsidRPr="00A2509C">
        <w:rPr>
          <w:rFonts w:cstheme="minorHAnsi"/>
          <w:sz w:val="24"/>
          <w:szCs w:val="24"/>
        </w:rPr>
        <w:t xml:space="preserve">This capital subhead funds the Local Infrastructure Housing Activation Fund (LIHAF) which provides public off-site infrastructure to relieve critical infrastructure blockages and accelerate the delivery of housing in key areas and development sites.  Twenty-four projects have progressed under the scheme, which closed to new applications in 2017.  Typically, the Exchequer funds 75% of the costs of a project, with Local Authorities funding the remaining 25%. In December 2023 the Government approved extending LIHAF until the end of 2025 and to increase Exchequer </w:t>
      </w:r>
      <w:r>
        <w:rPr>
          <w:rFonts w:cstheme="minorHAnsi"/>
          <w:sz w:val="24"/>
          <w:szCs w:val="24"/>
        </w:rPr>
        <w:t>funding to €210m (from €150m).</w:t>
      </w:r>
    </w:p>
    <w:p w14:paraId="22F24C6D" w14:textId="704CE213" w:rsidR="00B4736E" w:rsidRPr="00D24C20" w:rsidRDefault="00B4736E" w:rsidP="00B4736E">
      <w:pPr>
        <w:spacing w:after="0" w:line="288" w:lineRule="auto"/>
        <w:rPr>
          <w:rFonts w:cstheme="minorHAnsi"/>
          <w:b/>
          <w:sz w:val="24"/>
          <w:szCs w:val="24"/>
          <w:lang w:eastAsia="en-IE"/>
        </w:rPr>
      </w:pPr>
      <w:r w:rsidRPr="00D24C20">
        <w:rPr>
          <w:rFonts w:eastAsia="Calibri" w:cstheme="minorHAnsi"/>
          <w:b/>
          <w:sz w:val="24"/>
          <w:szCs w:val="24"/>
          <w:u w:val="single"/>
        </w:rPr>
        <w:lastRenderedPageBreak/>
        <w:t>A.22 DEFECTIVE HOMES REMEDIATION</w:t>
      </w:r>
      <w:r w:rsidRPr="00D24C20">
        <w:rPr>
          <w:rFonts w:eastAsia="Calibri" w:cstheme="minorHAnsi"/>
          <w:b/>
          <w:sz w:val="24"/>
          <w:szCs w:val="24"/>
        </w:rPr>
        <w:t xml:space="preserve">                                                      </w:t>
      </w:r>
      <w:r>
        <w:rPr>
          <w:rFonts w:eastAsia="Calibri" w:cstheme="minorHAnsi"/>
          <w:b/>
          <w:sz w:val="24"/>
          <w:szCs w:val="24"/>
        </w:rPr>
        <w:t xml:space="preserve">     </w:t>
      </w:r>
      <w:r w:rsidRPr="00D24C20">
        <w:rPr>
          <w:rFonts w:eastAsia="Calibri" w:cstheme="minorHAnsi"/>
          <w:b/>
          <w:sz w:val="24"/>
          <w:szCs w:val="24"/>
        </w:rPr>
        <w:t xml:space="preserve"> </w:t>
      </w:r>
      <w:r>
        <w:rPr>
          <w:rFonts w:eastAsia="Calibri" w:cstheme="minorHAnsi"/>
          <w:b/>
          <w:sz w:val="24"/>
          <w:szCs w:val="24"/>
        </w:rPr>
        <w:t xml:space="preserve">              </w:t>
      </w:r>
    </w:p>
    <w:p w14:paraId="4F871F4F" w14:textId="501935F1" w:rsidR="00B4736E" w:rsidRPr="00D24D01" w:rsidRDefault="00B4736E" w:rsidP="00B4736E">
      <w:pPr>
        <w:spacing w:after="0" w:line="288" w:lineRule="auto"/>
        <w:jc w:val="both"/>
        <w:rPr>
          <w:rFonts w:cstheme="minorHAnsi"/>
          <w:sz w:val="24"/>
          <w:szCs w:val="24"/>
        </w:rPr>
      </w:pPr>
      <w:r w:rsidRPr="00D24D01">
        <w:rPr>
          <w:rFonts w:cstheme="minorHAnsi"/>
          <w:sz w:val="24"/>
          <w:szCs w:val="24"/>
        </w:rPr>
        <w:t>This capital subhead provides funding for:</w:t>
      </w:r>
      <w:r w:rsidRPr="00D24D01" w:rsidDel="00A7223C">
        <w:rPr>
          <w:rFonts w:cstheme="minorHAnsi"/>
          <w:sz w:val="24"/>
          <w:szCs w:val="24"/>
        </w:rPr>
        <w:t xml:space="preserve"> </w:t>
      </w:r>
    </w:p>
    <w:p w14:paraId="0DC8F0D8" w14:textId="4F7A0353" w:rsidR="00B4736E" w:rsidRPr="005D78F3" w:rsidRDefault="00B4736E" w:rsidP="005D78F3">
      <w:pPr>
        <w:pStyle w:val="ListParagraph"/>
        <w:numPr>
          <w:ilvl w:val="0"/>
          <w:numId w:val="17"/>
        </w:numPr>
        <w:spacing w:after="0" w:line="288" w:lineRule="auto"/>
        <w:jc w:val="both"/>
        <w:rPr>
          <w:rFonts w:cstheme="minorHAnsi"/>
          <w:sz w:val="24"/>
          <w:szCs w:val="24"/>
        </w:rPr>
      </w:pPr>
      <w:r w:rsidRPr="005D78F3">
        <w:rPr>
          <w:rFonts w:cstheme="minorHAnsi"/>
          <w:sz w:val="24"/>
          <w:szCs w:val="24"/>
        </w:rPr>
        <w:t>The Pyrite Remediation Scheme, which provides for the remediation of dwellings subject to significant damage attributable to pyritic heave due to reactive pyrite in the subfloor hard-core material, provided for by the Pyrite Resolution Act 2013.</w:t>
      </w:r>
    </w:p>
    <w:p w14:paraId="70CC4B75" w14:textId="72374952" w:rsidR="00B4736E" w:rsidRPr="005D78F3" w:rsidRDefault="00B4736E" w:rsidP="005D78F3">
      <w:pPr>
        <w:pStyle w:val="ListParagraph"/>
        <w:numPr>
          <w:ilvl w:val="0"/>
          <w:numId w:val="17"/>
        </w:numPr>
        <w:spacing w:after="0" w:line="288" w:lineRule="auto"/>
        <w:jc w:val="both"/>
        <w:rPr>
          <w:rFonts w:cstheme="minorHAnsi"/>
          <w:sz w:val="24"/>
          <w:szCs w:val="24"/>
        </w:rPr>
      </w:pPr>
      <w:r w:rsidRPr="005D78F3">
        <w:rPr>
          <w:rFonts w:cstheme="minorHAnsi"/>
          <w:sz w:val="24"/>
          <w:szCs w:val="24"/>
        </w:rPr>
        <w:t>The Defective Concrete Blocks Grant Scheme, which is available to financially assist certain homeowner(s) to remediate defects to their dwellings caused by defective concrete blocks containing excessive amounts of mica or pyrite. This is a scheme of last resort for affected homeowners who have no other practical options to remediate their dwellings.</w:t>
      </w:r>
    </w:p>
    <w:p w14:paraId="6877C229" w14:textId="3728C4D8" w:rsidR="00B4736E" w:rsidRPr="005D78F3" w:rsidRDefault="00B4736E" w:rsidP="005D78F3">
      <w:pPr>
        <w:pStyle w:val="ListParagraph"/>
        <w:numPr>
          <w:ilvl w:val="0"/>
          <w:numId w:val="17"/>
        </w:numPr>
        <w:spacing w:after="0" w:line="288" w:lineRule="auto"/>
        <w:jc w:val="both"/>
        <w:rPr>
          <w:rFonts w:cstheme="minorHAnsi"/>
          <w:sz w:val="24"/>
          <w:szCs w:val="24"/>
        </w:rPr>
      </w:pPr>
      <w:r w:rsidRPr="005D78F3">
        <w:rPr>
          <w:rFonts w:cstheme="minorHAnsi"/>
          <w:sz w:val="24"/>
          <w:szCs w:val="24"/>
        </w:rPr>
        <w:t xml:space="preserve">Remediation scheme for owners of certain apartments affected by fire safety, water ingress and structural defects. </w:t>
      </w:r>
    </w:p>
    <w:p w14:paraId="55608612" w14:textId="77777777" w:rsidR="00B4736E" w:rsidRPr="009F7947" w:rsidRDefault="00B4736E" w:rsidP="00B4736E">
      <w:pPr>
        <w:spacing w:line="288" w:lineRule="auto"/>
        <w:jc w:val="both"/>
        <w:rPr>
          <w:rFonts w:cstheme="minorHAnsi"/>
          <w:sz w:val="24"/>
          <w:szCs w:val="24"/>
        </w:rPr>
      </w:pPr>
    </w:p>
    <w:p w14:paraId="73043EF2" w14:textId="135CF5C2" w:rsidR="00B4736E" w:rsidRPr="00D24C20" w:rsidRDefault="00B4736E" w:rsidP="00B4736E">
      <w:pPr>
        <w:spacing w:after="0" w:line="288" w:lineRule="auto"/>
        <w:rPr>
          <w:rFonts w:eastAsia="Calibri" w:cstheme="minorHAnsi"/>
          <w:b/>
          <w:sz w:val="24"/>
          <w:szCs w:val="24"/>
        </w:rPr>
      </w:pPr>
      <w:r w:rsidRPr="00D24C20">
        <w:rPr>
          <w:rFonts w:eastAsia="Calibri" w:cstheme="minorHAnsi"/>
          <w:b/>
          <w:sz w:val="24"/>
          <w:szCs w:val="24"/>
          <w:u w:val="single"/>
        </w:rPr>
        <w:t xml:space="preserve">A.23 HOUSING &amp; SUSTAINABLE COMMUNITIES AGENCY </w:t>
      </w:r>
      <w:r>
        <w:rPr>
          <w:rFonts w:eastAsia="Calibri" w:cstheme="minorHAnsi"/>
          <w:b/>
          <w:sz w:val="24"/>
          <w:szCs w:val="24"/>
        </w:rPr>
        <w:t xml:space="preserve">                </w:t>
      </w:r>
      <w:r w:rsidRPr="00D24C20">
        <w:rPr>
          <w:rFonts w:eastAsia="Calibri" w:cstheme="minorHAnsi"/>
          <w:b/>
          <w:sz w:val="24"/>
          <w:szCs w:val="24"/>
        </w:rPr>
        <w:t xml:space="preserve">      </w:t>
      </w:r>
      <w:r>
        <w:rPr>
          <w:rFonts w:eastAsia="Calibri" w:cstheme="minorHAnsi"/>
          <w:b/>
          <w:sz w:val="24"/>
          <w:szCs w:val="24"/>
        </w:rPr>
        <w:t xml:space="preserve">                  </w:t>
      </w:r>
    </w:p>
    <w:p w14:paraId="04EFC506" w14:textId="77777777" w:rsidR="00B4736E" w:rsidRPr="00991809" w:rsidRDefault="00B4736E" w:rsidP="00B4736E">
      <w:pPr>
        <w:spacing w:after="0" w:line="288" w:lineRule="auto"/>
        <w:jc w:val="both"/>
        <w:rPr>
          <w:rFonts w:eastAsia="Calibri" w:cstheme="minorHAnsi"/>
          <w:sz w:val="24"/>
          <w:szCs w:val="24"/>
        </w:rPr>
      </w:pPr>
      <w:r w:rsidRPr="00991809">
        <w:rPr>
          <w:rFonts w:cstheme="minorHAnsi"/>
          <w:bCs/>
          <w:sz w:val="24"/>
          <w:szCs w:val="24"/>
          <w:lang w:val="en-GB"/>
        </w:rPr>
        <w:t xml:space="preserve">Current funding under this subhead provides for the annual operating costs of the Housing and Sustainable Communities Agency (formally established on 1 August 2012 under S.I. No. 264 of 2012 but operating on an administrative basis from mid-2010 and referred to as “The Housing Agency”).  The principal costs relate to staffing and accommodation.  </w:t>
      </w:r>
    </w:p>
    <w:p w14:paraId="7D663B70" w14:textId="77777777" w:rsidR="00B4736E" w:rsidRPr="00991809" w:rsidRDefault="00B4736E" w:rsidP="00B4736E">
      <w:pPr>
        <w:spacing w:after="0" w:line="288" w:lineRule="auto"/>
        <w:jc w:val="both"/>
        <w:rPr>
          <w:rFonts w:cstheme="minorHAnsi"/>
          <w:bCs/>
          <w:sz w:val="24"/>
          <w:szCs w:val="24"/>
          <w:lang w:val="en-GB"/>
        </w:rPr>
      </w:pPr>
    </w:p>
    <w:p w14:paraId="560323BC" w14:textId="5F3F93A3" w:rsidR="00B4736E" w:rsidRPr="00D24C20" w:rsidRDefault="00B4736E" w:rsidP="00B4736E">
      <w:pPr>
        <w:spacing w:after="0" w:line="288" w:lineRule="auto"/>
        <w:rPr>
          <w:rFonts w:cstheme="minorHAnsi"/>
          <w:b/>
          <w:sz w:val="24"/>
          <w:szCs w:val="24"/>
          <w:lang w:eastAsia="en-IE"/>
        </w:rPr>
      </w:pPr>
      <w:r w:rsidRPr="00D24C20">
        <w:rPr>
          <w:rFonts w:eastAsia="Calibri" w:cstheme="minorHAnsi"/>
          <w:b/>
          <w:sz w:val="24"/>
          <w:szCs w:val="24"/>
          <w:u w:val="single"/>
        </w:rPr>
        <w:t xml:space="preserve">A.24 RESIDENTIAL TENANCIES BOARD </w:t>
      </w:r>
      <w:r w:rsidRPr="00D24C20">
        <w:rPr>
          <w:rFonts w:eastAsia="Calibri" w:cstheme="minorHAnsi"/>
          <w:b/>
          <w:sz w:val="24"/>
          <w:szCs w:val="24"/>
        </w:rPr>
        <w:t xml:space="preserve">                                                         </w:t>
      </w:r>
      <w:r>
        <w:rPr>
          <w:rFonts w:eastAsia="Calibri" w:cstheme="minorHAnsi"/>
          <w:b/>
          <w:sz w:val="24"/>
          <w:szCs w:val="24"/>
        </w:rPr>
        <w:t xml:space="preserve">                    </w:t>
      </w:r>
    </w:p>
    <w:p w14:paraId="517EBA70" w14:textId="77777777" w:rsidR="00B4736E" w:rsidRPr="00991809" w:rsidRDefault="00B4736E" w:rsidP="00B4736E">
      <w:pPr>
        <w:shd w:val="clear" w:color="auto" w:fill="FFFFFF"/>
        <w:spacing w:after="0" w:line="288" w:lineRule="auto"/>
        <w:jc w:val="both"/>
        <w:rPr>
          <w:rFonts w:cstheme="minorHAnsi"/>
          <w:sz w:val="24"/>
          <w:szCs w:val="24"/>
          <w:lang w:eastAsia="en-IE"/>
        </w:rPr>
      </w:pPr>
      <w:r w:rsidRPr="00991809">
        <w:rPr>
          <w:rFonts w:cstheme="minorHAnsi"/>
          <w:sz w:val="24"/>
          <w:szCs w:val="24"/>
          <w:lang w:eastAsia="en-IE"/>
        </w:rPr>
        <w:t xml:space="preserve">This current subhead covers the projected shortfall between RTB income (primarily derived from fees for Registration of tenancies) and current expenditure. </w:t>
      </w:r>
    </w:p>
    <w:p w14:paraId="05C33E0C" w14:textId="77777777" w:rsidR="00B4736E" w:rsidRPr="00D24C20" w:rsidRDefault="00B4736E" w:rsidP="00B4736E">
      <w:pPr>
        <w:spacing w:after="0" w:line="288" w:lineRule="auto"/>
        <w:rPr>
          <w:rFonts w:eastAsia="Calibri" w:cstheme="minorHAnsi"/>
          <w:b/>
          <w:sz w:val="24"/>
          <w:szCs w:val="24"/>
          <w:u w:val="single"/>
        </w:rPr>
      </w:pPr>
    </w:p>
    <w:p w14:paraId="5E2EAA5A" w14:textId="77777777" w:rsidR="00B4736E" w:rsidRDefault="00B4736E" w:rsidP="00B4736E">
      <w:pPr>
        <w:spacing w:after="0" w:line="288" w:lineRule="auto"/>
        <w:jc w:val="both"/>
        <w:rPr>
          <w:rFonts w:eastAsia="Calibri" w:cstheme="minorHAnsi"/>
          <w:b/>
          <w:sz w:val="24"/>
          <w:szCs w:val="24"/>
        </w:rPr>
      </w:pPr>
      <w:r w:rsidRPr="00D24C20">
        <w:rPr>
          <w:rFonts w:eastAsia="Calibri" w:cstheme="minorHAnsi"/>
          <w:b/>
          <w:sz w:val="24"/>
          <w:szCs w:val="24"/>
          <w:u w:val="single"/>
        </w:rPr>
        <w:t>A.25 RENTED ACCOMMODATION INSPECTIONS</w:t>
      </w:r>
      <w:r w:rsidRPr="00D24C20">
        <w:rPr>
          <w:rFonts w:eastAsia="Calibri" w:cstheme="minorHAnsi"/>
          <w:b/>
          <w:sz w:val="24"/>
          <w:szCs w:val="24"/>
        </w:rPr>
        <w:t xml:space="preserve">                                                 </w:t>
      </w:r>
      <w:r>
        <w:rPr>
          <w:rFonts w:eastAsia="Calibri" w:cstheme="minorHAnsi"/>
          <w:b/>
          <w:sz w:val="24"/>
          <w:szCs w:val="24"/>
        </w:rPr>
        <w:t xml:space="preserve">         </w:t>
      </w:r>
    </w:p>
    <w:p w14:paraId="2E30004B" w14:textId="1B4272EC" w:rsidR="00B4736E" w:rsidRDefault="00B4736E" w:rsidP="00B4736E">
      <w:pPr>
        <w:spacing w:after="0" w:line="288" w:lineRule="auto"/>
        <w:jc w:val="both"/>
        <w:rPr>
          <w:rFonts w:cstheme="minorHAnsi"/>
          <w:sz w:val="24"/>
          <w:szCs w:val="24"/>
        </w:rPr>
      </w:pPr>
      <w:r w:rsidRPr="00991809">
        <w:rPr>
          <w:rFonts w:cstheme="minorHAnsi"/>
          <w:color w:val="000000"/>
          <w:sz w:val="24"/>
          <w:szCs w:val="24"/>
          <w:lang w:eastAsia="en-IE"/>
        </w:rPr>
        <w:t>This</w:t>
      </w:r>
      <w:r>
        <w:rPr>
          <w:rFonts w:cstheme="minorHAnsi"/>
          <w:color w:val="000000"/>
          <w:sz w:val="24"/>
          <w:szCs w:val="24"/>
          <w:lang w:eastAsia="en-IE"/>
        </w:rPr>
        <w:t xml:space="preserve"> </w:t>
      </w:r>
      <w:r w:rsidRPr="00991809">
        <w:rPr>
          <w:rFonts w:cstheme="minorHAnsi"/>
          <w:color w:val="000000"/>
          <w:sz w:val="24"/>
          <w:szCs w:val="24"/>
          <w:lang w:eastAsia="en-IE"/>
        </w:rPr>
        <w:t xml:space="preserve">current subhead provides funding to local authorities to help them meet their private rental inspection targets.  </w:t>
      </w:r>
      <w:r w:rsidRPr="00991809">
        <w:rPr>
          <w:rFonts w:cstheme="minorHAnsi"/>
          <w:sz w:val="24"/>
          <w:szCs w:val="24"/>
        </w:rPr>
        <w:t>The Housing (Standards for Rented Houses) Regulations 2019 specify requirements in relation to a range of matters, such as structural repair, sanitary facilities, heating, ventilation, natural light, fire safety and the safety of gas, oil and electrical supplies.  All landlords have a legal obligation to ensure that their rented properties comply with these regulations. Responsibility for the enforcement of the Regulations rests with the relevant local authority.</w:t>
      </w:r>
    </w:p>
    <w:p w14:paraId="289722AE" w14:textId="77777777" w:rsidR="005D78F3" w:rsidRPr="00991809" w:rsidRDefault="005D78F3" w:rsidP="00B4736E">
      <w:pPr>
        <w:spacing w:after="0" w:line="288" w:lineRule="auto"/>
        <w:jc w:val="both"/>
        <w:rPr>
          <w:rFonts w:cstheme="minorHAnsi"/>
          <w:sz w:val="24"/>
          <w:szCs w:val="24"/>
        </w:rPr>
      </w:pPr>
    </w:p>
    <w:p w14:paraId="0287FDFD" w14:textId="77777777" w:rsidR="00B4736E" w:rsidRDefault="00B4736E" w:rsidP="00B4736E">
      <w:pPr>
        <w:spacing w:after="0" w:line="288" w:lineRule="auto"/>
        <w:rPr>
          <w:rFonts w:eastAsia="Calibri" w:cstheme="minorHAnsi"/>
          <w:b/>
          <w:sz w:val="24"/>
          <w:szCs w:val="24"/>
          <w:u w:val="single"/>
        </w:rPr>
      </w:pPr>
    </w:p>
    <w:p w14:paraId="362783FD" w14:textId="26A4475D" w:rsidR="00B4736E" w:rsidRPr="00D24C20" w:rsidRDefault="00B4736E" w:rsidP="00B4736E">
      <w:pPr>
        <w:spacing w:after="0" w:line="288" w:lineRule="auto"/>
        <w:rPr>
          <w:rFonts w:eastAsia="Calibri" w:cstheme="minorHAnsi"/>
          <w:b/>
          <w:sz w:val="24"/>
          <w:szCs w:val="24"/>
          <w:u w:val="single"/>
        </w:rPr>
      </w:pPr>
      <w:r w:rsidRPr="00D24C20">
        <w:rPr>
          <w:rFonts w:eastAsia="Calibri" w:cstheme="minorHAnsi"/>
          <w:b/>
          <w:sz w:val="24"/>
          <w:szCs w:val="24"/>
          <w:u w:val="single"/>
        </w:rPr>
        <w:t>A.26 APPROVED HOUSING BODIES REGULARITY AUTHORITY (AHBRA)</w:t>
      </w:r>
      <w:r w:rsidRPr="00D24C20">
        <w:rPr>
          <w:rFonts w:eastAsia="Calibri" w:cstheme="minorHAnsi"/>
          <w:b/>
          <w:sz w:val="24"/>
          <w:szCs w:val="24"/>
        </w:rPr>
        <w:t xml:space="preserve">      </w:t>
      </w:r>
      <w:r>
        <w:rPr>
          <w:rFonts w:eastAsia="Calibri" w:cstheme="minorHAnsi"/>
          <w:b/>
          <w:sz w:val="24"/>
          <w:szCs w:val="24"/>
        </w:rPr>
        <w:t xml:space="preserve">             </w:t>
      </w:r>
    </w:p>
    <w:p w14:paraId="24FF59C8" w14:textId="77777777" w:rsidR="00B4736E" w:rsidRPr="00991809" w:rsidRDefault="00B4736E" w:rsidP="00B4736E">
      <w:pPr>
        <w:spacing w:after="0" w:line="288" w:lineRule="auto"/>
        <w:jc w:val="both"/>
        <w:rPr>
          <w:rFonts w:cstheme="minorHAnsi"/>
          <w:sz w:val="24"/>
          <w:szCs w:val="24"/>
        </w:rPr>
      </w:pPr>
      <w:r w:rsidRPr="00991809">
        <w:rPr>
          <w:rFonts w:eastAsia="Calibri" w:cstheme="minorHAnsi"/>
          <w:sz w:val="24"/>
          <w:szCs w:val="24"/>
        </w:rPr>
        <w:t>This current subhead covers the pay and general administration costs of the Approved Housing Bodies Regulatory Authority (AHBRA) in order that they may perform their functions pursuant to the Housing (Regulation of Approved Housing Bodies) Act 2019.</w:t>
      </w:r>
      <w:r w:rsidRPr="00991809">
        <w:rPr>
          <w:rFonts w:cstheme="minorHAnsi"/>
          <w:sz w:val="24"/>
          <w:szCs w:val="24"/>
        </w:rPr>
        <w:t xml:space="preserve">   </w:t>
      </w:r>
    </w:p>
    <w:p w14:paraId="7324021A" w14:textId="77777777" w:rsidR="00B4736E" w:rsidRPr="00991809" w:rsidRDefault="00B4736E" w:rsidP="00B4736E">
      <w:pPr>
        <w:spacing w:after="0" w:line="288" w:lineRule="auto"/>
        <w:jc w:val="both"/>
        <w:rPr>
          <w:rFonts w:eastAsia="Calibri" w:cstheme="minorHAnsi"/>
          <w:sz w:val="24"/>
          <w:szCs w:val="24"/>
        </w:rPr>
      </w:pPr>
    </w:p>
    <w:p w14:paraId="4771A558" w14:textId="0D1AF3DB" w:rsidR="00B4736E" w:rsidRPr="00D24C20" w:rsidRDefault="00B4736E" w:rsidP="00B4736E">
      <w:pPr>
        <w:spacing w:after="0" w:line="288" w:lineRule="auto"/>
        <w:rPr>
          <w:rFonts w:eastAsia="Calibri" w:cstheme="minorHAnsi"/>
          <w:b/>
          <w:sz w:val="24"/>
          <w:szCs w:val="24"/>
          <w:u w:val="single"/>
        </w:rPr>
      </w:pPr>
      <w:r w:rsidRPr="00D24C20">
        <w:rPr>
          <w:rFonts w:eastAsia="Calibri" w:cstheme="minorHAnsi"/>
          <w:b/>
          <w:sz w:val="24"/>
          <w:szCs w:val="24"/>
          <w:u w:val="single"/>
        </w:rPr>
        <w:lastRenderedPageBreak/>
        <w:t xml:space="preserve">A.27 PLANNED MAINTENANCE / VOIDS </w:t>
      </w:r>
      <w:r w:rsidRPr="00D24C20">
        <w:rPr>
          <w:rFonts w:eastAsia="Calibri" w:cstheme="minorHAnsi"/>
          <w:b/>
          <w:sz w:val="24"/>
          <w:szCs w:val="24"/>
        </w:rPr>
        <w:t xml:space="preserve">                                </w:t>
      </w:r>
      <w:r w:rsidRPr="00D24C20">
        <w:rPr>
          <w:rFonts w:eastAsia="Calibri" w:cstheme="minorHAnsi"/>
          <w:b/>
          <w:sz w:val="24"/>
          <w:szCs w:val="24"/>
        </w:rPr>
        <w:tab/>
        <w:t xml:space="preserve"> </w:t>
      </w:r>
    </w:p>
    <w:p w14:paraId="6DE0EB38" w14:textId="77777777" w:rsidR="00B4736E" w:rsidRPr="00862B6F" w:rsidRDefault="00B4736E" w:rsidP="00B4736E">
      <w:pPr>
        <w:spacing w:after="0" w:line="288" w:lineRule="auto"/>
        <w:contextualSpacing/>
        <w:jc w:val="both"/>
        <w:rPr>
          <w:rFonts w:cstheme="minorHAnsi"/>
          <w:sz w:val="24"/>
          <w:szCs w:val="24"/>
        </w:rPr>
      </w:pPr>
      <w:r w:rsidRPr="00862B6F">
        <w:rPr>
          <w:rFonts w:cstheme="minorHAnsi"/>
          <w:sz w:val="24"/>
          <w:szCs w:val="24"/>
        </w:rPr>
        <w:t xml:space="preserve">The </w:t>
      </w:r>
      <w:r w:rsidRPr="00862B6F">
        <w:rPr>
          <w:rFonts w:cstheme="minorHAnsi"/>
          <w:i/>
          <w:sz w:val="24"/>
          <w:szCs w:val="24"/>
        </w:rPr>
        <w:t>Planned Maintenance and Voids Programme</w:t>
      </w:r>
      <w:r w:rsidRPr="00862B6F">
        <w:rPr>
          <w:rFonts w:cstheme="minorHAnsi"/>
          <w:sz w:val="24"/>
          <w:szCs w:val="24"/>
        </w:rPr>
        <w:t xml:space="preserve"> supports strategic and targeted housing improvement work programmes informed by stock condition surveys and implementation of a planned maintenance approach to the maintenance of local authority housing stock.</w:t>
      </w:r>
    </w:p>
    <w:p w14:paraId="68ACC3C5" w14:textId="77777777" w:rsidR="00B4736E" w:rsidRDefault="00B4736E" w:rsidP="00B4736E">
      <w:pPr>
        <w:spacing w:after="0" w:line="288" w:lineRule="auto"/>
        <w:contextualSpacing/>
        <w:jc w:val="both"/>
        <w:rPr>
          <w:rFonts w:cstheme="minorHAnsi"/>
          <w:sz w:val="24"/>
          <w:szCs w:val="24"/>
        </w:rPr>
      </w:pPr>
    </w:p>
    <w:p w14:paraId="7D2831B9" w14:textId="77777777" w:rsidR="00B4736E" w:rsidRPr="00862B6F" w:rsidRDefault="00B4736E" w:rsidP="00B4736E">
      <w:pPr>
        <w:spacing w:after="0" w:line="288" w:lineRule="auto"/>
        <w:contextualSpacing/>
        <w:jc w:val="both"/>
        <w:rPr>
          <w:rFonts w:cstheme="minorHAnsi"/>
          <w:sz w:val="24"/>
          <w:szCs w:val="24"/>
        </w:rPr>
      </w:pPr>
      <w:r w:rsidRPr="00862B6F">
        <w:rPr>
          <w:rFonts w:cstheme="minorHAnsi"/>
          <w:sz w:val="24"/>
          <w:szCs w:val="24"/>
        </w:rPr>
        <w:t xml:space="preserve">The subhead also provides for the national Voids programme, which exclusively targets local authority-owned vacant dwellings with a focus on returning these properties to productive use as quickly as possible and in line with the </w:t>
      </w:r>
      <w:r w:rsidRPr="00862B6F">
        <w:rPr>
          <w:rFonts w:cstheme="minorHAnsi"/>
          <w:i/>
          <w:sz w:val="24"/>
          <w:szCs w:val="24"/>
        </w:rPr>
        <w:t>Housing (Standards for Rented Houses) Regulations 2019</w:t>
      </w:r>
      <w:r w:rsidRPr="00862B6F">
        <w:rPr>
          <w:rFonts w:cstheme="minorHAnsi"/>
          <w:sz w:val="24"/>
          <w:szCs w:val="24"/>
        </w:rPr>
        <w:t>.</w:t>
      </w:r>
    </w:p>
    <w:p w14:paraId="0A086E96" w14:textId="77777777" w:rsidR="00B4736E" w:rsidRDefault="00B4736E" w:rsidP="00B4736E">
      <w:pPr>
        <w:spacing w:after="0" w:line="288" w:lineRule="auto"/>
        <w:rPr>
          <w:rFonts w:eastAsia="Calibri" w:cstheme="minorHAnsi"/>
          <w:b/>
          <w:sz w:val="24"/>
          <w:szCs w:val="24"/>
          <w:u w:val="single"/>
        </w:rPr>
      </w:pPr>
    </w:p>
    <w:p w14:paraId="00872505" w14:textId="3485D3CB" w:rsidR="00B4736E" w:rsidRPr="00D24C20" w:rsidRDefault="00B4736E" w:rsidP="00B4736E">
      <w:pPr>
        <w:spacing w:after="0" w:line="288" w:lineRule="auto"/>
        <w:rPr>
          <w:rFonts w:eastAsia="Calibri" w:cstheme="minorHAnsi"/>
          <w:b/>
          <w:sz w:val="24"/>
          <w:szCs w:val="24"/>
          <w:u w:val="single"/>
        </w:rPr>
      </w:pPr>
      <w:r w:rsidRPr="00D24C20">
        <w:rPr>
          <w:rFonts w:eastAsia="Calibri" w:cstheme="minorHAnsi"/>
          <w:b/>
          <w:sz w:val="24"/>
          <w:szCs w:val="24"/>
          <w:u w:val="single"/>
        </w:rPr>
        <w:t>A.28 COST RENTAL EQUITY LOAN</w:t>
      </w:r>
      <w:r w:rsidRPr="00D24C20">
        <w:rPr>
          <w:rFonts w:eastAsia="Calibri" w:cstheme="minorHAnsi"/>
          <w:b/>
          <w:sz w:val="24"/>
          <w:szCs w:val="24"/>
        </w:rPr>
        <w:tab/>
      </w:r>
      <w:r w:rsidRPr="00D24C20">
        <w:rPr>
          <w:rFonts w:eastAsia="Calibri" w:cstheme="minorHAnsi"/>
          <w:b/>
          <w:sz w:val="24"/>
          <w:szCs w:val="24"/>
        </w:rPr>
        <w:tab/>
        <w:t xml:space="preserve">                                         </w:t>
      </w:r>
      <w:r>
        <w:rPr>
          <w:rFonts w:eastAsia="Calibri" w:cstheme="minorHAnsi"/>
          <w:b/>
          <w:sz w:val="24"/>
          <w:szCs w:val="24"/>
        </w:rPr>
        <w:t xml:space="preserve">                        </w:t>
      </w:r>
    </w:p>
    <w:p w14:paraId="5BA3F0F4" w14:textId="77777777" w:rsidR="00B4736E" w:rsidRPr="00D92A03" w:rsidRDefault="00B4736E" w:rsidP="00B4736E">
      <w:pPr>
        <w:spacing w:after="0" w:line="288" w:lineRule="auto"/>
        <w:jc w:val="both"/>
        <w:rPr>
          <w:rFonts w:eastAsia="Calibri" w:cstheme="minorHAnsi"/>
          <w:sz w:val="24"/>
          <w:szCs w:val="24"/>
        </w:rPr>
      </w:pPr>
      <w:r w:rsidRPr="00D92A03">
        <w:rPr>
          <w:rFonts w:eastAsia="Calibri" w:cstheme="minorHAnsi"/>
          <w:sz w:val="24"/>
          <w:szCs w:val="24"/>
        </w:rPr>
        <w:t>This subhead covers funding for the Cost Rental Equity Loan (CREL) Scheme.</w:t>
      </w:r>
    </w:p>
    <w:p w14:paraId="3B5FAD10" w14:textId="77777777" w:rsidR="00B4736E" w:rsidRPr="00D92A03" w:rsidRDefault="00B4736E" w:rsidP="00B4736E">
      <w:pPr>
        <w:spacing w:after="0" w:line="288" w:lineRule="auto"/>
        <w:jc w:val="both"/>
        <w:rPr>
          <w:rFonts w:cstheme="minorHAnsi"/>
          <w:sz w:val="24"/>
          <w:szCs w:val="24"/>
        </w:rPr>
      </w:pPr>
      <w:r w:rsidRPr="00D92A03">
        <w:rPr>
          <w:rFonts w:eastAsia="Calibri" w:cstheme="minorHAnsi"/>
          <w:sz w:val="24"/>
          <w:szCs w:val="24"/>
        </w:rPr>
        <w:t>CREL provides funding to Approved Housing Bodies (AHBs) for both turnkey and accelerated projects, at a maximum rate of 55% of capital costs (split between is 35% exchequer sourced loan which is recoverable and recyclable, with a further 20% exchequer sourced equity which is non-recoverable unless the unit is no longer designated cost rental, with the remaining 45% Housing Finance Agency/other loan fully repayable).</w:t>
      </w:r>
    </w:p>
    <w:p w14:paraId="607F1DBF" w14:textId="77777777" w:rsidR="00B4736E" w:rsidRDefault="00B4736E" w:rsidP="00B4736E">
      <w:pPr>
        <w:spacing w:after="0" w:line="288" w:lineRule="auto"/>
        <w:jc w:val="both"/>
        <w:rPr>
          <w:rFonts w:ascii="Calibri" w:eastAsia="Calibri" w:hAnsi="Calibri" w:cs="Arial"/>
          <w:sz w:val="24"/>
          <w:szCs w:val="24"/>
        </w:rPr>
      </w:pPr>
    </w:p>
    <w:p w14:paraId="07A5078D" w14:textId="67C2BAD1" w:rsidR="00B4736E" w:rsidRPr="00D24C20" w:rsidRDefault="00B4736E" w:rsidP="00B4736E">
      <w:pPr>
        <w:spacing w:after="0" w:line="288" w:lineRule="auto"/>
        <w:rPr>
          <w:rFonts w:cstheme="minorHAnsi"/>
          <w:b/>
          <w:sz w:val="24"/>
          <w:szCs w:val="24"/>
          <w:lang w:eastAsia="en-IE"/>
        </w:rPr>
      </w:pPr>
      <w:r w:rsidRPr="00D24C20">
        <w:rPr>
          <w:rFonts w:eastAsia="Calibri" w:cstheme="minorHAnsi"/>
          <w:b/>
          <w:sz w:val="24"/>
          <w:szCs w:val="24"/>
          <w:u w:val="single"/>
        </w:rPr>
        <w:t>A.29 DPGS/IMPROVEMENTS/REMEDIALS</w:t>
      </w:r>
      <w:r w:rsidRPr="00D24C20">
        <w:rPr>
          <w:rFonts w:eastAsia="Calibri" w:cstheme="minorHAnsi"/>
          <w:b/>
          <w:sz w:val="24"/>
          <w:szCs w:val="24"/>
        </w:rPr>
        <w:t xml:space="preserve">                                           </w:t>
      </w:r>
      <w:r>
        <w:rPr>
          <w:rFonts w:eastAsia="Calibri" w:cstheme="minorHAnsi"/>
          <w:b/>
          <w:sz w:val="24"/>
          <w:szCs w:val="24"/>
        </w:rPr>
        <w:t xml:space="preserve">                        </w:t>
      </w:r>
      <w:r w:rsidRPr="00D24C20">
        <w:rPr>
          <w:rFonts w:eastAsia="Calibri" w:cstheme="minorHAnsi"/>
          <w:b/>
          <w:sz w:val="24"/>
          <w:szCs w:val="24"/>
        </w:rPr>
        <w:t xml:space="preserve">                                            </w:t>
      </w:r>
    </w:p>
    <w:p w14:paraId="611F538F" w14:textId="77777777" w:rsidR="00B4736E" w:rsidRPr="00991809" w:rsidRDefault="00B4736E" w:rsidP="00B4736E">
      <w:pPr>
        <w:spacing w:after="0" w:line="288" w:lineRule="auto"/>
        <w:jc w:val="both"/>
        <w:rPr>
          <w:rFonts w:eastAsia="Calibri" w:cstheme="minorHAnsi"/>
          <w:sz w:val="24"/>
          <w:szCs w:val="24"/>
        </w:rPr>
      </w:pPr>
      <w:r w:rsidRPr="00991809">
        <w:rPr>
          <w:rFonts w:eastAsia="Calibri" w:cstheme="minorHAnsi"/>
          <w:sz w:val="24"/>
          <w:szCs w:val="24"/>
        </w:rPr>
        <w:t>This capital subhead is the funding stream for two programmes designed to meet the needs of local authority tenants and</w:t>
      </w:r>
      <w:r>
        <w:rPr>
          <w:rFonts w:eastAsia="Calibri" w:cstheme="minorHAnsi"/>
          <w:sz w:val="24"/>
          <w:szCs w:val="24"/>
        </w:rPr>
        <w:t xml:space="preserve"> to</w:t>
      </w:r>
      <w:r w:rsidRPr="00991809">
        <w:rPr>
          <w:rFonts w:eastAsia="Calibri" w:cstheme="minorHAnsi"/>
          <w:sz w:val="24"/>
          <w:szCs w:val="24"/>
        </w:rPr>
        <w:t xml:space="preserve"> maintain and improve local authority estates that have fallen into disrepair.</w:t>
      </w:r>
    </w:p>
    <w:p w14:paraId="09D57CA7" w14:textId="77777777" w:rsidR="00B4736E" w:rsidRPr="00991809" w:rsidRDefault="00B4736E" w:rsidP="00B4736E">
      <w:pPr>
        <w:spacing w:after="0" w:line="288" w:lineRule="auto"/>
        <w:jc w:val="both"/>
        <w:rPr>
          <w:rFonts w:eastAsia="Calibri" w:cstheme="minorHAnsi"/>
          <w:sz w:val="24"/>
          <w:szCs w:val="24"/>
        </w:rPr>
      </w:pPr>
    </w:p>
    <w:p w14:paraId="5E1BD521" w14:textId="77777777" w:rsidR="00B4736E" w:rsidRPr="00991809" w:rsidRDefault="00B4736E" w:rsidP="00B4736E">
      <w:pPr>
        <w:numPr>
          <w:ilvl w:val="0"/>
          <w:numId w:val="3"/>
        </w:numPr>
        <w:spacing w:after="0" w:line="288" w:lineRule="auto"/>
        <w:ind w:left="284" w:firstLine="0"/>
        <w:contextualSpacing/>
        <w:jc w:val="both"/>
        <w:rPr>
          <w:rFonts w:eastAsia="Calibri" w:cstheme="minorHAnsi"/>
          <w:sz w:val="24"/>
          <w:szCs w:val="24"/>
        </w:rPr>
      </w:pPr>
      <w:r w:rsidRPr="00991809">
        <w:rPr>
          <w:rFonts w:eastAsia="Calibri" w:cstheme="minorHAnsi"/>
          <w:b/>
          <w:sz w:val="24"/>
          <w:szCs w:val="24"/>
        </w:rPr>
        <w:t>Disabled Persons Grants</w:t>
      </w:r>
      <w:r w:rsidRPr="00991809">
        <w:rPr>
          <w:rFonts w:eastAsia="Calibri" w:cstheme="minorHAnsi"/>
          <w:sz w:val="24"/>
          <w:szCs w:val="24"/>
        </w:rPr>
        <w:t xml:space="preserve"> - provides funding on an annual basis under the Disabled Persons Grants (DPGs) to local authorities for adaptations and extensions to the existing social housing stock to meet the needs of local authority tenants.  The scheme applies to works that are necessary to address the needs of older people or people with a disability and overcrowded situations. The scheme also caters to improvement works in lieu scheme (IWILs) which provides funding for adaptations or extensions for local authority tenants or applicants in lieu of social housing.</w:t>
      </w:r>
    </w:p>
    <w:p w14:paraId="6CCC313F" w14:textId="77777777" w:rsidR="00B4736E" w:rsidRPr="00991809" w:rsidRDefault="00B4736E" w:rsidP="00B4736E">
      <w:pPr>
        <w:numPr>
          <w:ilvl w:val="0"/>
          <w:numId w:val="3"/>
        </w:numPr>
        <w:spacing w:after="0" w:line="288" w:lineRule="auto"/>
        <w:ind w:left="284" w:firstLine="0"/>
        <w:contextualSpacing/>
        <w:jc w:val="both"/>
        <w:rPr>
          <w:rFonts w:eastAsia="Calibri" w:cstheme="minorHAnsi"/>
          <w:sz w:val="24"/>
          <w:szCs w:val="24"/>
        </w:rPr>
      </w:pPr>
      <w:r w:rsidRPr="00991809">
        <w:rPr>
          <w:rFonts w:eastAsia="Calibri" w:cstheme="minorHAnsi"/>
          <w:b/>
          <w:sz w:val="24"/>
          <w:szCs w:val="24"/>
        </w:rPr>
        <w:t xml:space="preserve">Remedial Works Scheme - </w:t>
      </w:r>
      <w:r w:rsidRPr="00991809">
        <w:rPr>
          <w:rFonts w:eastAsia="Calibri" w:cstheme="minorHAnsi"/>
          <w:sz w:val="24"/>
          <w:szCs w:val="24"/>
        </w:rPr>
        <w:t>provides funding to assist housing authorities to carry out major essential repairs to certain clusters of their rented dwellings which they cannot fund from their own resources. It is focused on full estate remediation works rather than individual houses.</w:t>
      </w:r>
    </w:p>
    <w:p w14:paraId="708A2B0E" w14:textId="77777777" w:rsidR="00B4736E" w:rsidRPr="00D24C20" w:rsidRDefault="00B4736E" w:rsidP="00B4736E">
      <w:pPr>
        <w:spacing w:after="0" w:line="288" w:lineRule="auto"/>
        <w:rPr>
          <w:rFonts w:eastAsia="Calibri" w:cstheme="minorHAnsi"/>
          <w:sz w:val="24"/>
          <w:szCs w:val="24"/>
        </w:rPr>
      </w:pPr>
    </w:p>
    <w:p w14:paraId="7FA2AAF3" w14:textId="64346E49" w:rsidR="00B4736E" w:rsidRPr="00D24C20" w:rsidRDefault="00B4736E" w:rsidP="00B4736E">
      <w:pPr>
        <w:spacing w:after="0" w:line="288" w:lineRule="auto"/>
        <w:rPr>
          <w:rFonts w:cstheme="minorHAnsi"/>
          <w:b/>
          <w:sz w:val="24"/>
          <w:szCs w:val="24"/>
          <w:lang w:eastAsia="en-IE"/>
        </w:rPr>
      </w:pPr>
      <w:r w:rsidRPr="00D24C20">
        <w:rPr>
          <w:rFonts w:eastAsia="Calibri" w:cstheme="minorHAnsi"/>
          <w:b/>
          <w:sz w:val="24"/>
          <w:szCs w:val="24"/>
          <w:u w:val="single"/>
        </w:rPr>
        <w:t>A.30 FIRST HOME SCHEME</w:t>
      </w:r>
      <w:r w:rsidRPr="00D24C20">
        <w:rPr>
          <w:rFonts w:eastAsia="Calibri" w:cstheme="minorHAnsi"/>
          <w:b/>
          <w:sz w:val="24"/>
          <w:szCs w:val="24"/>
        </w:rPr>
        <w:t xml:space="preserve">                                                                             </w:t>
      </w:r>
      <w:r>
        <w:rPr>
          <w:rFonts w:eastAsia="Calibri" w:cstheme="minorHAnsi"/>
          <w:b/>
          <w:sz w:val="24"/>
          <w:szCs w:val="24"/>
        </w:rPr>
        <w:t xml:space="preserve">                      </w:t>
      </w:r>
    </w:p>
    <w:p w14:paraId="1E8517A7" w14:textId="64C5BB92" w:rsidR="00B4736E" w:rsidRPr="007A2C09" w:rsidRDefault="00B4736E" w:rsidP="00B4736E">
      <w:pPr>
        <w:spacing w:after="0" w:line="288" w:lineRule="auto"/>
        <w:jc w:val="both"/>
        <w:rPr>
          <w:rFonts w:eastAsia="Calibri" w:cs="Calibri"/>
          <w:color w:val="1F497D"/>
          <w:sz w:val="24"/>
          <w:szCs w:val="24"/>
        </w:rPr>
      </w:pPr>
      <w:r w:rsidRPr="007A2C09">
        <w:rPr>
          <w:rFonts w:eastAsia="Calibri" w:cs="Calibri"/>
          <w:sz w:val="24"/>
          <w:szCs w:val="24"/>
        </w:rPr>
        <w:lastRenderedPageBreak/>
        <w:t xml:space="preserve">This capital subhead funds the State’s capitalisation of the First Home DAC (50:50 with participating banks AIB/BOI and PTSB), in order to implement the First Home shared equity scheme as provided for under the Affordable Housing Act (2021).  The First Home Scheme (FHS) support First-time-buyers, and self-builders, to bridge the gap between the maximum value of their deposit and mortgage and the market cost of a newly constructed home (within price ceilings established across the country).  It was expanded in April 2023 to allow for tenants who have received a notice of termination to purchase the property they are renting and further expanded in September 2023 to allow for self-build homes to be supported through the FHS. </w:t>
      </w:r>
    </w:p>
    <w:p w14:paraId="72E92061" w14:textId="77777777" w:rsidR="00B4736E" w:rsidRPr="007A2C09" w:rsidRDefault="00B4736E" w:rsidP="00B4736E">
      <w:pPr>
        <w:spacing w:after="0" w:line="360" w:lineRule="auto"/>
        <w:rPr>
          <w:rFonts w:eastAsia="Calibri" w:cs="Calibri"/>
          <w:color w:val="1F497D"/>
          <w:sz w:val="24"/>
          <w:szCs w:val="24"/>
        </w:rPr>
      </w:pPr>
    </w:p>
    <w:p w14:paraId="748C2AB6" w14:textId="77777777" w:rsidR="00B4736E" w:rsidRPr="007A2C09" w:rsidRDefault="00B4736E" w:rsidP="00B4736E">
      <w:pPr>
        <w:spacing w:after="0" w:line="288" w:lineRule="auto"/>
        <w:jc w:val="both"/>
        <w:rPr>
          <w:rFonts w:eastAsia="Calibri" w:cs="Calibri"/>
          <w:sz w:val="24"/>
          <w:szCs w:val="24"/>
        </w:rPr>
      </w:pPr>
      <w:r w:rsidRPr="007A2C09">
        <w:rPr>
          <w:rFonts w:eastAsia="Calibri" w:cs="Calibri"/>
          <w:sz w:val="24"/>
          <w:szCs w:val="24"/>
        </w:rPr>
        <w:t>On 23 April 2024, Government approved an additional State commitment of €40m to the FHS and on 11 September 2024 a further State commitment of €100m was approved, bringing the total funding commitment to support this Scheme across all shareholders to €680m at that point, ensuring continuation of the scheme's operation up to 1 June 2025. On 13 May 2025, Government approved the extension of the operation of the First Home Scheme to  June 2027 (2 years) and an additional €30m State financial Commitment to the First Home Scheme, bringing the total State commitment for the Scheme to €370m. This is matched 50:50 by the participating banks, and brings the total commitment to the scheme to €740m.</w:t>
      </w:r>
    </w:p>
    <w:p w14:paraId="404F8386" w14:textId="77777777" w:rsidR="00B4736E" w:rsidRPr="00D24C20" w:rsidRDefault="00B4736E" w:rsidP="00B4736E">
      <w:pPr>
        <w:spacing w:after="0" w:line="288" w:lineRule="auto"/>
        <w:jc w:val="both"/>
        <w:rPr>
          <w:rFonts w:cstheme="minorHAnsi"/>
          <w:sz w:val="24"/>
          <w:szCs w:val="24"/>
          <w:lang w:val="en-GB"/>
        </w:rPr>
      </w:pPr>
    </w:p>
    <w:p w14:paraId="45758BD0" w14:textId="1219007D" w:rsidR="00B4736E" w:rsidRPr="00D24C20" w:rsidRDefault="00B4736E" w:rsidP="00B4736E">
      <w:pPr>
        <w:spacing w:after="0" w:line="288" w:lineRule="auto"/>
        <w:rPr>
          <w:rFonts w:cstheme="minorHAnsi"/>
          <w:b/>
          <w:sz w:val="24"/>
          <w:szCs w:val="24"/>
          <w:lang w:eastAsia="en-IE"/>
        </w:rPr>
      </w:pPr>
      <w:r w:rsidRPr="00D24C20">
        <w:rPr>
          <w:rFonts w:eastAsia="Calibri" w:cstheme="minorHAnsi"/>
          <w:b/>
          <w:sz w:val="24"/>
          <w:szCs w:val="24"/>
          <w:u w:val="single"/>
          <w:shd w:val="clear" w:color="auto" w:fill="FFFFFF" w:themeFill="background1"/>
        </w:rPr>
        <w:t>A.31 AFFORDABLE HOUSING FUND</w:t>
      </w:r>
      <w:r w:rsidRPr="00D24C20">
        <w:rPr>
          <w:rFonts w:eastAsia="Calibri" w:cstheme="minorHAnsi"/>
          <w:b/>
          <w:sz w:val="24"/>
          <w:szCs w:val="24"/>
        </w:rPr>
        <w:t xml:space="preserve">                                                                     </w:t>
      </w:r>
      <w:r>
        <w:rPr>
          <w:rFonts w:eastAsia="Calibri" w:cstheme="minorHAnsi"/>
          <w:b/>
          <w:sz w:val="24"/>
          <w:szCs w:val="24"/>
        </w:rPr>
        <w:t xml:space="preserve">            </w:t>
      </w:r>
    </w:p>
    <w:p w14:paraId="49818620" w14:textId="77777777" w:rsidR="00B4736E" w:rsidRPr="00D92A03" w:rsidRDefault="00B4736E" w:rsidP="00B4736E">
      <w:pPr>
        <w:spacing w:after="0" w:line="288" w:lineRule="auto"/>
        <w:jc w:val="both"/>
        <w:rPr>
          <w:rFonts w:eastAsia="Calibri" w:cstheme="minorHAnsi"/>
          <w:sz w:val="24"/>
          <w:szCs w:val="24"/>
        </w:rPr>
      </w:pPr>
      <w:r w:rsidRPr="00D92A03">
        <w:rPr>
          <w:rFonts w:eastAsia="Calibri" w:cstheme="minorHAnsi"/>
          <w:sz w:val="24"/>
          <w:szCs w:val="24"/>
        </w:rPr>
        <w:t xml:space="preserve">This subhead provides for the Affordable Housing Fund: </w:t>
      </w:r>
    </w:p>
    <w:p w14:paraId="0903521E" w14:textId="77777777" w:rsidR="00B4736E" w:rsidRPr="00D92A03" w:rsidRDefault="00B4736E" w:rsidP="00B4736E">
      <w:pPr>
        <w:pStyle w:val="ListParagraph"/>
        <w:numPr>
          <w:ilvl w:val="0"/>
          <w:numId w:val="7"/>
        </w:numPr>
        <w:spacing w:after="0" w:line="288" w:lineRule="auto"/>
        <w:jc w:val="both"/>
        <w:rPr>
          <w:rFonts w:eastAsia="Calibri" w:cstheme="minorHAnsi"/>
          <w:sz w:val="24"/>
          <w:szCs w:val="24"/>
        </w:rPr>
      </w:pPr>
      <w:r w:rsidRPr="00D92A03">
        <w:rPr>
          <w:rFonts w:eastAsia="Calibri" w:cstheme="minorHAnsi"/>
          <w:sz w:val="24"/>
          <w:szCs w:val="24"/>
        </w:rPr>
        <w:t>The Affordable Housing Fund (AHF) is available to local authorities as a grant towards the development cost of new housing (whether built by local authorities or acquired from developers) to enable it to be offered at a discounted price/cost rent to approved</w:t>
      </w:r>
      <w:r>
        <w:rPr>
          <w:rFonts w:eastAsia="Calibri" w:cstheme="minorHAnsi"/>
          <w:sz w:val="24"/>
          <w:szCs w:val="24"/>
        </w:rPr>
        <w:t xml:space="preserve"> affordable housing candidates;</w:t>
      </w:r>
      <w:r w:rsidRPr="00D92A03">
        <w:rPr>
          <w:rFonts w:eastAsia="Calibri" w:cstheme="minorHAnsi"/>
          <w:sz w:val="24"/>
          <w:szCs w:val="24"/>
        </w:rPr>
        <w:t xml:space="preserve"> </w:t>
      </w:r>
    </w:p>
    <w:p w14:paraId="5F72103B" w14:textId="77777777" w:rsidR="00B4736E" w:rsidRPr="00D92A03" w:rsidRDefault="00B4736E" w:rsidP="00B4736E">
      <w:pPr>
        <w:pStyle w:val="ListParagraph"/>
        <w:numPr>
          <w:ilvl w:val="0"/>
          <w:numId w:val="7"/>
        </w:numPr>
        <w:spacing w:after="0" w:line="288" w:lineRule="auto"/>
        <w:jc w:val="both"/>
        <w:rPr>
          <w:rFonts w:eastAsia="Calibri" w:cstheme="minorHAnsi"/>
          <w:sz w:val="24"/>
          <w:szCs w:val="24"/>
        </w:rPr>
      </w:pPr>
      <w:r w:rsidRPr="00D92A03">
        <w:rPr>
          <w:rFonts w:cstheme="minorHAnsi"/>
          <w:sz w:val="24"/>
          <w:szCs w:val="24"/>
        </w:rPr>
        <w:t>The AHF subsidy is available to local authorities at rates of €50,000, €75,000, €100,000 and €150,000 (cost rental only) per affordable unit depending on (a) the density of housing units per hectare on the de</w:t>
      </w:r>
      <w:r>
        <w:rPr>
          <w:rFonts w:cstheme="minorHAnsi"/>
          <w:sz w:val="24"/>
          <w:szCs w:val="24"/>
        </w:rPr>
        <w:t>velopment, and (b) the location;</w:t>
      </w:r>
      <w:r w:rsidRPr="00D92A03">
        <w:rPr>
          <w:rFonts w:cstheme="minorHAnsi"/>
          <w:sz w:val="24"/>
          <w:szCs w:val="24"/>
        </w:rPr>
        <w:t xml:space="preserve"> </w:t>
      </w:r>
    </w:p>
    <w:p w14:paraId="35E57E47" w14:textId="77777777" w:rsidR="00B4736E" w:rsidRPr="00D92A03" w:rsidRDefault="00B4736E" w:rsidP="00B4736E">
      <w:pPr>
        <w:pStyle w:val="ListParagraph"/>
        <w:numPr>
          <w:ilvl w:val="0"/>
          <w:numId w:val="7"/>
        </w:numPr>
        <w:spacing w:after="0" w:line="288" w:lineRule="auto"/>
        <w:jc w:val="both"/>
        <w:rPr>
          <w:rFonts w:eastAsia="Calibri" w:cstheme="minorHAnsi"/>
          <w:sz w:val="24"/>
          <w:szCs w:val="24"/>
        </w:rPr>
      </w:pPr>
      <w:r w:rsidRPr="00D92A03">
        <w:rPr>
          <w:rFonts w:cstheme="minorHAnsi"/>
          <w:sz w:val="24"/>
          <w:szCs w:val="24"/>
        </w:rPr>
        <w:t>In the case of affordable purchase homes, the subsidy enables local authorities to make the homes available at an affordable price discount of at least 15% on open market value in return for a commensurate equity stake which is retained by the local authority and which may be redeemed by the affordable purchaser at a future date of their own choosing</w:t>
      </w:r>
      <w:r>
        <w:rPr>
          <w:rFonts w:cstheme="minorHAnsi"/>
          <w:sz w:val="24"/>
          <w:szCs w:val="24"/>
        </w:rPr>
        <w:t>;</w:t>
      </w:r>
    </w:p>
    <w:p w14:paraId="402A3146" w14:textId="77777777" w:rsidR="00B4736E" w:rsidRPr="00D92A03" w:rsidRDefault="00B4736E" w:rsidP="00B4736E">
      <w:pPr>
        <w:pStyle w:val="ListParagraph"/>
        <w:numPr>
          <w:ilvl w:val="0"/>
          <w:numId w:val="7"/>
        </w:numPr>
        <w:spacing w:after="0" w:line="288" w:lineRule="auto"/>
        <w:jc w:val="both"/>
        <w:rPr>
          <w:rFonts w:eastAsia="Calibri" w:cstheme="minorHAnsi"/>
          <w:sz w:val="24"/>
          <w:szCs w:val="24"/>
        </w:rPr>
      </w:pPr>
      <w:r w:rsidRPr="00D92A03">
        <w:rPr>
          <w:rFonts w:cstheme="minorHAnsi"/>
          <w:sz w:val="24"/>
          <w:szCs w:val="24"/>
        </w:rPr>
        <w:t xml:space="preserve">In the case of cost rental homes, the subsidy enables local authorities to make the homes available at cost rents that are initially at least 25% below market rents for comparable properties.  </w:t>
      </w:r>
    </w:p>
    <w:p w14:paraId="2DB12F36" w14:textId="77777777" w:rsidR="00B4736E" w:rsidRPr="00D24C20" w:rsidRDefault="00B4736E" w:rsidP="00B4736E">
      <w:pPr>
        <w:spacing w:after="0" w:line="288" w:lineRule="auto"/>
        <w:rPr>
          <w:rFonts w:eastAsia="Calibri" w:cstheme="minorHAnsi"/>
          <w:b/>
          <w:sz w:val="24"/>
          <w:szCs w:val="24"/>
          <w:u w:val="single"/>
        </w:rPr>
      </w:pPr>
    </w:p>
    <w:p w14:paraId="016CE9DC" w14:textId="7B3A9953" w:rsidR="00B4736E" w:rsidRPr="00D24C20" w:rsidRDefault="00B4736E" w:rsidP="00B4736E">
      <w:pPr>
        <w:spacing w:after="0" w:line="288" w:lineRule="auto"/>
        <w:rPr>
          <w:rFonts w:cstheme="minorHAnsi"/>
          <w:b/>
          <w:sz w:val="24"/>
          <w:szCs w:val="24"/>
          <w:lang w:eastAsia="en-IE"/>
        </w:rPr>
      </w:pPr>
      <w:r>
        <w:rPr>
          <w:rFonts w:eastAsia="Calibri" w:cstheme="minorHAnsi"/>
          <w:b/>
          <w:sz w:val="24"/>
          <w:szCs w:val="24"/>
          <w:u w:val="single"/>
        </w:rPr>
        <w:t>A.32 CROÍ CÓNAITHE CITIES</w:t>
      </w:r>
      <w:r w:rsidRPr="00D24C20">
        <w:rPr>
          <w:rFonts w:eastAsia="Calibri" w:cstheme="minorHAnsi"/>
          <w:b/>
          <w:sz w:val="24"/>
          <w:szCs w:val="24"/>
        </w:rPr>
        <w:t xml:space="preserve">                                                                           </w:t>
      </w:r>
      <w:r>
        <w:rPr>
          <w:rFonts w:eastAsia="Calibri" w:cstheme="minorHAnsi"/>
          <w:b/>
          <w:sz w:val="24"/>
          <w:szCs w:val="24"/>
        </w:rPr>
        <w:t xml:space="preserve">                     </w:t>
      </w:r>
    </w:p>
    <w:p w14:paraId="4A545C16" w14:textId="41C1BFDA" w:rsidR="00B4736E" w:rsidRPr="00991809" w:rsidRDefault="00B4736E" w:rsidP="00B4736E">
      <w:pPr>
        <w:spacing w:after="0" w:line="288" w:lineRule="auto"/>
        <w:jc w:val="both"/>
        <w:rPr>
          <w:rFonts w:eastAsia="Calibri" w:cstheme="minorHAnsi"/>
          <w:sz w:val="24"/>
          <w:szCs w:val="24"/>
        </w:rPr>
      </w:pPr>
      <w:r w:rsidRPr="00991809">
        <w:rPr>
          <w:rFonts w:eastAsia="Calibri" w:cstheme="minorHAnsi"/>
          <w:sz w:val="24"/>
          <w:szCs w:val="24"/>
        </w:rPr>
        <w:lastRenderedPageBreak/>
        <w:t>This capital subhead aims to activate the</w:t>
      </w:r>
      <w:r>
        <w:rPr>
          <w:rFonts w:eastAsia="Calibri" w:cstheme="minorHAnsi"/>
          <w:sz w:val="24"/>
          <w:szCs w:val="24"/>
        </w:rPr>
        <w:t xml:space="preserve"> delivery of apartments in high-</w:t>
      </w:r>
      <w:r w:rsidRPr="00991809">
        <w:rPr>
          <w:rFonts w:eastAsia="Calibri" w:cstheme="minorHAnsi"/>
          <w:sz w:val="24"/>
          <w:szCs w:val="24"/>
        </w:rPr>
        <w:t xml:space="preserve">demand areas of the existing built up </w:t>
      </w:r>
      <w:r w:rsidR="007A2C09" w:rsidRPr="00991809">
        <w:rPr>
          <w:rFonts w:eastAsia="Calibri" w:cstheme="minorHAnsi"/>
          <w:sz w:val="24"/>
          <w:szCs w:val="24"/>
        </w:rPr>
        <w:t>footprint</w:t>
      </w:r>
      <w:r w:rsidRPr="00991809">
        <w:rPr>
          <w:rFonts w:eastAsia="Calibri" w:cstheme="minorHAnsi"/>
          <w:sz w:val="24"/>
          <w:szCs w:val="24"/>
        </w:rPr>
        <w:t xml:space="preserve"> of our cities for sale to individual purchasers. The Scheme supports the building of 5,000 apartments for sale to owner-occupiers. The Scheme aims to bridge the current “Viability Gap” </w:t>
      </w:r>
      <w:r>
        <w:rPr>
          <w:rFonts w:eastAsia="Calibri" w:cstheme="minorHAnsi"/>
          <w:sz w:val="24"/>
          <w:szCs w:val="24"/>
        </w:rPr>
        <w:t xml:space="preserve">where the </w:t>
      </w:r>
      <w:r w:rsidRPr="00991809">
        <w:rPr>
          <w:rFonts w:eastAsia="Calibri" w:cstheme="minorHAnsi"/>
          <w:sz w:val="24"/>
          <w:szCs w:val="24"/>
        </w:rPr>
        <w:t xml:space="preserve">the delivery cost of building apartments </w:t>
      </w:r>
      <w:r>
        <w:rPr>
          <w:rFonts w:eastAsia="Calibri" w:cstheme="minorHAnsi"/>
          <w:sz w:val="24"/>
          <w:szCs w:val="24"/>
        </w:rPr>
        <w:t>exceeds</w:t>
      </w:r>
      <w:r w:rsidRPr="00991809">
        <w:rPr>
          <w:rFonts w:eastAsia="Calibri" w:cstheme="minorHAnsi"/>
          <w:sz w:val="24"/>
          <w:szCs w:val="24"/>
        </w:rPr>
        <w:t xml:space="preserve"> the market sale price. The fund is managed by the Housing Agency on behalf of the Department.</w:t>
      </w:r>
    </w:p>
    <w:p w14:paraId="215D968E" w14:textId="77777777" w:rsidR="00B4736E" w:rsidRDefault="00B4736E" w:rsidP="00B4736E">
      <w:pPr>
        <w:spacing w:after="0" w:line="288" w:lineRule="auto"/>
        <w:jc w:val="both"/>
        <w:rPr>
          <w:rFonts w:cs="Arial"/>
          <w:sz w:val="24"/>
          <w:szCs w:val="24"/>
        </w:rPr>
      </w:pPr>
    </w:p>
    <w:p w14:paraId="1210633B" w14:textId="77777777" w:rsidR="007A2C09" w:rsidRDefault="00B4736E" w:rsidP="007A2C09">
      <w:pPr>
        <w:spacing w:after="0" w:line="288" w:lineRule="auto"/>
        <w:jc w:val="both"/>
        <w:rPr>
          <w:color w:val="FF0000"/>
          <w:lang w:val="en"/>
        </w:rPr>
      </w:pPr>
      <w:r w:rsidRPr="00D24C20">
        <w:rPr>
          <w:rFonts w:eastAsia="Calibri" w:cstheme="minorHAnsi"/>
          <w:b/>
          <w:sz w:val="24"/>
          <w:szCs w:val="24"/>
          <w:u w:val="single"/>
        </w:rPr>
        <w:t xml:space="preserve">A.33 SOCIAL HOUSING PPP PROGRAMME </w:t>
      </w:r>
      <w:r w:rsidRPr="00D24C20">
        <w:rPr>
          <w:rFonts w:eastAsia="Calibri" w:cstheme="minorHAnsi"/>
          <w:b/>
          <w:sz w:val="24"/>
          <w:szCs w:val="24"/>
        </w:rPr>
        <w:t xml:space="preserve">                                                 </w:t>
      </w:r>
      <w:r>
        <w:rPr>
          <w:rFonts w:eastAsia="Calibri" w:cstheme="minorHAnsi"/>
          <w:b/>
          <w:sz w:val="24"/>
          <w:szCs w:val="24"/>
        </w:rPr>
        <w:t xml:space="preserve">                     </w:t>
      </w:r>
    </w:p>
    <w:p w14:paraId="7D5B82CD" w14:textId="6A491DFD" w:rsidR="00B4736E" w:rsidRPr="007A2C09" w:rsidRDefault="00B4736E" w:rsidP="007A2C09">
      <w:pPr>
        <w:spacing w:after="0" w:line="288" w:lineRule="auto"/>
        <w:jc w:val="both"/>
        <w:rPr>
          <w:color w:val="FF0000"/>
          <w:lang w:val="en"/>
        </w:rPr>
      </w:pPr>
      <w:r w:rsidRPr="00D123FA">
        <w:rPr>
          <w:rFonts w:cstheme="minorHAnsi"/>
          <w:sz w:val="24"/>
          <w:szCs w:val="24"/>
          <w:lang w:eastAsia="en-IE"/>
        </w:rPr>
        <w:t>This capital subhead funds the operation of the Social Housing PPP Programme.  The homes are being delivered using an ‘availability based’ PPP model, in which a private sector company designs, builds, finances, maintains and operates (DBFMO) social housing units in return for a monthly unitary payment.  This payment commences upon completion of the units, and runs for 25 years from the completion of construction on each site. It incorporates all construction, maintenance and lifecycle costs for 25 years un</w:t>
      </w:r>
      <w:r>
        <w:rPr>
          <w:rFonts w:cstheme="minorHAnsi"/>
          <w:sz w:val="24"/>
          <w:szCs w:val="24"/>
          <w:lang w:eastAsia="en-IE"/>
        </w:rPr>
        <w:t>der the contract, including initial construction cost of the units, m</w:t>
      </w:r>
      <w:r w:rsidRPr="00D123FA">
        <w:rPr>
          <w:rFonts w:cstheme="minorHAnsi"/>
          <w:sz w:val="24"/>
          <w:szCs w:val="24"/>
          <w:lang w:eastAsia="en-IE"/>
        </w:rPr>
        <w:t>aintenance costs</w:t>
      </w:r>
      <w:r>
        <w:rPr>
          <w:rFonts w:cstheme="minorHAnsi"/>
          <w:sz w:val="24"/>
          <w:szCs w:val="24"/>
          <w:lang w:eastAsia="en-IE"/>
        </w:rPr>
        <w:t>, operating costs, lifecycle costs, t</w:t>
      </w:r>
      <w:r w:rsidRPr="00D123FA">
        <w:rPr>
          <w:rFonts w:cstheme="minorHAnsi"/>
          <w:sz w:val="24"/>
          <w:szCs w:val="24"/>
          <w:lang w:eastAsia="en-IE"/>
        </w:rPr>
        <w:t>enancy</w:t>
      </w:r>
      <w:r>
        <w:rPr>
          <w:rFonts w:cstheme="minorHAnsi"/>
          <w:sz w:val="24"/>
          <w:szCs w:val="24"/>
          <w:lang w:eastAsia="en-IE"/>
        </w:rPr>
        <w:t xml:space="preserve"> management, financing costs, s</w:t>
      </w:r>
      <w:r w:rsidRPr="00D123FA">
        <w:rPr>
          <w:rFonts w:cstheme="minorHAnsi"/>
          <w:sz w:val="24"/>
          <w:szCs w:val="24"/>
          <w:lang w:eastAsia="en-IE"/>
        </w:rPr>
        <w:t>ervice provision etc.</w:t>
      </w:r>
      <w:r>
        <w:rPr>
          <w:rFonts w:cstheme="minorHAnsi"/>
          <w:sz w:val="24"/>
          <w:szCs w:val="24"/>
          <w:lang w:eastAsia="en-IE"/>
        </w:rPr>
        <w:t xml:space="preserve"> The PPP model provides a delivery structure whereby social housing units remain in state ownership throughout and are handed back to the relevant local authority with a pre-defined residual life for future use after the 25 year contract period.</w:t>
      </w:r>
    </w:p>
    <w:p w14:paraId="3AB5FFDD" w14:textId="77777777" w:rsidR="00B4736E" w:rsidRDefault="00B4736E" w:rsidP="00B4736E">
      <w:pPr>
        <w:spacing w:after="0" w:line="288" w:lineRule="auto"/>
        <w:jc w:val="both"/>
        <w:rPr>
          <w:rFonts w:cstheme="minorHAnsi"/>
          <w:sz w:val="24"/>
          <w:szCs w:val="24"/>
          <w:lang w:val="en"/>
        </w:rPr>
      </w:pPr>
    </w:p>
    <w:p w14:paraId="732591D5" w14:textId="437E8E65" w:rsidR="00B4736E" w:rsidRDefault="00B4736E" w:rsidP="00B4736E">
      <w:pPr>
        <w:spacing w:after="0" w:line="288" w:lineRule="auto"/>
        <w:rPr>
          <w:rFonts w:eastAsia="Calibri" w:cstheme="minorHAnsi"/>
          <w:b/>
          <w:sz w:val="24"/>
          <w:szCs w:val="24"/>
        </w:rPr>
      </w:pPr>
      <w:r w:rsidRPr="00D24C20">
        <w:rPr>
          <w:rFonts w:eastAsia="Calibri" w:cstheme="minorHAnsi"/>
          <w:b/>
          <w:sz w:val="24"/>
          <w:szCs w:val="24"/>
          <w:u w:val="single"/>
        </w:rPr>
        <w:t xml:space="preserve">A.34 </w:t>
      </w:r>
      <w:r>
        <w:rPr>
          <w:rFonts w:eastAsia="Calibri" w:cstheme="minorHAnsi"/>
          <w:b/>
          <w:sz w:val="24"/>
          <w:szCs w:val="24"/>
          <w:u w:val="single"/>
        </w:rPr>
        <w:t>UKRAINE MEASURES</w:t>
      </w:r>
      <w:r>
        <w:rPr>
          <w:rFonts w:eastAsia="Calibri" w:cstheme="minorHAnsi"/>
          <w:b/>
          <w:sz w:val="24"/>
          <w:szCs w:val="24"/>
        </w:rPr>
        <w:t xml:space="preserve">                                                                                                </w:t>
      </w:r>
    </w:p>
    <w:p w14:paraId="03587C56" w14:textId="77777777" w:rsidR="00B4736E" w:rsidRPr="00C7291D" w:rsidRDefault="00B4736E" w:rsidP="00B4736E">
      <w:pPr>
        <w:spacing w:after="0" w:line="288" w:lineRule="auto"/>
        <w:jc w:val="both"/>
        <w:rPr>
          <w:rFonts w:eastAsia="Calibri" w:cstheme="minorHAnsi"/>
          <w:sz w:val="24"/>
          <w:szCs w:val="24"/>
        </w:rPr>
      </w:pPr>
      <w:r w:rsidRPr="00305450">
        <w:rPr>
          <w:rFonts w:eastAsia="Calibri" w:cstheme="minorHAnsi"/>
          <w:sz w:val="24"/>
          <w:szCs w:val="24"/>
        </w:rPr>
        <w:t>This current subhead provides funding for the current costs associated with the Emergency Refurbishment (Ukraine) Project and the Offer a Home Scheme.</w:t>
      </w:r>
    </w:p>
    <w:p w14:paraId="74A6AEB4" w14:textId="77777777" w:rsidR="00B4736E" w:rsidRDefault="00B4736E" w:rsidP="00B4736E">
      <w:pPr>
        <w:spacing w:after="0" w:line="288" w:lineRule="auto"/>
        <w:rPr>
          <w:rFonts w:eastAsia="Calibri" w:cstheme="minorHAnsi"/>
          <w:b/>
          <w:sz w:val="24"/>
          <w:szCs w:val="24"/>
        </w:rPr>
      </w:pPr>
    </w:p>
    <w:p w14:paraId="398929D3" w14:textId="0D1A42BA" w:rsidR="00B4736E" w:rsidRPr="00D24C20" w:rsidRDefault="00B4736E" w:rsidP="00B4736E">
      <w:pPr>
        <w:spacing w:after="0" w:line="288" w:lineRule="auto"/>
        <w:rPr>
          <w:rFonts w:eastAsia="Calibri" w:cstheme="minorHAnsi"/>
          <w:b/>
          <w:sz w:val="24"/>
          <w:szCs w:val="24"/>
          <w:u w:val="single"/>
        </w:rPr>
      </w:pPr>
      <w:r>
        <w:rPr>
          <w:rFonts w:eastAsia="Calibri" w:cstheme="minorHAnsi"/>
          <w:b/>
          <w:sz w:val="24"/>
          <w:szCs w:val="24"/>
          <w:u w:val="single"/>
        </w:rPr>
        <w:t>A.35</w:t>
      </w:r>
      <w:r w:rsidRPr="00D24C20">
        <w:rPr>
          <w:rFonts w:eastAsia="Calibri" w:cstheme="minorHAnsi"/>
          <w:b/>
          <w:sz w:val="24"/>
          <w:szCs w:val="24"/>
          <w:u w:val="single"/>
        </w:rPr>
        <w:t xml:space="preserve"> </w:t>
      </w:r>
      <w:r>
        <w:rPr>
          <w:rFonts w:eastAsia="Calibri" w:cstheme="minorHAnsi"/>
          <w:b/>
          <w:sz w:val="24"/>
          <w:szCs w:val="24"/>
          <w:u w:val="single"/>
        </w:rPr>
        <w:t>SECURE TENANCY AFFORDABLE RENTAL SCHEME (STAR</w:t>
      </w:r>
      <w:r w:rsidRPr="003716E4">
        <w:rPr>
          <w:rFonts w:eastAsia="Calibri" w:cstheme="minorHAnsi"/>
          <w:b/>
          <w:sz w:val="24"/>
          <w:szCs w:val="24"/>
          <w:u w:val="single"/>
        </w:rPr>
        <w:t>)</w:t>
      </w:r>
      <w:r>
        <w:rPr>
          <w:rFonts w:eastAsia="Calibri" w:cstheme="minorHAnsi"/>
          <w:b/>
          <w:sz w:val="24"/>
          <w:szCs w:val="24"/>
        </w:rPr>
        <w:t xml:space="preserve">                                </w:t>
      </w:r>
    </w:p>
    <w:p w14:paraId="5E1655FF" w14:textId="77777777" w:rsidR="00B4736E" w:rsidRPr="00305450" w:rsidRDefault="00B4736E" w:rsidP="00B4736E">
      <w:pPr>
        <w:spacing w:after="0" w:line="288" w:lineRule="auto"/>
        <w:jc w:val="both"/>
        <w:rPr>
          <w:sz w:val="24"/>
          <w:szCs w:val="24"/>
        </w:rPr>
      </w:pPr>
      <w:r w:rsidRPr="00305450">
        <w:rPr>
          <w:sz w:val="24"/>
          <w:szCs w:val="24"/>
        </w:rPr>
        <w:t>This capital subhead funds the Secure Tenancy Affordable Rental investment scheme (STAR) which aims to invest up to €750 million for the delivery of over 4,000 Cost Rental homes by the public and private sector, which will benefit from secure tenancies under cost rental housing legislation and will be let at a minimum of 25% below comparable market rental levels in high demand urban areas.</w:t>
      </w:r>
    </w:p>
    <w:p w14:paraId="19EE0961" w14:textId="77777777" w:rsidR="00B4736E" w:rsidRPr="00305450" w:rsidRDefault="00B4736E" w:rsidP="00B4736E">
      <w:pPr>
        <w:spacing w:after="0" w:line="288" w:lineRule="auto"/>
        <w:jc w:val="both"/>
        <w:rPr>
          <w:sz w:val="24"/>
          <w:szCs w:val="24"/>
        </w:rPr>
      </w:pPr>
      <w:r w:rsidRPr="00305450">
        <w:rPr>
          <w:sz w:val="24"/>
          <w:szCs w:val="24"/>
        </w:rPr>
        <w:t> </w:t>
      </w:r>
    </w:p>
    <w:p w14:paraId="5BEA9DBC" w14:textId="77777777" w:rsidR="00B4736E" w:rsidRDefault="00B4736E" w:rsidP="00B4736E">
      <w:pPr>
        <w:spacing w:after="0" w:line="288" w:lineRule="auto"/>
        <w:jc w:val="both"/>
        <w:rPr>
          <w:sz w:val="24"/>
          <w:szCs w:val="24"/>
        </w:rPr>
      </w:pPr>
      <w:r w:rsidRPr="00305450">
        <w:rPr>
          <w:sz w:val="24"/>
          <w:szCs w:val="24"/>
        </w:rPr>
        <w:t>The Scheme is designed to assist in addressing viability challenges for developments by providing equity investment to stimulate the creation of cost rental accommodation. Public and private providers can apply to provide cost rental homes under the Scheme and the State will make an equity investment available in return for designation of the homes as cost rental homes for 50 years.</w:t>
      </w:r>
    </w:p>
    <w:p w14:paraId="52B22AC9" w14:textId="77777777" w:rsidR="00B4736E" w:rsidRDefault="00B4736E" w:rsidP="00B4736E">
      <w:pPr>
        <w:spacing w:after="0" w:line="288" w:lineRule="auto"/>
        <w:rPr>
          <w:rFonts w:eastAsia="Calibri" w:cstheme="minorHAnsi"/>
          <w:b/>
          <w:sz w:val="24"/>
          <w:szCs w:val="24"/>
          <w:u w:val="single"/>
        </w:rPr>
      </w:pPr>
    </w:p>
    <w:p w14:paraId="182033AB" w14:textId="26F479EC" w:rsidR="00B4736E" w:rsidRDefault="00B4736E" w:rsidP="00B4736E">
      <w:pPr>
        <w:spacing w:after="0"/>
        <w:rPr>
          <w:rFonts w:eastAsia="Calibri" w:cstheme="minorHAnsi"/>
          <w:b/>
          <w:sz w:val="24"/>
          <w:szCs w:val="24"/>
        </w:rPr>
      </w:pPr>
      <w:r w:rsidRPr="00D773F0">
        <w:rPr>
          <w:rFonts w:eastAsia="Calibri" w:cstheme="minorHAnsi"/>
          <w:b/>
          <w:sz w:val="24"/>
          <w:szCs w:val="24"/>
          <w:u w:val="single"/>
        </w:rPr>
        <w:t>A.36 CROI CONAITHE TOWNS AND VACANCY SUPPORTS</w:t>
      </w:r>
      <w:r w:rsidRPr="003716E4">
        <w:rPr>
          <w:rFonts w:eastAsia="Calibri" w:cstheme="minorHAnsi"/>
          <w:b/>
          <w:sz w:val="24"/>
          <w:szCs w:val="24"/>
          <w:u w:val="single"/>
        </w:rPr>
        <w:t>)</w:t>
      </w:r>
      <w:r>
        <w:rPr>
          <w:rFonts w:eastAsia="Calibri" w:cstheme="minorHAnsi"/>
          <w:b/>
          <w:sz w:val="24"/>
          <w:szCs w:val="24"/>
        </w:rPr>
        <w:t xml:space="preserve">                                         </w:t>
      </w:r>
    </w:p>
    <w:p w14:paraId="266AE803" w14:textId="77777777" w:rsidR="00B4736E" w:rsidRPr="00305450" w:rsidRDefault="00B4736E" w:rsidP="00B4736E">
      <w:pPr>
        <w:spacing w:after="0" w:line="288" w:lineRule="auto"/>
        <w:jc w:val="both"/>
        <w:rPr>
          <w:rFonts w:cstheme="minorHAnsi"/>
          <w:sz w:val="24"/>
          <w:szCs w:val="24"/>
        </w:rPr>
      </w:pPr>
      <w:r w:rsidRPr="00305450">
        <w:rPr>
          <w:rFonts w:cstheme="minorHAnsi"/>
          <w:sz w:val="24"/>
          <w:szCs w:val="24"/>
        </w:rPr>
        <w:lastRenderedPageBreak/>
        <w:t>This capital subhead funds</w:t>
      </w:r>
      <w:r w:rsidRPr="00305450">
        <w:rPr>
          <w:rFonts w:cstheme="minorHAnsi"/>
          <w:b/>
          <w:sz w:val="24"/>
          <w:szCs w:val="24"/>
        </w:rPr>
        <w:t xml:space="preserve"> </w:t>
      </w:r>
      <w:r w:rsidRPr="00305450">
        <w:rPr>
          <w:rFonts w:cstheme="minorHAnsi"/>
          <w:sz w:val="24"/>
          <w:szCs w:val="24"/>
        </w:rPr>
        <w:t>a specific programme to be deliv</w:t>
      </w:r>
      <w:r>
        <w:rPr>
          <w:rFonts w:cstheme="minorHAnsi"/>
          <w:sz w:val="24"/>
          <w:szCs w:val="24"/>
        </w:rPr>
        <w:t>ered by Local Authorities, for:</w:t>
      </w:r>
    </w:p>
    <w:p w14:paraId="6E537A1A" w14:textId="77777777" w:rsidR="00B4736E" w:rsidRPr="00D92A03" w:rsidRDefault="00B4736E" w:rsidP="00B4736E">
      <w:pPr>
        <w:pStyle w:val="ListParagraph"/>
        <w:numPr>
          <w:ilvl w:val="0"/>
          <w:numId w:val="6"/>
        </w:numPr>
        <w:spacing w:after="0" w:line="288" w:lineRule="auto"/>
        <w:jc w:val="both"/>
        <w:rPr>
          <w:rFonts w:cstheme="minorHAnsi"/>
          <w:sz w:val="24"/>
          <w:szCs w:val="24"/>
        </w:rPr>
      </w:pPr>
      <w:r w:rsidRPr="00D92A03">
        <w:rPr>
          <w:rFonts w:cstheme="minorHAnsi"/>
          <w:sz w:val="24"/>
          <w:szCs w:val="24"/>
        </w:rPr>
        <w:t>the provision of serviced sites in towns and villages to attract people to build their own homes (Ready to Build Scheme)</w:t>
      </w:r>
      <w:r>
        <w:rPr>
          <w:rFonts w:cstheme="minorHAnsi"/>
          <w:sz w:val="24"/>
          <w:szCs w:val="24"/>
        </w:rPr>
        <w:t>;</w:t>
      </w:r>
      <w:r w:rsidRPr="00D92A03">
        <w:rPr>
          <w:rFonts w:cstheme="minorHAnsi"/>
          <w:sz w:val="24"/>
          <w:szCs w:val="24"/>
        </w:rPr>
        <w:t xml:space="preserve"> and </w:t>
      </w:r>
    </w:p>
    <w:p w14:paraId="13802E6F" w14:textId="77777777" w:rsidR="00B4736E" w:rsidRPr="00275E4C" w:rsidRDefault="00B4736E" w:rsidP="00B4736E">
      <w:pPr>
        <w:pStyle w:val="ListParagraph"/>
        <w:numPr>
          <w:ilvl w:val="0"/>
          <w:numId w:val="6"/>
        </w:numPr>
        <w:spacing w:after="0" w:line="288" w:lineRule="auto"/>
        <w:jc w:val="both"/>
        <w:rPr>
          <w:rFonts w:cstheme="minorHAnsi"/>
          <w:sz w:val="24"/>
          <w:szCs w:val="24"/>
        </w:rPr>
      </w:pPr>
      <w:r w:rsidRPr="00275E4C">
        <w:rPr>
          <w:rFonts w:cstheme="minorHAnsi"/>
          <w:sz w:val="24"/>
          <w:szCs w:val="24"/>
        </w:rPr>
        <w:t>the refurbishment of vacant and derelict properties (Vacant Property Refurbishment Grant) in cities, towns, villages and rural areas.</w:t>
      </w:r>
    </w:p>
    <w:p w14:paraId="37821CE2" w14:textId="77777777" w:rsidR="00B4736E" w:rsidRPr="00305450" w:rsidRDefault="00B4736E" w:rsidP="00B4736E">
      <w:pPr>
        <w:spacing w:after="0" w:line="288" w:lineRule="auto"/>
        <w:ind w:left="720"/>
        <w:contextualSpacing/>
        <w:jc w:val="both"/>
        <w:rPr>
          <w:rFonts w:cstheme="minorHAnsi"/>
          <w:sz w:val="24"/>
          <w:szCs w:val="24"/>
        </w:rPr>
      </w:pPr>
    </w:p>
    <w:p w14:paraId="159AEBA9" w14:textId="123218F7" w:rsidR="00B4736E" w:rsidRDefault="00B4736E" w:rsidP="00B4736E">
      <w:pPr>
        <w:spacing w:after="0"/>
        <w:rPr>
          <w:rFonts w:eastAsia="Calibri" w:cstheme="minorHAnsi"/>
          <w:b/>
          <w:sz w:val="24"/>
          <w:szCs w:val="24"/>
        </w:rPr>
      </w:pPr>
      <w:r w:rsidRPr="00D773F0">
        <w:rPr>
          <w:rFonts w:eastAsia="Calibri" w:cstheme="minorHAnsi"/>
          <w:b/>
          <w:sz w:val="24"/>
          <w:szCs w:val="24"/>
          <w:u w:val="single"/>
        </w:rPr>
        <w:t>A.37 LAND AGGREGATION SCHEME (LAGS)</w:t>
      </w:r>
      <w:r w:rsidRPr="00D773F0">
        <w:rPr>
          <w:rFonts w:eastAsia="Calibri" w:cstheme="minorHAnsi"/>
          <w:b/>
          <w:sz w:val="24"/>
          <w:szCs w:val="24"/>
        </w:rPr>
        <w:t xml:space="preserve">      </w:t>
      </w:r>
      <w:r>
        <w:rPr>
          <w:rFonts w:eastAsia="Calibri" w:cstheme="minorHAnsi"/>
          <w:b/>
          <w:sz w:val="24"/>
          <w:szCs w:val="24"/>
        </w:rPr>
        <w:t xml:space="preserve">                                                              </w:t>
      </w:r>
    </w:p>
    <w:p w14:paraId="734F78E6" w14:textId="77777777" w:rsidR="00B4736E" w:rsidRDefault="00B4736E" w:rsidP="00B4736E">
      <w:pPr>
        <w:spacing w:after="0" w:line="288" w:lineRule="auto"/>
        <w:jc w:val="both"/>
        <w:rPr>
          <w:rFonts w:cstheme="minorHAnsi"/>
          <w:sz w:val="24"/>
          <w:szCs w:val="24"/>
        </w:rPr>
      </w:pPr>
      <w:r w:rsidRPr="00305450">
        <w:rPr>
          <w:rFonts w:cstheme="minorHAnsi"/>
          <w:sz w:val="24"/>
          <w:szCs w:val="24"/>
        </w:rPr>
        <w:t>LAGS was established in 2010.  Its function was to alleviate the financial burden on local authorities with maturing Housing Finance Agency (HFA) loans, where development of associated residential land had not proceeded</w:t>
      </w:r>
      <w:r w:rsidRPr="00305450">
        <w:rPr>
          <w:rFonts w:cstheme="minorHAnsi"/>
          <w:b/>
          <w:bCs/>
          <w:sz w:val="24"/>
          <w:szCs w:val="24"/>
        </w:rPr>
        <w:t>.</w:t>
      </w:r>
      <w:r w:rsidRPr="00305450">
        <w:rPr>
          <w:rFonts w:cstheme="minorHAnsi"/>
          <w:bCs/>
          <w:sz w:val="24"/>
          <w:szCs w:val="24"/>
        </w:rPr>
        <w:t xml:space="preserve"> </w:t>
      </w:r>
      <w:r w:rsidRPr="00305450">
        <w:rPr>
          <w:rFonts w:cstheme="minorHAnsi"/>
          <w:sz w:val="24"/>
          <w:szCs w:val="24"/>
        </w:rPr>
        <w:t>The land is</w:t>
      </w:r>
      <w:r>
        <w:rPr>
          <w:rFonts w:cstheme="minorHAnsi"/>
          <w:sz w:val="24"/>
          <w:szCs w:val="24"/>
        </w:rPr>
        <w:t xml:space="preserve"> held by the Housing Agency, which</w:t>
      </w:r>
      <w:r w:rsidRPr="00305450">
        <w:rPr>
          <w:rFonts w:cstheme="minorHAnsi"/>
          <w:sz w:val="24"/>
          <w:szCs w:val="24"/>
        </w:rPr>
        <w:t xml:space="preserve"> has responsibility for progressing the management and development of the sites, in tandem with the relevant local authorities and, in some instances, with Approved Housing Bodies</w:t>
      </w:r>
      <w:r w:rsidRPr="00305450">
        <w:rPr>
          <w:rFonts w:cstheme="minorHAnsi"/>
          <w:color w:val="1F497D"/>
          <w:sz w:val="24"/>
          <w:szCs w:val="24"/>
        </w:rPr>
        <w:t xml:space="preserve"> </w:t>
      </w:r>
      <w:r w:rsidRPr="00305450">
        <w:rPr>
          <w:rFonts w:cstheme="minorHAnsi"/>
          <w:sz w:val="24"/>
          <w:szCs w:val="24"/>
        </w:rPr>
        <w:t xml:space="preserve">and the Land Development Agency. Land which is no longer suitably located or viable for housing development may be used for other public service and community purposes. </w:t>
      </w:r>
    </w:p>
    <w:p w14:paraId="4ADE0CD6" w14:textId="77777777" w:rsidR="00B4736E" w:rsidRDefault="00B4736E" w:rsidP="00B4736E">
      <w:pPr>
        <w:spacing w:after="0" w:line="288" w:lineRule="auto"/>
        <w:jc w:val="both"/>
        <w:rPr>
          <w:rFonts w:cstheme="minorHAnsi"/>
          <w:sz w:val="24"/>
          <w:szCs w:val="24"/>
        </w:rPr>
      </w:pPr>
    </w:p>
    <w:p w14:paraId="439F3C31" w14:textId="77777777" w:rsidR="00B4736E" w:rsidRDefault="00B4736E" w:rsidP="00B4736E">
      <w:pPr>
        <w:spacing w:after="0" w:line="288" w:lineRule="auto"/>
        <w:jc w:val="both"/>
        <w:rPr>
          <w:rFonts w:cstheme="minorHAnsi"/>
          <w:sz w:val="24"/>
          <w:szCs w:val="24"/>
        </w:rPr>
      </w:pPr>
    </w:p>
    <w:p w14:paraId="4ED50475" w14:textId="52AB56E9" w:rsidR="00B4736E" w:rsidRDefault="00B4736E" w:rsidP="00B4736E">
      <w:pPr>
        <w:spacing w:after="0"/>
        <w:rPr>
          <w:rFonts w:eastAsia="Calibri" w:cstheme="minorHAnsi"/>
          <w:b/>
          <w:sz w:val="24"/>
          <w:szCs w:val="24"/>
          <w:highlight w:val="yellow"/>
        </w:rPr>
      </w:pPr>
      <w:r w:rsidRPr="00EE4D3C">
        <w:rPr>
          <w:rFonts w:eastAsia="Calibri" w:cstheme="minorHAnsi"/>
          <w:b/>
          <w:sz w:val="24"/>
          <w:szCs w:val="24"/>
          <w:u w:val="single"/>
        </w:rPr>
        <w:t>A.38 PROPERTY SERVICES REGULATORY AUTHORITY (PSRA)</w:t>
      </w:r>
      <w:r w:rsidRPr="00EE4D3C">
        <w:rPr>
          <w:rFonts w:eastAsia="Calibri" w:cstheme="minorHAnsi"/>
          <w:b/>
          <w:sz w:val="24"/>
          <w:szCs w:val="24"/>
        </w:rPr>
        <w:t xml:space="preserve">                                  </w:t>
      </w:r>
      <w:r>
        <w:rPr>
          <w:rFonts w:eastAsia="Calibri" w:cstheme="minorHAnsi"/>
          <w:b/>
          <w:sz w:val="24"/>
          <w:szCs w:val="24"/>
        </w:rPr>
        <w:t xml:space="preserve">  </w:t>
      </w:r>
      <w:r w:rsidRPr="00EE4D3C">
        <w:rPr>
          <w:rFonts w:eastAsia="Calibri" w:cstheme="minorHAnsi"/>
          <w:b/>
          <w:sz w:val="24"/>
          <w:szCs w:val="24"/>
        </w:rPr>
        <w:t xml:space="preserve"> </w:t>
      </w:r>
    </w:p>
    <w:p w14:paraId="5D18E27B" w14:textId="77777777" w:rsidR="00B4736E" w:rsidRPr="00D92A03" w:rsidRDefault="00B4736E" w:rsidP="00B4736E">
      <w:pPr>
        <w:spacing w:after="0" w:line="288" w:lineRule="auto"/>
        <w:rPr>
          <w:rFonts w:cstheme="minorHAnsi"/>
          <w:sz w:val="24"/>
          <w:szCs w:val="24"/>
        </w:rPr>
      </w:pPr>
      <w:r w:rsidRPr="00D92A03">
        <w:rPr>
          <w:rFonts w:cstheme="minorHAnsi"/>
          <w:sz w:val="24"/>
          <w:szCs w:val="24"/>
        </w:rPr>
        <w:t>This current subhead covers the pay and general administration costs of the Property Services Regulatory Authority (PSRA), which was established on 3 April 2012 pursuant to the Property Services (Regulation) Act 2011 (the Act) and is the statutory body with responsibility for licensing and regulating the property services sector in Ireland.</w:t>
      </w:r>
    </w:p>
    <w:p w14:paraId="1EB56AB1" w14:textId="77777777" w:rsidR="00B4736E" w:rsidRPr="00D92A03" w:rsidRDefault="00B4736E" w:rsidP="00B4736E">
      <w:pPr>
        <w:spacing w:after="0" w:line="288" w:lineRule="auto"/>
        <w:rPr>
          <w:rFonts w:cstheme="minorHAnsi"/>
          <w:sz w:val="24"/>
          <w:szCs w:val="24"/>
        </w:rPr>
      </w:pPr>
    </w:p>
    <w:p w14:paraId="30CAD242" w14:textId="09079A5E" w:rsidR="00B4736E" w:rsidRPr="00D92A03" w:rsidRDefault="00B4736E" w:rsidP="00B4736E">
      <w:pPr>
        <w:spacing w:after="0" w:line="288" w:lineRule="auto"/>
        <w:rPr>
          <w:rFonts w:cstheme="minorHAnsi"/>
          <w:sz w:val="24"/>
          <w:szCs w:val="24"/>
        </w:rPr>
      </w:pPr>
      <w:r w:rsidRPr="00D92A03">
        <w:rPr>
          <w:rFonts w:cstheme="minorHAnsi"/>
          <w:sz w:val="24"/>
          <w:szCs w:val="24"/>
        </w:rPr>
        <w:t xml:space="preserve">Effective from 1st August 2025, the functions of the PSRA have transferred from the Department of Justice, Home Affairs and Migration to the Department of Housing, Local Government and Heritage. </w:t>
      </w:r>
    </w:p>
    <w:p w14:paraId="6FF0EC2A" w14:textId="77777777" w:rsidR="00B4736E" w:rsidRPr="00D92A03" w:rsidRDefault="00B4736E" w:rsidP="00B4736E">
      <w:pPr>
        <w:spacing w:after="0" w:line="288" w:lineRule="auto"/>
        <w:rPr>
          <w:rFonts w:cstheme="minorHAnsi"/>
          <w:sz w:val="24"/>
          <w:szCs w:val="24"/>
        </w:rPr>
      </w:pPr>
    </w:p>
    <w:p w14:paraId="08A0FE53" w14:textId="77777777" w:rsidR="00B4736E" w:rsidRPr="00D92A03" w:rsidRDefault="00B4736E" w:rsidP="00B4736E">
      <w:pPr>
        <w:spacing w:after="0" w:line="288" w:lineRule="auto"/>
        <w:rPr>
          <w:rFonts w:cstheme="minorHAnsi"/>
          <w:sz w:val="24"/>
          <w:szCs w:val="24"/>
        </w:rPr>
      </w:pPr>
      <w:r w:rsidRPr="00D92A03">
        <w:rPr>
          <w:rFonts w:cstheme="minorHAnsi"/>
          <w:sz w:val="24"/>
          <w:szCs w:val="24"/>
        </w:rPr>
        <w:t>The Property Services Regulatory Authority (PSRA) is the statutory body with responsibility for licensing and regulating the property services sector (Auctioneers, Estate Agents, Letting Agents and Property Management Agents) in Ireland.</w:t>
      </w:r>
    </w:p>
    <w:p w14:paraId="23495B65" w14:textId="77777777" w:rsidR="00B4736E" w:rsidRPr="00D92A03" w:rsidRDefault="00B4736E" w:rsidP="00B4736E">
      <w:pPr>
        <w:spacing w:after="0" w:line="288" w:lineRule="auto"/>
        <w:rPr>
          <w:rFonts w:cstheme="minorHAnsi"/>
          <w:sz w:val="24"/>
          <w:szCs w:val="24"/>
        </w:rPr>
      </w:pPr>
    </w:p>
    <w:p w14:paraId="5043EFBB" w14:textId="77777777" w:rsidR="00B4736E" w:rsidRPr="00D92A03" w:rsidRDefault="00B4736E" w:rsidP="00B4736E">
      <w:pPr>
        <w:spacing w:after="0" w:line="288" w:lineRule="auto"/>
        <w:rPr>
          <w:rFonts w:cstheme="minorHAnsi"/>
          <w:bCs/>
          <w:sz w:val="24"/>
          <w:szCs w:val="24"/>
          <w:lang w:val="en-GB"/>
        </w:rPr>
      </w:pPr>
      <w:r w:rsidRPr="00D92A03">
        <w:rPr>
          <w:rFonts w:cstheme="minorHAnsi"/>
          <w:bCs/>
          <w:sz w:val="24"/>
          <w:szCs w:val="24"/>
          <w:lang w:val="en-GB"/>
        </w:rPr>
        <w:t xml:space="preserve">Current funding under this subhead provides for the annual operating costs of the PRSA.  The principal costs relate to staffing and accommodation.  </w:t>
      </w:r>
    </w:p>
    <w:p w14:paraId="626D52D4" w14:textId="2A300B28" w:rsidR="00B4736E" w:rsidRPr="00EE4D3C" w:rsidRDefault="00B4736E" w:rsidP="00B4736E">
      <w:pPr>
        <w:spacing w:after="0"/>
        <w:jc w:val="both"/>
        <w:rPr>
          <w:rFonts w:eastAsia="Calibri" w:cstheme="minorHAnsi"/>
          <w:sz w:val="24"/>
          <w:szCs w:val="24"/>
        </w:rPr>
      </w:pPr>
      <w:r w:rsidRPr="000D20AA">
        <w:rPr>
          <w:rFonts w:eastAsia="Calibri" w:cstheme="minorHAnsi"/>
          <w:sz w:val="24"/>
          <w:szCs w:val="24"/>
        </w:rPr>
        <w:t xml:space="preserve">                                                             </w:t>
      </w:r>
    </w:p>
    <w:p w14:paraId="170F8BA0" w14:textId="77777777" w:rsidR="00B4736E" w:rsidRDefault="00B4736E" w:rsidP="00B4736E">
      <w:pPr>
        <w:spacing w:after="0" w:line="288" w:lineRule="auto"/>
        <w:rPr>
          <w:rFonts w:eastAsia="Calibri" w:cstheme="minorHAnsi"/>
          <w:b/>
          <w:sz w:val="24"/>
          <w:szCs w:val="24"/>
          <w:u w:val="single"/>
        </w:rPr>
      </w:pPr>
    </w:p>
    <w:p w14:paraId="4A6C2F39" w14:textId="282EE5BB" w:rsidR="00B4736E" w:rsidRPr="00D24C20" w:rsidRDefault="00B4736E" w:rsidP="00B4736E">
      <w:pPr>
        <w:spacing w:after="0" w:line="288" w:lineRule="auto"/>
        <w:rPr>
          <w:rFonts w:eastAsia="Calibri" w:cstheme="minorHAnsi"/>
          <w:b/>
          <w:sz w:val="24"/>
          <w:szCs w:val="24"/>
          <w:u w:val="single"/>
        </w:rPr>
      </w:pPr>
      <w:r>
        <w:rPr>
          <w:rFonts w:eastAsia="Calibri" w:cstheme="minorHAnsi"/>
          <w:b/>
          <w:sz w:val="24"/>
          <w:szCs w:val="24"/>
          <w:u w:val="single"/>
        </w:rPr>
        <w:t>A.</w:t>
      </w:r>
      <w:r w:rsidR="00E07015">
        <w:rPr>
          <w:rFonts w:eastAsia="Calibri" w:cstheme="minorHAnsi"/>
          <w:b/>
          <w:sz w:val="24"/>
          <w:szCs w:val="24"/>
          <w:u w:val="single"/>
        </w:rPr>
        <w:t>39</w:t>
      </w:r>
      <w:r w:rsidRPr="00D24C20">
        <w:rPr>
          <w:rFonts w:eastAsia="Calibri" w:cstheme="minorHAnsi"/>
          <w:b/>
          <w:sz w:val="24"/>
          <w:szCs w:val="24"/>
          <w:u w:val="single"/>
        </w:rPr>
        <w:t xml:space="preserve"> OTHER SERVICES</w:t>
      </w:r>
      <w:r w:rsidRPr="00D24C20">
        <w:rPr>
          <w:rFonts w:eastAsia="Calibri" w:cstheme="minorHAnsi"/>
          <w:b/>
          <w:sz w:val="24"/>
          <w:szCs w:val="24"/>
        </w:rPr>
        <w:t xml:space="preserve">                                                                                         </w:t>
      </w:r>
      <w:r>
        <w:rPr>
          <w:rFonts w:eastAsia="Calibri" w:cstheme="minorHAnsi"/>
          <w:b/>
          <w:sz w:val="24"/>
          <w:szCs w:val="24"/>
        </w:rPr>
        <w:t xml:space="preserve">             </w:t>
      </w:r>
      <w:r w:rsidRPr="00D24C20">
        <w:rPr>
          <w:rFonts w:eastAsia="Calibri" w:cstheme="minorHAnsi"/>
          <w:b/>
          <w:sz w:val="24"/>
          <w:szCs w:val="24"/>
        </w:rPr>
        <w:t xml:space="preserve"> </w:t>
      </w:r>
    </w:p>
    <w:p w14:paraId="335C7D18" w14:textId="77777777" w:rsidR="00B4736E" w:rsidRDefault="00B4736E" w:rsidP="00B4736E">
      <w:pPr>
        <w:spacing w:after="0" w:line="288" w:lineRule="auto"/>
        <w:jc w:val="both"/>
        <w:rPr>
          <w:rFonts w:cstheme="minorHAnsi"/>
          <w:sz w:val="24"/>
          <w:szCs w:val="24"/>
        </w:rPr>
      </w:pPr>
      <w:r w:rsidRPr="00305450">
        <w:rPr>
          <w:rFonts w:cstheme="minorHAnsi"/>
          <w:sz w:val="24"/>
          <w:szCs w:val="24"/>
        </w:rPr>
        <w:t xml:space="preserve">This suite of current subheads provides grant aid towards the administrative and general expenses incurred by organisations that conduct research or provide information, advice </w:t>
      </w:r>
      <w:r w:rsidRPr="00305450">
        <w:rPr>
          <w:rFonts w:cstheme="minorHAnsi"/>
          <w:sz w:val="24"/>
          <w:szCs w:val="24"/>
        </w:rPr>
        <w:lastRenderedPageBreak/>
        <w:t>or training related to housing. It also finances building standard related research and climate action projects.</w:t>
      </w:r>
    </w:p>
    <w:p w14:paraId="0953E44C" w14:textId="77777777" w:rsidR="00334050" w:rsidRPr="00334050" w:rsidRDefault="00334050" w:rsidP="00B4736E">
      <w:pPr>
        <w:spacing w:after="0" w:line="288" w:lineRule="auto"/>
        <w:jc w:val="both"/>
        <w:rPr>
          <w:rFonts w:cstheme="minorHAnsi"/>
          <w:sz w:val="24"/>
          <w:szCs w:val="24"/>
        </w:rPr>
      </w:pPr>
    </w:p>
    <w:p w14:paraId="485955B6" w14:textId="2AC63EAE" w:rsidR="00B4736E" w:rsidRPr="00334050" w:rsidRDefault="00B4736E" w:rsidP="00B4736E">
      <w:pPr>
        <w:spacing w:after="0"/>
        <w:rPr>
          <w:rFonts w:eastAsia="Calibri"/>
          <w:b/>
          <w:sz w:val="24"/>
          <w:szCs w:val="24"/>
        </w:rPr>
      </w:pPr>
      <w:r w:rsidRPr="00334050">
        <w:rPr>
          <w:rFonts w:eastAsia="Calibri"/>
          <w:b/>
          <w:sz w:val="24"/>
          <w:szCs w:val="24"/>
          <w:u w:val="single"/>
        </w:rPr>
        <w:t>B.3 – WATER QUALITY PROGRAMME</w:t>
      </w:r>
      <w:r w:rsidRPr="00334050">
        <w:rPr>
          <w:rFonts w:eastAsia="Calibri"/>
          <w:sz w:val="24"/>
          <w:szCs w:val="24"/>
        </w:rPr>
        <w:t xml:space="preserve">                                                                                </w:t>
      </w:r>
    </w:p>
    <w:p w14:paraId="263A0EBF" w14:textId="77777777" w:rsidR="00B4736E" w:rsidRPr="00E204F5" w:rsidRDefault="00B4736E" w:rsidP="00B4736E">
      <w:pPr>
        <w:spacing w:after="0"/>
        <w:jc w:val="both"/>
        <w:rPr>
          <w:rFonts w:cstheme="minorHAnsi"/>
          <w:color w:val="000000"/>
          <w:sz w:val="24"/>
          <w:szCs w:val="24"/>
          <w:lang w:eastAsia="en-IE"/>
        </w:rPr>
      </w:pPr>
      <w:r w:rsidRPr="00E204F5">
        <w:rPr>
          <w:rFonts w:cstheme="minorHAnsi"/>
          <w:color w:val="000000"/>
          <w:sz w:val="24"/>
          <w:szCs w:val="24"/>
          <w:lang w:eastAsia="en-IE"/>
        </w:rPr>
        <w:t xml:space="preserve">Funding under the Water Quality Programme supports initiatives to protect and restore water quality, particularly those associated with the implementation of, and compliance with, the EU Water Framework Directive (WFD), and implementation of the River Basin Management Plan, including programmes provided by key stakeholders. </w:t>
      </w:r>
    </w:p>
    <w:p w14:paraId="1C5470E2" w14:textId="77777777" w:rsidR="00B4736E" w:rsidRPr="00514DF4" w:rsidRDefault="00B4736E" w:rsidP="00B4736E">
      <w:pPr>
        <w:spacing w:after="0"/>
        <w:jc w:val="both"/>
        <w:rPr>
          <w:rFonts w:ascii="Calibri" w:eastAsia="Calibri" w:hAnsi="Calibri"/>
          <w:b/>
          <w:color w:val="FF0000"/>
          <w:sz w:val="24"/>
          <w:szCs w:val="24"/>
          <w:u w:val="single"/>
        </w:rPr>
      </w:pPr>
    </w:p>
    <w:p w14:paraId="6E7B4A1E" w14:textId="77777777" w:rsidR="00B4736E" w:rsidRPr="003B2E7A" w:rsidRDefault="00B4736E" w:rsidP="00B4736E">
      <w:pPr>
        <w:spacing w:after="0"/>
        <w:jc w:val="both"/>
        <w:rPr>
          <w:rFonts w:ascii="Calibri" w:eastAsia="Calibri" w:hAnsi="Calibri"/>
          <w:b/>
          <w:color w:val="FF0000"/>
          <w:sz w:val="24"/>
          <w:szCs w:val="24"/>
          <w:u w:val="single"/>
        </w:rPr>
      </w:pPr>
    </w:p>
    <w:p w14:paraId="0AD74DB3" w14:textId="473FB0AB" w:rsidR="00B4736E" w:rsidRPr="00334050" w:rsidRDefault="00B4736E" w:rsidP="00B4736E">
      <w:pPr>
        <w:spacing w:after="0"/>
        <w:jc w:val="both"/>
        <w:rPr>
          <w:rFonts w:cstheme="minorHAnsi"/>
          <w:b/>
          <w:sz w:val="24"/>
          <w:szCs w:val="24"/>
          <w:lang w:eastAsia="en-IE"/>
        </w:rPr>
      </w:pPr>
      <w:r w:rsidRPr="00334050">
        <w:rPr>
          <w:rFonts w:eastAsia="Calibri"/>
          <w:b/>
          <w:sz w:val="24"/>
          <w:szCs w:val="24"/>
          <w:u w:val="single"/>
        </w:rPr>
        <w:t xml:space="preserve">B.4 – RURAL WATER PROGRAMME </w:t>
      </w:r>
      <w:r w:rsidRPr="00334050">
        <w:rPr>
          <w:rFonts w:eastAsia="Calibri"/>
          <w:sz w:val="24"/>
          <w:szCs w:val="24"/>
        </w:rPr>
        <w:t xml:space="preserve">                                                                                   </w:t>
      </w:r>
    </w:p>
    <w:p w14:paraId="00CC759E" w14:textId="77777777" w:rsidR="00B4736E" w:rsidRPr="00334050" w:rsidRDefault="00B4736E" w:rsidP="00B4736E">
      <w:pPr>
        <w:spacing w:after="0"/>
        <w:jc w:val="both"/>
        <w:rPr>
          <w:rFonts w:eastAsia="Calibri"/>
          <w:sz w:val="24"/>
          <w:szCs w:val="24"/>
        </w:rPr>
      </w:pPr>
      <w:bookmarkStart w:id="0" w:name="_Toc357431114"/>
      <w:bookmarkStart w:id="1" w:name="_Toc357606335"/>
      <w:r w:rsidRPr="00334050">
        <w:rPr>
          <w:rFonts w:eastAsia="Calibri"/>
          <w:sz w:val="24"/>
          <w:szCs w:val="24"/>
        </w:rPr>
        <w:t>The subhead provides for operational and management subsidies for the group water sector and capital investment in the wider rural water sector.  Current funding provides an annual subsidy payable by local authorities to group water schemes to support their operational and management costs with the supply of water for domestic use. The capital funding is delivered mainly through a multi-annual programme comprising a range of measures aimed at improving the quality, reliability and efficiency of rural water services</w:t>
      </w:r>
      <w:r w:rsidRPr="00334050">
        <w:rPr>
          <w:rFonts w:eastAsia="Calibri" w:cstheme="minorHAnsi"/>
          <w:sz w:val="24"/>
          <w:szCs w:val="24"/>
        </w:rPr>
        <w:t>.</w:t>
      </w:r>
    </w:p>
    <w:p w14:paraId="3EC8DA9B" w14:textId="77777777" w:rsidR="00B4736E" w:rsidRPr="00334050" w:rsidRDefault="00B4736E" w:rsidP="00B4736E">
      <w:pPr>
        <w:spacing w:after="0"/>
        <w:jc w:val="both"/>
        <w:rPr>
          <w:rFonts w:eastAsia="Calibri"/>
          <w:b/>
          <w:color w:val="FF0000"/>
          <w:sz w:val="24"/>
          <w:szCs w:val="24"/>
          <w:u w:val="single"/>
        </w:rPr>
      </w:pPr>
    </w:p>
    <w:p w14:paraId="130810E3" w14:textId="2431D8C6" w:rsidR="00E07015" w:rsidRPr="00E07015" w:rsidRDefault="00E07015" w:rsidP="00E07015">
      <w:pPr>
        <w:spacing w:after="0"/>
        <w:jc w:val="both"/>
        <w:rPr>
          <w:rFonts w:eastAsia="Calibri"/>
          <w:b/>
          <w:sz w:val="24"/>
          <w:szCs w:val="24"/>
        </w:rPr>
      </w:pPr>
      <w:r w:rsidRPr="00E07015">
        <w:rPr>
          <w:rFonts w:eastAsia="Calibri"/>
          <w:b/>
          <w:sz w:val="24"/>
          <w:szCs w:val="24"/>
          <w:u w:val="single"/>
        </w:rPr>
        <w:t>B.5 – UISCE ÉIREANN</w:t>
      </w:r>
      <w:r w:rsidRPr="00E07015">
        <w:rPr>
          <w:rFonts w:eastAsia="Calibri"/>
          <w:b/>
          <w:sz w:val="24"/>
          <w:szCs w:val="24"/>
        </w:rPr>
        <w:tab/>
      </w:r>
      <w:r w:rsidRPr="00E07015">
        <w:rPr>
          <w:rFonts w:eastAsia="Calibri"/>
          <w:b/>
          <w:sz w:val="24"/>
          <w:szCs w:val="24"/>
        </w:rPr>
        <w:tab/>
      </w:r>
      <w:r w:rsidRPr="00E07015">
        <w:rPr>
          <w:rFonts w:eastAsia="Calibri"/>
          <w:b/>
          <w:sz w:val="24"/>
          <w:szCs w:val="24"/>
        </w:rPr>
        <w:tab/>
      </w:r>
      <w:r w:rsidRPr="00E07015">
        <w:rPr>
          <w:rFonts w:eastAsia="Calibri"/>
          <w:b/>
          <w:sz w:val="24"/>
          <w:szCs w:val="24"/>
        </w:rPr>
        <w:tab/>
      </w:r>
      <w:r w:rsidRPr="00E07015">
        <w:rPr>
          <w:rFonts w:eastAsia="Calibri"/>
          <w:b/>
          <w:sz w:val="24"/>
          <w:szCs w:val="24"/>
        </w:rPr>
        <w:tab/>
      </w:r>
      <w:r w:rsidRPr="00E07015">
        <w:rPr>
          <w:rFonts w:eastAsia="Calibri"/>
          <w:b/>
          <w:sz w:val="24"/>
          <w:szCs w:val="24"/>
        </w:rPr>
        <w:tab/>
      </w:r>
      <w:r w:rsidRPr="00E07015">
        <w:rPr>
          <w:rFonts w:eastAsia="Calibri"/>
          <w:b/>
          <w:sz w:val="24"/>
          <w:szCs w:val="24"/>
        </w:rPr>
        <w:tab/>
      </w:r>
      <w:r w:rsidRPr="00E07015">
        <w:rPr>
          <w:rFonts w:eastAsia="Calibri"/>
          <w:b/>
          <w:sz w:val="24"/>
          <w:szCs w:val="24"/>
        </w:rPr>
        <w:tab/>
      </w:r>
    </w:p>
    <w:p w14:paraId="377C8758" w14:textId="73C6360A" w:rsidR="00E07015" w:rsidRPr="00E07015" w:rsidRDefault="00E07015" w:rsidP="00E07015">
      <w:pPr>
        <w:spacing w:after="0"/>
        <w:jc w:val="both"/>
        <w:rPr>
          <w:rFonts w:eastAsia="Calibri"/>
          <w:b/>
          <w:sz w:val="24"/>
          <w:szCs w:val="24"/>
        </w:rPr>
      </w:pPr>
      <w:r w:rsidRPr="00E07015">
        <w:rPr>
          <w:rFonts w:eastAsia="Calibri"/>
          <w:sz w:val="24"/>
          <w:szCs w:val="24"/>
        </w:rPr>
        <w:t>The subhead provides funding to Uisce Éireann to meet the cost of normal domestic water services.</w:t>
      </w:r>
      <w:r w:rsidRPr="00E07015">
        <w:rPr>
          <w:rFonts w:eastAsia="Calibri"/>
          <w:b/>
          <w:sz w:val="24"/>
          <w:szCs w:val="24"/>
        </w:rPr>
        <w:t xml:space="preserve"> </w:t>
      </w:r>
      <w:r w:rsidRPr="00E07015">
        <w:rPr>
          <w:rFonts w:eastAsia="Calibri"/>
          <w:sz w:val="24"/>
          <w:szCs w:val="24"/>
        </w:rPr>
        <w:t>Uisce Éireann’s primary function is to provide clean safe drinking water to customers and to treat and return wastewater safely to the environment.</w:t>
      </w:r>
      <w:r w:rsidRPr="00E07015">
        <w:rPr>
          <w:rFonts w:eastAsia="Calibri"/>
          <w:b/>
          <w:sz w:val="24"/>
          <w:szCs w:val="24"/>
        </w:rPr>
        <w:t xml:space="preserve"> </w:t>
      </w:r>
      <w:r w:rsidRPr="00E07015">
        <w:rPr>
          <w:rFonts w:eastAsia="Calibri"/>
          <w:sz w:val="24"/>
          <w:szCs w:val="24"/>
        </w:rPr>
        <w:t>The Voted funding for Uisce Éireann is in the form of a monthly payment (current and capital) to Uisce Éireann for normal domestic water services and a separate capital contribution for the domestic component of capital investment.  The subhead also provides for the temporary refund scheme for water and wastewater connection charges payable to Uisce Éireann.</w:t>
      </w:r>
    </w:p>
    <w:p w14:paraId="3A774C98" w14:textId="77777777" w:rsidR="00B4736E" w:rsidRDefault="00B4736E" w:rsidP="00B4736E">
      <w:pPr>
        <w:spacing w:after="0"/>
        <w:jc w:val="both"/>
        <w:rPr>
          <w:rFonts w:ascii="Calibri" w:eastAsia="Calibri" w:hAnsi="Calibri"/>
          <w:b/>
          <w:sz w:val="24"/>
          <w:szCs w:val="24"/>
          <w:u w:val="single"/>
        </w:rPr>
      </w:pPr>
    </w:p>
    <w:p w14:paraId="0DC231D2" w14:textId="593F09D8" w:rsidR="00B4736E" w:rsidRPr="00334050" w:rsidRDefault="00B4736E" w:rsidP="00B4736E">
      <w:pPr>
        <w:spacing w:after="0"/>
        <w:jc w:val="both"/>
        <w:rPr>
          <w:rFonts w:eastAsia="Calibri"/>
          <w:b/>
          <w:sz w:val="24"/>
          <w:szCs w:val="24"/>
        </w:rPr>
      </w:pPr>
      <w:r w:rsidRPr="00334050">
        <w:rPr>
          <w:rFonts w:eastAsia="Calibri"/>
          <w:b/>
          <w:sz w:val="24"/>
          <w:szCs w:val="24"/>
          <w:u w:val="single"/>
        </w:rPr>
        <w:t>B.</w:t>
      </w:r>
      <w:r w:rsidR="00E07015">
        <w:rPr>
          <w:rFonts w:eastAsia="Calibri"/>
          <w:b/>
          <w:sz w:val="24"/>
          <w:szCs w:val="24"/>
          <w:u w:val="single"/>
        </w:rPr>
        <w:t>6</w:t>
      </w:r>
      <w:r w:rsidRPr="00334050">
        <w:rPr>
          <w:rFonts w:eastAsia="Calibri"/>
          <w:b/>
          <w:sz w:val="24"/>
          <w:szCs w:val="24"/>
          <w:u w:val="single"/>
        </w:rPr>
        <w:t xml:space="preserve"> – LOCAL AUTHORITIES</w:t>
      </w:r>
      <w:r w:rsidRPr="00334050">
        <w:rPr>
          <w:rFonts w:eastAsia="Calibri"/>
          <w:b/>
          <w:sz w:val="24"/>
          <w:szCs w:val="24"/>
        </w:rPr>
        <w:tab/>
      </w:r>
      <w:r w:rsidRPr="00334050">
        <w:rPr>
          <w:rFonts w:eastAsia="Calibri"/>
          <w:b/>
          <w:sz w:val="24"/>
          <w:szCs w:val="24"/>
        </w:rPr>
        <w:tab/>
      </w:r>
      <w:r w:rsidRPr="00334050">
        <w:rPr>
          <w:rFonts w:eastAsia="Calibri"/>
          <w:b/>
          <w:sz w:val="24"/>
          <w:szCs w:val="24"/>
        </w:rPr>
        <w:tab/>
      </w:r>
      <w:r w:rsidRPr="00334050">
        <w:rPr>
          <w:rFonts w:eastAsia="Calibri"/>
          <w:b/>
          <w:sz w:val="24"/>
          <w:szCs w:val="24"/>
        </w:rPr>
        <w:tab/>
        <w:t xml:space="preserve">                          </w:t>
      </w:r>
      <w:r w:rsidRPr="00334050">
        <w:rPr>
          <w:rFonts w:eastAsia="Calibri"/>
          <w:b/>
          <w:sz w:val="24"/>
          <w:szCs w:val="24"/>
        </w:rPr>
        <w:tab/>
      </w:r>
      <w:r w:rsidRPr="00334050">
        <w:rPr>
          <w:rFonts w:eastAsia="Calibri"/>
          <w:b/>
          <w:sz w:val="24"/>
          <w:szCs w:val="24"/>
        </w:rPr>
        <w:tab/>
        <w:t xml:space="preserve">               </w:t>
      </w:r>
    </w:p>
    <w:p w14:paraId="6DFE0D84" w14:textId="77777777" w:rsidR="00B4736E" w:rsidRPr="00334050" w:rsidRDefault="00B4736E" w:rsidP="00B4736E">
      <w:pPr>
        <w:spacing w:after="0"/>
        <w:rPr>
          <w:rFonts w:eastAsia="Calibri" w:cs="Arial"/>
          <w:sz w:val="24"/>
          <w:szCs w:val="24"/>
          <w:lang w:val="en-US"/>
        </w:rPr>
      </w:pPr>
      <w:r w:rsidRPr="00334050">
        <w:rPr>
          <w:rFonts w:eastAsia="Calibri" w:cs="Arial"/>
          <w:sz w:val="24"/>
          <w:szCs w:val="24"/>
          <w:lang w:val="en-US"/>
        </w:rPr>
        <w:t>This subhead funds local authorities for:</w:t>
      </w:r>
    </w:p>
    <w:p w14:paraId="4659850D" w14:textId="77777777" w:rsidR="00B4736E" w:rsidRPr="00334050" w:rsidRDefault="00B4736E" w:rsidP="00B4736E">
      <w:pPr>
        <w:pStyle w:val="ListParagraph"/>
        <w:numPr>
          <w:ilvl w:val="0"/>
          <w:numId w:val="8"/>
        </w:numPr>
        <w:spacing w:after="0"/>
        <w:ind w:left="284" w:hanging="284"/>
        <w:jc w:val="both"/>
        <w:rPr>
          <w:rFonts w:eastAsia="Calibri" w:cs="Arial"/>
          <w:sz w:val="24"/>
          <w:szCs w:val="24"/>
          <w:lang w:val="en-US"/>
        </w:rPr>
      </w:pPr>
      <w:r w:rsidRPr="00334050">
        <w:rPr>
          <w:rFonts w:eastAsia="Calibri" w:cs="Arial"/>
          <w:sz w:val="24"/>
          <w:szCs w:val="24"/>
          <w:lang w:val="en-US"/>
        </w:rPr>
        <w:t>Legacy water services commercial loans that contributed to the capital costs of the provision of water services assets by local authorities (with most loans due to be repaid by 2029);</w:t>
      </w:r>
    </w:p>
    <w:p w14:paraId="7352268D" w14:textId="77777777" w:rsidR="00B4736E" w:rsidRPr="00334050" w:rsidRDefault="00B4736E" w:rsidP="00B4736E">
      <w:pPr>
        <w:pStyle w:val="ListParagraph"/>
        <w:numPr>
          <w:ilvl w:val="0"/>
          <w:numId w:val="8"/>
        </w:numPr>
        <w:spacing w:after="0"/>
        <w:ind w:left="284" w:hanging="284"/>
        <w:jc w:val="both"/>
        <w:rPr>
          <w:rFonts w:eastAsia="Calibri" w:cs="Arial"/>
          <w:sz w:val="24"/>
          <w:szCs w:val="24"/>
          <w:lang w:val="en-US"/>
        </w:rPr>
      </w:pPr>
      <w:r w:rsidRPr="00334050">
        <w:rPr>
          <w:rFonts w:eastAsia="Calibri" w:cs="Arial"/>
          <w:sz w:val="24"/>
          <w:szCs w:val="24"/>
          <w:lang w:val="en-US"/>
        </w:rPr>
        <w:t>Water Services Transition Office (WSTO)</w:t>
      </w:r>
      <w:r w:rsidRPr="00334050">
        <w:rPr>
          <w:rFonts w:eastAsia="Calibri" w:cs="Arial"/>
          <w:sz w:val="24"/>
          <w:szCs w:val="24"/>
        </w:rPr>
        <w:t xml:space="preserve"> in the context of the water reform programme</w:t>
      </w:r>
      <w:r w:rsidRPr="00334050">
        <w:rPr>
          <w:rFonts w:eastAsia="Calibri" w:cs="Arial"/>
          <w:sz w:val="24"/>
          <w:szCs w:val="24"/>
          <w:lang w:val="en-US"/>
        </w:rPr>
        <w:t>; and</w:t>
      </w:r>
    </w:p>
    <w:p w14:paraId="319DDF77" w14:textId="77777777" w:rsidR="00B4736E" w:rsidRPr="00334050" w:rsidRDefault="00B4736E" w:rsidP="00B4736E">
      <w:pPr>
        <w:pStyle w:val="ListParagraph"/>
        <w:numPr>
          <w:ilvl w:val="0"/>
          <w:numId w:val="8"/>
        </w:numPr>
        <w:spacing w:after="0"/>
        <w:ind w:left="284" w:hanging="284"/>
        <w:jc w:val="both"/>
        <w:rPr>
          <w:rFonts w:eastAsia="Calibri" w:cs="Arial"/>
          <w:sz w:val="24"/>
          <w:szCs w:val="24"/>
          <w:lang w:val="en-US"/>
        </w:rPr>
      </w:pPr>
      <w:r w:rsidRPr="00334050">
        <w:rPr>
          <w:rFonts w:eastAsia="Calibri" w:cs="Arial"/>
          <w:sz w:val="24"/>
          <w:szCs w:val="24"/>
          <w:lang w:val="en-US"/>
        </w:rPr>
        <w:t>The Asset Transfer Process that provides administration overheads for the transfer of water services assets ownership from local authorities to Uisce Éireann.</w:t>
      </w:r>
    </w:p>
    <w:p w14:paraId="1092B5F8" w14:textId="77777777" w:rsidR="00B4736E" w:rsidRPr="00334050" w:rsidRDefault="00B4736E" w:rsidP="00B4736E">
      <w:pPr>
        <w:pStyle w:val="ListParagraph"/>
        <w:numPr>
          <w:ilvl w:val="0"/>
          <w:numId w:val="8"/>
        </w:numPr>
        <w:spacing w:after="0"/>
        <w:ind w:left="284" w:hanging="284"/>
        <w:jc w:val="both"/>
        <w:rPr>
          <w:rFonts w:eastAsia="Calibri" w:cs="Arial"/>
          <w:sz w:val="24"/>
          <w:szCs w:val="24"/>
          <w:lang w:val="en-US"/>
        </w:rPr>
      </w:pPr>
      <w:r w:rsidRPr="00334050">
        <w:rPr>
          <w:rFonts w:cstheme="minorHAnsi"/>
          <w:sz w:val="24"/>
          <w:szCs w:val="24"/>
        </w:rPr>
        <w:t>Stranded Costs</w:t>
      </w:r>
      <w:r w:rsidRPr="00334050">
        <w:rPr>
          <w:sz w:val="24"/>
          <w:szCs w:val="24"/>
        </w:rPr>
        <w:t xml:space="preserve"> that a</w:t>
      </w:r>
      <w:r w:rsidRPr="00334050">
        <w:rPr>
          <w:rFonts w:cstheme="minorHAnsi"/>
          <w:sz w:val="24"/>
          <w:szCs w:val="24"/>
        </w:rPr>
        <w:t xml:space="preserve">re related to the water transformation programme. </w:t>
      </w:r>
    </w:p>
    <w:p w14:paraId="675BA77C" w14:textId="77777777" w:rsidR="00B4736E" w:rsidRPr="00334050" w:rsidRDefault="00B4736E" w:rsidP="00B4736E">
      <w:pPr>
        <w:pStyle w:val="ListParagraph"/>
        <w:spacing w:after="0"/>
        <w:ind w:left="284"/>
        <w:jc w:val="both"/>
        <w:rPr>
          <w:rFonts w:eastAsia="Calibri" w:cs="Arial"/>
          <w:sz w:val="24"/>
          <w:szCs w:val="24"/>
          <w:lang w:val="en-US"/>
        </w:rPr>
      </w:pPr>
    </w:p>
    <w:p w14:paraId="251B825A" w14:textId="6E731028" w:rsidR="00B4736E" w:rsidRPr="00AD3F93" w:rsidRDefault="00B4736E" w:rsidP="00B4736E">
      <w:pPr>
        <w:spacing w:after="0"/>
        <w:jc w:val="both"/>
        <w:rPr>
          <w:rFonts w:ascii="Calibri" w:eastAsia="Calibri" w:hAnsi="Calibri"/>
          <w:color w:val="00B050"/>
          <w:sz w:val="24"/>
          <w:szCs w:val="24"/>
        </w:rPr>
      </w:pPr>
      <w:r>
        <w:rPr>
          <w:rFonts w:eastAsiaTheme="majorEastAsia" w:cstheme="minorHAnsi"/>
          <w:b/>
          <w:bCs/>
          <w:sz w:val="24"/>
          <w:szCs w:val="24"/>
          <w:u w:val="single"/>
        </w:rPr>
        <w:t>B.</w:t>
      </w:r>
      <w:r w:rsidR="00E07015">
        <w:rPr>
          <w:rFonts w:eastAsiaTheme="majorEastAsia" w:cstheme="minorHAnsi"/>
          <w:b/>
          <w:bCs/>
          <w:sz w:val="24"/>
          <w:szCs w:val="24"/>
          <w:u w:val="single"/>
        </w:rPr>
        <w:t>7</w:t>
      </w:r>
      <w:r w:rsidRPr="00AD3F93">
        <w:rPr>
          <w:rFonts w:eastAsiaTheme="majorEastAsia" w:cstheme="minorHAnsi"/>
          <w:b/>
          <w:bCs/>
          <w:sz w:val="24"/>
          <w:szCs w:val="24"/>
          <w:u w:val="single"/>
        </w:rPr>
        <w:t xml:space="preserve"> – LEGACY WATER ENVIRONMENTAL ISSUES</w:t>
      </w:r>
      <w:r w:rsidRPr="00AD3F93">
        <w:rPr>
          <w:rFonts w:eastAsiaTheme="majorEastAsia" w:cstheme="minorHAnsi"/>
          <w:b/>
          <w:bCs/>
          <w:sz w:val="24"/>
          <w:szCs w:val="24"/>
        </w:rPr>
        <w:t xml:space="preserve">                                                        </w:t>
      </w:r>
      <w:r>
        <w:rPr>
          <w:rFonts w:eastAsiaTheme="majorEastAsia" w:cstheme="minorHAnsi"/>
          <w:b/>
          <w:bCs/>
          <w:sz w:val="24"/>
          <w:szCs w:val="24"/>
        </w:rPr>
        <w:t xml:space="preserve">  </w:t>
      </w:r>
      <w:r w:rsidRPr="00AD3F93">
        <w:rPr>
          <w:rFonts w:eastAsiaTheme="majorEastAsia" w:cstheme="minorHAnsi"/>
          <w:b/>
          <w:bCs/>
          <w:sz w:val="24"/>
          <w:szCs w:val="24"/>
        </w:rPr>
        <w:t xml:space="preserve">  </w:t>
      </w:r>
      <w:r>
        <w:rPr>
          <w:rFonts w:eastAsiaTheme="majorEastAsia" w:cstheme="minorHAnsi"/>
          <w:b/>
          <w:bCs/>
          <w:sz w:val="24"/>
          <w:szCs w:val="24"/>
        </w:rPr>
        <w:t xml:space="preserve">     </w:t>
      </w:r>
    </w:p>
    <w:p w14:paraId="2B646B72" w14:textId="77777777" w:rsidR="00B4736E" w:rsidRPr="006A6AAE" w:rsidRDefault="00B4736E" w:rsidP="00B4736E">
      <w:pPr>
        <w:spacing w:after="0"/>
        <w:jc w:val="both"/>
        <w:rPr>
          <w:rFonts w:cs="Arial"/>
          <w:sz w:val="24"/>
          <w:szCs w:val="24"/>
        </w:rPr>
      </w:pPr>
      <w:r w:rsidRPr="006A6AAE">
        <w:rPr>
          <w:rFonts w:cs="Arial"/>
          <w:sz w:val="24"/>
          <w:szCs w:val="24"/>
        </w:rPr>
        <w:lastRenderedPageBreak/>
        <w:t>The purpose of this subhead provision is to fund:</w:t>
      </w:r>
    </w:p>
    <w:p w14:paraId="467AC975" w14:textId="77777777" w:rsidR="00B4736E" w:rsidRPr="002A7D13" w:rsidRDefault="00B4736E" w:rsidP="00B4736E">
      <w:pPr>
        <w:pStyle w:val="ListParagraph"/>
        <w:numPr>
          <w:ilvl w:val="0"/>
          <w:numId w:val="9"/>
        </w:numPr>
        <w:jc w:val="both"/>
        <w:rPr>
          <w:rFonts w:cs="Arial"/>
          <w:sz w:val="24"/>
          <w:szCs w:val="24"/>
        </w:rPr>
      </w:pPr>
      <w:r w:rsidRPr="002A7D13">
        <w:rPr>
          <w:rFonts w:cs="Arial"/>
          <w:b/>
          <w:sz w:val="24"/>
          <w:szCs w:val="24"/>
        </w:rPr>
        <w:t xml:space="preserve">Standalone Developer Provided Water Services Infrastructure (DPI) Resolution Programme </w:t>
      </w:r>
      <w:r w:rsidRPr="002A7D13">
        <w:rPr>
          <w:rFonts w:cs="Arial"/>
          <w:sz w:val="24"/>
          <w:szCs w:val="24"/>
        </w:rPr>
        <w:t xml:space="preserve">to </w:t>
      </w:r>
      <w:r>
        <w:rPr>
          <w:rFonts w:cs="Arial"/>
          <w:sz w:val="24"/>
          <w:szCs w:val="24"/>
        </w:rPr>
        <w:t>support</w:t>
      </w:r>
      <w:r w:rsidRPr="002A7D13">
        <w:rPr>
          <w:rFonts w:cs="Arial"/>
          <w:sz w:val="24"/>
          <w:szCs w:val="24"/>
        </w:rPr>
        <w:t xml:space="preserve"> the resolution of standalone DPI estates in a sustainable manner and to support the taking in charge of these estates. </w:t>
      </w:r>
    </w:p>
    <w:p w14:paraId="6F8F6D8F" w14:textId="77777777" w:rsidR="00B4736E" w:rsidRPr="002A7D13" w:rsidRDefault="00B4736E" w:rsidP="00B4736E">
      <w:pPr>
        <w:pStyle w:val="ListParagraph"/>
        <w:numPr>
          <w:ilvl w:val="0"/>
          <w:numId w:val="9"/>
        </w:numPr>
        <w:spacing w:after="0"/>
        <w:jc w:val="both"/>
        <w:rPr>
          <w:rFonts w:eastAsia="Calibri" w:cs="Arial"/>
          <w:b/>
          <w:sz w:val="24"/>
          <w:szCs w:val="24"/>
        </w:rPr>
      </w:pPr>
      <w:r w:rsidRPr="002A7D13">
        <w:rPr>
          <w:rFonts w:eastAsia="Calibri" w:cs="Arial"/>
          <w:b/>
          <w:sz w:val="24"/>
          <w:szCs w:val="24"/>
        </w:rPr>
        <w:t>Lead Remediation Grant</w:t>
      </w:r>
      <w:r>
        <w:rPr>
          <w:rFonts w:eastAsia="Calibri" w:cs="Arial"/>
          <w:b/>
          <w:sz w:val="24"/>
          <w:szCs w:val="24"/>
        </w:rPr>
        <w:t xml:space="preserve"> - </w:t>
      </w:r>
      <w:r w:rsidRPr="002A7D13">
        <w:rPr>
          <w:rFonts w:cs="Arial"/>
          <w:sz w:val="24"/>
          <w:szCs w:val="24"/>
        </w:rPr>
        <w:t>The Lead Remediation Grant is a demand-led grant scheme to support the replacement of lead pipes supplying drinking water to homes.</w:t>
      </w:r>
    </w:p>
    <w:bookmarkEnd w:id="0"/>
    <w:bookmarkEnd w:id="1"/>
    <w:p w14:paraId="688738AF" w14:textId="77777777" w:rsidR="00B4736E" w:rsidRDefault="00B4736E" w:rsidP="00B4736E">
      <w:pPr>
        <w:rPr>
          <w:rFonts w:ascii="Calibri" w:eastAsia="Calibri" w:hAnsi="Calibri"/>
          <w:b/>
          <w:color w:val="FF0000"/>
          <w:sz w:val="24"/>
          <w:szCs w:val="24"/>
          <w:u w:val="single"/>
        </w:rPr>
      </w:pPr>
    </w:p>
    <w:p w14:paraId="64A83ADC" w14:textId="67220CC4" w:rsidR="00B4736E" w:rsidRPr="00334050" w:rsidRDefault="00B4736E" w:rsidP="00B4736E">
      <w:pPr>
        <w:spacing w:after="0"/>
        <w:jc w:val="both"/>
        <w:rPr>
          <w:rFonts w:eastAsia="Calibri"/>
          <w:b/>
          <w:sz w:val="24"/>
          <w:szCs w:val="24"/>
        </w:rPr>
      </w:pPr>
      <w:r w:rsidRPr="00334050">
        <w:rPr>
          <w:rFonts w:cstheme="minorHAnsi"/>
          <w:b/>
          <w:sz w:val="24"/>
          <w:szCs w:val="24"/>
          <w:u w:val="single"/>
        </w:rPr>
        <w:t>C.3 – LOCAL GOVERNMENT FUND</w:t>
      </w:r>
      <w:r w:rsidRPr="00334050">
        <w:rPr>
          <w:rFonts w:cstheme="minorHAnsi"/>
          <w:b/>
          <w:sz w:val="24"/>
          <w:szCs w:val="24"/>
        </w:rPr>
        <w:t xml:space="preserve">                                                                                   </w:t>
      </w:r>
    </w:p>
    <w:p w14:paraId="24E6E3FD" w14:textId="77777777" w:rsidR="00B4736E" w:rsidRPr="00334050" w:rsidRDefault="00B4736E" w:rsidP="00B4736E">
      <w:pPr>
        <w:jc w:val="both"/>
        <w:rPr>
          <w:sz w:val="24"/>
          <w:szCs w:val="24"/>
        </w:rPr>
      </w:pPr>
      <w:r w:rsidRPr="00334050">
        <w:rPr>
          <w:sz w:val="24"/>
          <w:szCs w:val="24"/>
        </w:rPr>
        <w:t>This subhead provides for an Exchequer contribution to the Local Government Fund (LGF) in the form of a payment from the Department’s Vote. The other income source to the LGF is Local Property Tax (LPT).</w:t>
      </w:r>
    </w:p>
    <w:p w14:paraId="48C52120" w14:textId="77777777" w:rsidR="00B4736E" w:rsidRPr="00334050" w:rsidRDefault="00B4736E" w:rsidP="00B4736E">
      <w:pPr>
        <w:spacing w:after="0"/>
        <w:ind w:left="720" w:hanging="720"/>
        <w:jc w:val="both"/>
        <w:rPr>
          <w:rFonts w:eastAsia="Calibri" w:cs="Arial"/>
          <w:sz w:val="24"/>
          <w:szCs w:val="24"/>
        </w:rPr>
      </w:pPr>
      <w:r w:rsidRPr="00334050">
        <w:rPr>
          <w:rFonts w:eastAsia="Calibri" w:cs="Arial"/>
          <w:sz w:val="24"/>
          <w:szCs w:val="24"/>
        </w:rPr>
        <w:t>The payment from C.3 to the Local Government Fund comprises:</w:t>
      </w:r>
    </w:p>
    <w:p w14:paraId="4D9495A7" w14:textId="77777777" w:rsidR="00B4736E" w:rsidRPr="00334050" w:rsidRDefault="00B4736E" w:rsidP="00B4736E">
      <w:pPr>
        <w:pStyle w:val="ListParagraph"/>
        <w:numPr>
          <w:ilvl w:val="0"/>
          <w:numId w:val="11"/>
        </w:numPr>
        <w:spacing w:after="0"/>
        <w:jc w:val="both"/>
        <w:rPr>
          <w:rFonts w:eastAsia="Calibri" w:cs="Arial"/>
          <w:sz w:val="24"/>
          <w:szCs w:val="24"/>
        </w:rPr>
      </w:pPr>
      <w:r w:rsidRPr="00334050">
        <w:rPr>
          <w:rFonts w:eastAsia="Calibri" w:cs="Arial"/>
          <w:sz w:val="24"/>
          <w:szCs w:val="24"/>
        </w:rPr>
        <w:t>contribution to local authority to cover the cumulative effects of the pay costs arising from the National Pay Agreements</w:t>
      </w:r>
    </w:p>
    <w:p w14:paraId="583DF704" w14:textId="77777777" w:rsidR="00B4736E" w:rsidRPr="00334050" w:rsidRDefault="00B4736E" w:rsidP="00B4736E">
      <w:pPr>
        <w:pStyle w:val="ListParagraph"/>
        <w:numPr>
          <w:ilvl w:val="0"/>
          <w:numId w:val="11"/>
        </w:numPr>
        <w:spacing w:after="0"/>
        <w:jc w:val="both"/>
        <w:rPr>
          <w:rFonts w:eastAsia="Calibri" w:cs="Arial"/>
          <w:sz w:val="24"/>
          <w:szCs w:val="24"/>
        </w:rPr>
      </w:pPr>
      <w:r w:rsidRPr="00334050">
        <w:rPr>
          <w:rFonts w:eastAsia="Calibri" w:cs="Arial"/>
          <w:sz w:val="24"/>
          <w:szCs w:val="24"/>
        </w:rPr>
        <w:t>LPT equalisation</w:t>
      </w:r>
    </w:p>
    <w:p w14:paraId="5C3A3C01" w14:textId="77777777" w:rsidR="00B4736E" w:rsidRPr="00334050" w:rsidRDefault="00B4736E" w:rsidP="00B4736E">
      <w:pPr>
        <w:pStyle w:val="ListParagraph"/>
        <w:numPr>
          <w:ilvl w:val="0"/>
          <w:numId w:val="11"/>
        </w:numPr>
        <w:spacing w:after="0"/>
        <w:jc w:val="both"/>
        <w:rPr>
          <w:rFonts w:eastAsia="Calibri" w:cs="Arial"/>
          <w:sz w:val="24"/>
          <w:szCs w:val="24"/>
        </w:rPr>
      </w:pPr>
      <w:r w:rsidRPr="00334050">
        <w:rPr>
          <w:rFonts w:eastAsia="Calibri" w:cs="Arial"/>
          <w:sz w:val="24"/>
          <w:szCs w:val="24"/>
        </w:rPr>
        <w:t>Contribution to a variety of smaller schemes, which support local government initiatives across the country, including shared services.</w:t>
      </w:r>
    </w:p>
    <w:p w14:paraId="411CCD40" w14:textId="77777777" w:rsidR="00B4736E" w:rsidRDefault="00B4736E" w:rsidP="00B4736E">
      <w:pPr>
        <w:spacing w:after="0"/>
        <w:rPr>
          <w:rFonts w:ascii="Calibri" w:eastAsia="Calibri" w:hAnsi="Calibri" w:cs="Arial"/>
          <w:sz w:val="24"/>
          <w:szCs w:val="24"/>
        </w:rPr>
      </w:pPr>
    </w:p>
    <w:p w14:paraId="1ED9102C" w14:textId="177463B6" w:rsidR="00B4736E" w:rsidRPr="00334050" w:rsidRDefault="00B4736E" w:rsidP="00B4736E">
      <w:pPr>
        <w:spacing w:after="0"/>
        <w:ind w:left="720" w:hanging="720"/>
        <w:jc w:val="both"/>
        <w:rPr>
          <w:rFonts w:cstheme="minorHAnsi"/>
          <w:b/>
          <w:spacing w:val="-3"/>
          <w:sz w:val="24"/>
          <w:szCs w:val="24"/>
          <w:lang w:val="en-GB"/>
        </w:rPr>
      </w:pPr>
      <w:r w:rsidRPr="00334050">
        <w:rPr>
          <w:rFonts w:cstheme="minorHAnsi"/>
          <w:b/>
          <w:sz w:val="24"/>
          <w:szCs w:val="24"/>
          <w:u w:val="single"/>
        </w:rPr>
        <w:t>C.4 – FIRE AND EMERGENCY SERVICES</w:t>
      </w:r>
      <w:r w:rsidRPr="00334050">
        <w:rPr>
          <w:rFonts w:cstheme="minorHAnsi"/>
          <w:b/>
          <w:sz w:val="24"/>
          <w:szCs w:val="24"/>
        </w:rPr>
        <w:t xml:space="preserve">                                                                              </w:t>
      </w:r>
    </w:p>
    <w:p w14:paraId="084E3B75" w14:textId="77777777" w:rsidR="00B4736E" w:rsidRPr="00334050" w:rsidRDefault="00B4736E" w:rsidP="00B4736E">
      <w:pPr>
        <w:jc w:val="both"/>
        <w:rPr>
          <w:sz w:val="24"/>
          <w:szCs w:val="24"/>
        </w:rPr>
      </w:pPr>
      <w:r w:rsidRPr="00334050">
        <w:rPr>
          <w:sz w:val="24"/>
          <w:szCs w:val="24"/>
        </w:rPr>
        <w:t>The Fire Services Capital Programme supports fire authorities in the development and maintenance of a quality fire-fighting and rescue service. This subhead provides capital funding for the construction/upgrading of fire service infrastructural projects and the procurement of fire appliances and specialised equipment.</w:t>
      </w:r>
    </w:p>
    <w:p w14:paraId="3C4BB851" w14:textId="77777777" w:rsidR="00B4736E" w:rsidRPr="00334050" w:rsidRDefault="00B4736E" w:rsidP="00B4736E">
      <w:pPr>
        <w:jc w:val="both"/>
        <w:rPr>
          <w:sz w:val="24"/>
          <w:szCs w:val="24"/>
          <w:lang w:val="en-US"/>
        </w:rPr>
      </w:pPr>
      <w:r w:rsidRPr="00334050">
        <w:rPr>
          <w:sz w:val="24"/>
          <w:szCs w:val="24"/>
          <w:lang w:val="en-US"/>
        </w:rPr>
        <w:t>The Fire Services current programme funds training, fire service working groups and committees including emergency management, and fire safety initiatives.</w:t>
      </w:r>
    </w:p>
    <w:p w14:paraId="3FEAD9D6" w14:textId="77777777" w:rsidR="00B4736E" w:rsidRPr="00334050" w:rsidRDefault="00B4736E" w:rsidP="00B4736E">
      <w:pPr>
        <w:jc w:val="both"/>
        <w:rPr>
          <w:sz w:val="24"/>
          <w:szCs w:val="24"/>
        </w:rPr>
      </w:pPr>
      <w:r w:rsidRPr="00334050">
        <w:rPr>
          <w:sz w:val="24"/>
          <w:szCs w:val="24"/>
        </w:rPr>
        <w:t>Local Authorities are implementing the terms of the September 2023 WRC agreement with retained firefighters and a subsequent Labour Court recommendation of May 2025. These costs, including enhanced terms for existing personnel and WRC mandated increases to firefighter numbers to facilitate the implementation of a revised model of service provision are recurring and cannot be fully absorbed by the Local Authority sector. Additional central exchequer funding allocated to DHLGH through the annual estimates process is distributed through the fire services subhead as a contribution to these costs for local authorities.</w:t>
      </w:r>
    </w:p>
    <w:p w14:paraId="77723F3F" w14:textId="77777777" w:rsidR="00334050" w:rsidRDefault="00334050" w:rsidP="00B4736E">
      <w:pPr>
        <w:tabs>
          <w:tab w:val="left" w:pos="-720"/>
        </w:tabs>
        <w:suppressAutoHyphens/>
        <w:spacing w:after="0"/>
        <w:jc w:val="both"/>
        <w:rPr>
          <w:rFonts w:cstheme="minorHAnsi"/>
          <w:b/>
          <w:sz w:val="24"/>
          <w:szCs w:val="24"/>
          <w:u w:val="single"/>
        </w:rPr>
      </w:pPr>
    </w:p>
    <w:p w14:paraId="682E33CB" w14:textId="77777777" w:rsidR="00334050" w:rsidRDefault="00334050" w:rsidP="00B4736E">
      <w:pPr>
        <w:tabs>
          <w:tab w:val="left" w:pos="-720"/>
        </w:tabs>
        <w:suppressAutoHyphens/>
        <w:spacing w:after="0"/>
        <w:jc w:val="both"/>
        <w:rPr>
          <w:rFonts w:cstheme="minorHAnsi"/>
          <w:b/>
          <w:sz w:val="24"/>
          <w:szCs w:val="24"/>
          <w:u w:val="single"/>
        </w:rPr>
      </w:pPr>
    </w:p>
    <w:p w14:paraId="1D2C6E99" w14:textId="74F14D45" w:rsidR="00B4736E" w:rsidRPr="00F0601E" w:rsidRDefault="00B4736E" w:rsidP="00B4736E">
      <w:pPr>
        <w:tabs>
          <w:tab w:val="left" w:pos="-720"/>
        </w:tabs>
        <w:suppressAutoHyphens/>
        <w:spacing w:after="0"/>
        <w:jc w:val="both"/>
        <w:rPr>
          <w:rFonts w:cstheme="minorHAnsi"/>
          <w:sz w:val="24"/>
          <w:szCs w:val="24"/>
        </w:rPr>
      </w:pPr>
      <w:r w:rsidRPr="00F0601E">
        <w:rPr>
          <w:rFonts w:cstheme="minorHAnsi"/>
          <w:b/>
          <w:sz w:val="24"/>
          <w:szCs w:val="24"/>
          <w:u w:val="single"/>
        </w:rPr>
        <w:t xml:space="preserve">C.5 – FRANCHISE </w:t>
      </w:r>
      <w:r w:rsidRPr="00F0601E">
        <w:rPr>
          <w:rFonts w:cstheme="minorHAnsi"/>
          <w:b/>
          <w:sz w:val="24"/>
          <w:szCs w:val="24"/>
        </w:rPr>
        <w:t xml:space="preserve">                                                                                          </w:t>
      </w:r>
      <w:r>
        <w:rPr>
          <w:rFonts w:cstheme="minorHAnsi"/>
          <w:b/>
          <w:sz w:val="24"/>
          <w:szCs w:val="24"/>
        </w:rPr>
        <w:t xml:space="preserve">   </w:t>
      </w:r>
      <w:r w:rsidRPr="00F0601E">
        <w:rPr>
          <w:rFonts w:cstheme="minorHAnsi"/>
          <w:b/>
          <w:sz w:val="24"/>
          <w:szCs w:val="24"/>
        </w:rPr>
        <w:t xml:space="preserve">    </w:t>
      </w:r>
      <w:r w:rsidRPr="00FD7ACF">
        <w:rPr>
          <w:rFonts w:cstheme="minorHAnsi"/>
          <w:b/>
          <w:sz w:val="24"/>
          <w:szCs w:val="24"/>
        </w:rPr>
        <w:t xml:space="preserve"> </w:t>
      </w:r>
      <w:r>
        <w:rPr>
          <w:rFonts w:cstheme="minorHAnsi"/>
          <w:b/>
          <w:sz w:val="24"/>
          <w:szCs w:val="24"/>
        </w:rPr>
        <w:t xml:space="preserve">                </w:t>
      </w:r>
    </w:p>
    <w:p w14:paraId="4C9BA24C" w14:textId="77777777" w:rsidR="00B4736E" w:rsidRDefault="00B4736E" w:rsidP="00B4736E">
      <w:pPr>
        <w:tabs>
          <w:tab w:val="left" w:pos="-720"/>
        </w:tabs>
        <w:suppressAutoHyphens/>
        <w:spacing w:after="0"/>
        <w:jc w:val="both"/>
        <w:rPr>
          <w:rFonts w:eastAsia="Calibri" w:cstheme="minorHAnsi"/>
          <w:sz w:val="24"/>
          <w:szCs w:val="24"/>
        </w:rPr>
      </w:pPr>
      <w:r w:rsidRPr="00514DF4">
        <w:rPr>
          <w:rFonts w:cs="Arial"/>
          <w:sz w:val="24"/>
          <w:szCs w:val="24"/>
          <w:lang w:val="en-GB"/>
        </w:rPr>
        <w:t xml:space="preserve">This subhead covers Franchise expenditure in relation to electoral law and administration </w:t>
      </w:r>
      <w:r w:rsidRPr="00514DF4">
        <w:rPr>
          <w:rFonts w:eastAsia="Calibri" w:cstheme="minorHAnsi"/>
          <w:sz w:val="24"/>
          <w:szCs w:val="24"/>
        </w:rPr>
        <w:t>including modernising the electoral registration process.</w:t>
      </w:r>
    </w:p>
    <w:p w14:paraId="09AE18BA" w14:textId="77777777" w:rsidR="00B4736E" w:rsidRPr="00C24470" w:rsidRDefault="00B4736E" w:rsidP="00B4736E">
      <w:pPr>
        <w:spacing w:after="0"/>
        <w:jc w:val="both"/>
        <w:rPr>
          <w:rFonts w:cs="Arial"/>
          <w:sz w:val="24"/>
          <w:szCs w:val="24"/>
          <w:lang w:val="en-GB"/>
        </w:rPr>
      </w:pPr>
    </w:p>
    <w:p w14:paraId="76F7463F" w14:textId="28F23800" w:rsidR="00B4736E" w:rsidRPr="00FD7ACF" w:rsidRDefault="00B4736E" w:rsidP="00B4736E">
      <w:pPr>
        <w:tabs>
          <w:tab w:val="left" w:pos="-720"/>
        </w:tabs>
        <w:suppressAutoHyphens/>
        <w:spacing w:after="0"/>
        <w:jc w:val="both"/>
        <w:rPr>
          <w:rFonts w:cstheme="minorHAnsi"/>
          <w:b/>
          <w:sz w:val="24"/>
          <w:szCs w:val="24"/>
        </w:rPr>
      </w:pPr>
      <w:r w:rsidRPr="00F0601E">
        <w:rPr>
          <w:rFonts w:cstheme="minorHAnsi"/>
          <w:b/>
          <w:sz w:val="24"/>
          <w:szCs w:val="24"/>
          <w:u w:val="single"/>
        </w:rPr>
        <w:t>C.</w:t>
      </w:r>
      <w:r>
        <w:rPr>
          <w:rFonts w:cstheme="minorHAnsi"/>
          <w:b/>
          <w:sz w:val="24"/>
          <w:szCs w:val="24"/>
          <w:u w:val="single"/>
        </w:rPr>
        <w:t>6</w:t>
      </w:r>
      <w:r w:rsidRPr="00F0601E">
        <w:rPr>
          <w:rFonts w:cstheme="minorHAnsi"/>
          <w:b/>
          <w:sz w:val="24"/>
          <w:szCs w:val="24"/>
          <w:u w:val="single"/>
        </w:rPr>
        <w:t xml:space="preserve"> </w:t>
      </w:r>
      <w:r>
        <w:rPr>
          <w:rFonts w:cstheme="minorHAnsi"/>
          <w:b/>
          <w:sz w:val="24"/>
          <w:szCs w:val="24"/>
          <w:u w:val="single"/>
        </w:rPr>
        <w:t>– VALUATION TRIBUNAL</w:t>
      </w:r>
      <w:r w:rsidRPr="00F0601E">
        <w:rPr>
          <w:rFonts w:cstheme="minorHAnsi"/>
          <w:b/>
          <w:sz w:val="24"/>
          <w:szCs w:val="24"/>
        </w:rPr>
        <w:t xml:space="preserve">                                                                               </w:t>
      </w:r>
      <w:r>
        <w:rPr>
          <w:rFonts w:cstheme="minorHAnsi"/>
          <w:b/>
          <w:sz w:val="24"/>
          <w:szCs w:val="24"/>
        </w:rPr>
        <w:t xml:space="preserve">       </w:t>
      </w:r>
      <w:r w:rsidRPr="00F0601E">
        <w:rPr>
          <w:rFonts w:cstheme="minorHAnsi"/>
          <w:b/>
          <w:sz w:val="24"/>
          <w:szCs w:val="24"/>
        </w:rPr>
        <w:t xml:space="preserve">    </w:t>
      </w:r>
      <w:r>
        <w:rPr>
          <w:rFonts w:cstheme="minorHAnsi"/>
          <w:b/>
          <w:sz w:val="24"/>
          <w:szCs w:val="24"/>
        </w:rPr>
        <w:t xml:space="preserve">      </w:t>
      </w:r>
      <w:r w:rsidRPr="00FD7ACF">
        <w:rPr>
          <w:rFonts w:cstheme="minorHAnsi"/>
          <w:b/>
          <w:sz w:val="24"/>
          <w:szCs w:val="24"/>
        </w:rPr>
        <w:t xml:space="preserve"> </w:t>
      </w:r>
    </w:p>
    <w:p w14:paraId="074EE550" w14:textId="77777777" w:rsidR="00B4736E" w:rsidRDefault="00B4736E" w:rsidP="00B4736E">
      <w:pPr>
        <w:tabs>
          <w:tab w:val="left" w:pos="-720"/>
        </w:tabs>
        <w:suppressAutoHyphens/>
        <w:spacing w:after="0" w:line="288" w:lineRule="auto"/>
        <w:jc w:val="both"/>
        <w:rPr>
          <w:rFonts w:cstheme="minorHAnsi"/>
          <w:sz w:val="24"/>
          <w:szCs w:val="24"/>
        </w:rPr>
      </w:pPr>
      <w:r w:rsidRPr="00A121FA">
        <w:rPr>
          <w:rFonts w:cstheme="minorHAnsi"/>
          <w:sz w:val="24"/>
          <w:szCs w:val="24"/>
        </w:rPr>
        <w:t xml:space="preserve">The Valuation Tribunal is an independent appeal body established and operating under the Valuation Act </w:t>
      </w:r>
      <w:r>
        <w:rPr>
          <w:rFonts w:cstheme="minorHAnsi"/>
          <w:sz w:val="24"/>
          <w:szCs w:val="24"/>
        </w:rPr>
        <w:t>to adjudicate on</w:t>
      </w:r>
      <w:r w:rsidRPr="00A121FA">
        <w:rPr>
          <w:rFonts w:cstheme="minorHAnsi"/>
          <w:sz w:val="24"/>
          <w:szCs w:val="24"/>
        </w:rPr>
        <w:t xml:space="preserve"> appeals against decisions of the </w:t>
      </w:r>
      <w:r>
        <w:rPr>
          <w:rFonts w:cstheme="minorHAnsi"/>
          <w:sz w:val="24"/>
          <w:szCs w:val="24"/>
        </w:rPr>
        <w:t>Valuation Division of Tailte Eireann</w:t>
      </w:r>
      <w:r w:rsidRPr="00A121FA">
        <w:rPr>
          <w:rFonts w:cstheme="minorHAnsi"/>
          <w:sz w:val="24"/>
          <w:szCs w:val="24"/>
        </w:rPr>
        <w:t xml:space="preserve"> on</w:t>
      </w:r>
      <w:r>
        <w:rPr>
          <w:rFonts w:cstheme="minorHAnsi"/>
          <w:sz w:val="24"/>
          <w:szCs w:val="24"/>
        </w:rPr>
        <w:t>:</w:t>
      </w:r>
    </w:p>
    <w:p w14:paraId="78BFDC71" w14:textId="77777777" w:rsidR="00B4736E" w:rsidRDefault="00B4736E" w:rsidP="00B4736E">
      <w:pPr>
        <w:pStyle w:val="ListParagraph"/>
        <w:numPr>
          <w:ilvl w:val="0"/>
          <w:numId w:val="10"/>
        </w:numPr>
        <w:tabs>
          <w:tab w:val="left" w:pos="-720"/>
        </w:tabs>
        <w:suppressAutoHyphens/>
        <w:spacing w:after="0" w:line="288" w:lineRule="auto"/>
        <w:jc w:val="both"/>
        <w:rPr>
          <w:rFonts w:cstheme="minorHAnsi"/>
          <w:sz w:val="24"/>
          <w:szCs w:val="24"/>
        </w:rPr>
      </w:pPr>
      <w:r w:rsidRPr="00E76156">
        <w:rPr>
          <w:rFonts w:cstheme="minorHAnsi"/>
          <w:sz w:val="24"/>
          <w:szCs w:val="24"/>
        </w:rPr>
        <w:t>the valuation of commercial properties for rating purposes</w:t>
      </w:r>
      <w:r>
        <w:rPr>
          <w:rFonts w:cstheme="minorHAnsi"/>
          <w:sz w:val="24"/>
          <w:szCs w:val="24"/>
        </w:rPr>
        <w:t>, a</w:t>
      </w:r>
      <w:r w:rsidRPr="00E76156">
        <w:rPr>
          <w:rFonts w:cstheme="minorHAnsi"/>
          <w:sz w:val="24"/>
          <w:szCs w:val="24"/>
        </w:rPr>
        <w:t xml:space="preserve">nd </w:t>
      </w:r>
    </w:p>
    <w:p w14:paraId="7378C599" w14:textId="77777777" w:rsidR="00B4736E" w:rsidRDefault="00B4736E" w:rsidP="00B4736E">
      <w:pPr>
        <w:pStyle w:val="ListParagraph"/>
        <w:numPr>
          <w:ilvl w:val="0"/>
          <w:numId w:val="10"/>
        </w:numPr>
        <w:tabs>
          <w:tab w:val="left" w:pos="-720"/>
        </w:tabs>
        <w:suppressAutoHyphens/>
        <w:spacing w:after="0" w:line="288" w:lineRule="auto"/>
        <w:jc w:val="both"/>
        <w:rPr>
          <w:rFonts w:cstheme="minorHAnsi"/>
          <w:sz w:val="24"/>
          <w:szCs w:val="24"/>
        </w:rPr>
      </w:pPr>
      <w:r w:rsidRPr="00E76156">
        <w:rPr>
          <w:rFonts w:cstheme="minorHAnsi"/>
          <w:sz w:val="24"/>
          <w:szCs w:val="24"/>
        </w:rPr>
        <w:t xml:space="preserve">appeals against determinations on the </w:t>
      </w:r>
      <w:r>
        <w:rPr>
          <w:rFonts w:cstheme="minorHAnsi"/>
          <w:sz w:val="24"/>
          <w:szCs w:val="24"/>
        </w:rPr>
        <w:t>market value of</w:t>
      </w:r>
      <w:r w:rsidRPr="00E76156">
        <w:rPr>
          <w:rFonts w:cstheme="minorHAnsi"/>
          <w:sz w:val="24"/>
          <w:szCs w:val="24"/>
        </w:rPr>
        <w:t xml:space="preserve"> derelict sites or vacant sites made by local authorities under the Derelict Sites Act 1990 and the Urban Regeneration and Housing Act 2015.</w:t>
      </w:r>
    </w:p>
    <w:p w14:paraId="7B4163CF" w14:textId="77777777" w:rsidR="00B4736E" w:rsidRDefault="00B4736E" w:rsidP="00B4736E">
      <w:pPr>
        <w:spacing w:after="0" w:line="288" w:lineRule="auto"/>
        <w:jc w:val="both"/>
        <w:rPr>
          <w:rFonts w:eastAsia="Calibri"/>
          <w:sz w:val="24"/>
          <w:szCs w:val="24"/>
        </w:rPr>
      </w:pPr>
    </w:p>
    <w:p w14:paraId="169EE554" w14:textId="72F8A2DA" w:rsidR="00B4736E" w:rsidRPr="00FE7EF4" w:rsidRDefault="00B4736E" w:rsidP="00B4736E">
      <w:pPr>
        <w:tabs>
          <w:tab w:val="left" w:pos="-720"/>
        </w:tabs>
        <w:suppressAutoHyphens/>
        <w:spacing w:after="0"/>
        <w:rPr>
          <w:rFonts w:cstheme="minorHAnsi"/>
          <w:sz w:val="24"/>
          <w:szCs w:val="24"/>
        </w:rPr>
      </w:pPr>
      <w:r w:rsidRPr="00FE7EF4">
        <w:rPr>
          <w:rFonts w:cstheme="minorHAnsi"/>
          <w:b/>
          <w:sz w:val="24"/>
          <w:szCs w:val="24"/>
          <w:u w:val="single"/>
        </w:rPr>
        <w:t xml:space="preserve">C.7 – </w:t>
      </w:r>
      <w:r w:rsidR="00E07015">
        <w:rPr>
          <w:rFonts w:cstheme="minorHAnsi"/>
          <w:b/>
          <w:sz w:val="24"/>
          <w:szCs w:val="24"/>
          <w:u w:val="single"/>
        </w:rPr>
        <w:t>OTHER SERVICES</w:t>
      </w:r>
      <w:r w:rsidRPr="00FE7EF4">
        <w:rPr>
          <w:rFonts w:cstheme="minorHAnsi"/>
          <w:b/>
          <w:sz w:val="24"/>
          <w:szCs w:val="24"/>
        </w:rPr>
        <w:tab/>
      </w:r>
      <w:r w:rsidRPr="00FE7EF4">
        <w:rPr>
          <w:rFonts w:cstheme="minorHAnsi"/>
          <w:b/>
          <w:sz w:val="24"/>
          <w:szCs w:val="24"/>
        </w:rPr>
        <w:tab/>
      </w:r>
      <w:r w:rsidRPr="00FE7EF4">
        <w:rPr>
          <w:rFonts w:cstheme="minorHAnsi"/>
          <w:b/>
          <w:sz w:val="24"/>
          <w:szCs w:val="24"/>
        </w:rPr>
        <w:tab/>
      </w:r>
      <w:r w:rsidRPr="00FE7EF4">
        <w:rPr>
          <w:rFonts w:cstheme="minorHAnsi"/>
          <w:b/>
          <w:sz w:val="24"/>
          <w:szCs w:val="24"/>
        </w:rPr>
        <w:tab/>
      </w:r>
      <w:r w:rsidRPr="00FE7EF4">
        <w:rPr>
          <w:rFonts w:cstheme="minorHAnsi"/>
          <w:b/>
          <w:sz w:val="24"/>
          <w:szCs w:val="24"/>
        </w:rPr>
        <w:tab/>
      </w:r>
      <w:r w:rsidRPr="00FE7EF4">
        <w:rPr>
          <w:rFonts w:cstheme="minorHAnsi"/>
          <w:b/>
          <w:sz w:val="24"/>
          <w:szCs w:val="24"/>
        </w:rPr>
        <w:tab/>
      </w:r>
      <w:r w:rsidRPr="00FE7EF4">
        <w:rPr>
          <w:rFonts w:cstheme="minorHAnsi"/>
          <w:b/>
          <w:sz w:val="24"/>
          <w:szCs w:val="24"/>
        </w:rPr>
        <w:tab/>
      </w:r>
      <w:r w:rsidRPr="00FE7EF4">
        <w:rPr>
          <w:rFonts w:cstheme="minorHAnsi"/>
          <w:b/>
          <w:sz w:val="24"/>
          <w:szCs w:val="24"/>
        </w:rPr>
        <w:tab/>
      </w:r>
    </w:p>
    <w:p w14:paraId="68D074FF" w14:textId="4AD2729F" w:rsidR="00B4736E" w:rsidRDefault="00334050" w:rsidP="00B4736E">
      <w:pPr>
        <w:spacing w:line="288" w:lineRule="auto"/>
        <w:jc w:val="both"/>
        <w:rPr>
          <w:sz w:val="24"/>
          <w:szCs w:val="24"/>
        </w:rPr>
      </w:pPr>
      <w:r>
        <w:rPr>
          <w:sz w:val="24"/>
          <w:szCs w:val="24"/>
        </w:rPr>
        <w:t>This subhead covers</w:t>
      </w:r>
      <w:r w:rsidR="00B4736E">
        <w:rPr>
          <w:sz w:val="24"/>
          <w:szCs w:val="24"/>
        </w:rPr>
        <w:t>:</w:t>
      </w:r>
    </w:p>
    <w:p w14:paraId="20253E4B" w14:textId="06841A74" w:rsidR="00B4736E" w:rsidRPr="00222D61" w:rsidRDefault="00B4736E" w:rsidP="00B4736E">
      <w:pPr>
        <w:pStyle w:val="ListParagraph"/>
        <w:numPr>
          <w:ilvl w:val="0"/>
          <w:numId w:val="12"/>
        </w:numPr>
        <w:spacing w:line="288" w:lineRule="auto"/>
        <w:jc w:val="both"/>
      </w:pPr>
      <w:r w:rsidRPr="00222D61">
        <w:rPr>
          <w:sz w:val="24"/>
          <w:szCs w:val="24"/>
        </w:rPr>
        <w:t>the directly elected Mayor of Limerick who first took up office in June 2024.  The Mayor is supported by a Mayoral Fund to advance the actions under his Mayoral Programme, in line with the Programme for Government commitment</w:t>
      </w:r>
      <w:r>
        <w:rPr>
          <w:sz w:val="24"/>
          <w:szCs w:val="24"/>
        </w:rPr>
        <w:t>;</w:t>
      </w:r>
    </w:p>
    <w:p w14:paraId="4FD38D0D" w14:textId="77777777" w:rsidR="00B4736E" w:rsidRDefault="00B4736E" w:rsidP="00B4736E">
      <w:pPr>
        <w:pStyle w:val="ListParagraph"/>
        <w:numPr>
          <w:ilvl w:val="0"/>
          <w:numId w:val="12"/>
        </w:numPr>
        <w:tabs>
          <w:tab w:val="left" w:pos="-720"/>
        </w:tabs>
        <w:suppressAutoHyphens/>
        <w:spacing w:after="0" w:line="305" w:lineRule="auto"/>
        <w:jc w:val="both"/>
        <w:rPr>
          <w:rFonts w:cstheme="minorHAnsi"/>
          <w:sz w:val="24"/>
          <w:szCs w:val="24"/>
        </w:rPr>
      </w:pPr>
      <w:r w:rsidRPr="00222D61">
        <w:rPr>
          <w:rFonts w:cstheme="minorHAnsi"/>
          <w:sz w:val="24"/>
          <w:szCs w:val="24"/>
        </w:rPr>
        <w:t>a range of measures to promote gender equality and greater diversity in local government structures and decision making, along with generating awareness of local government among potential candidates for local elections; and</w:t>
      </w:r>
    </w:p>
    <w:p w14:paraId="01D70258" w14:textId="77777777" w:rsidR="00B4736E" w:rsidRPr="00222D61" w:rsidRDefault="00B4736E" w:rsidP="00B4736E">
      <w:pPr>
        <w:pStyle w:val="ListParagraph"/>
        <w:numPr>
          <w:ilvl w:val="0"/>
          <w:numId w:val="12"/>
        </w:numPr>
        <w:tabs>
          <w:tab w:val="left" w:pos="-720"/>
        </w:tabs>
        <w:suppressAutoHyphens/>
        <w:spacing w:after="0" w:line="305" w:lineRule="auto"/>
        <w:jc w:val="both"/>
        <w:rPr>
          <w:rFonts w:cstheme="minorHAnsi"/>
          <w:sz w:val="24"/>
          <w:szCs w:val="24"/>
        </w:rPr>
      </w:pPr>
      <w:r>
        <w:rPr>
          <w:sz w:val="24"/>
          <w:szCs w:val="24"/>
        </w:rPr>
        <w:t>c</w:t>
      </w:r>
      <w:r w:rsidRPr="00222D61">
        <w:rPr>
          <w:sz w:val="24"/>
          <w:szCs w:val="24"/>
        </w:rPr>
        <w:t xml:space="preserve">ontributions to Pension Bodies </w:t>
      </w:r>
      <w:r>
        <w:rPr>
          <w:sz w:val="24"/>
          <w:szCs w:val="24"/>
        </w:rPr>
        <w:t>to cover</w:t>
      </w:r>
      <w:r w:rsidRPr="00222D61">
        <w:rPr>
          <w:sz w:val="24"/>
          <w:szCs w:val="24"/>
        </w:rPr>
        <w:t xml:space="preserve"> fees payable to the Pensions Board in respect of pensionable staff employed by local authorities and certain HSE and health body employees who are members of the Local Government Superannuation Scheme (LGSS).</w:t>
      </w:r>
    </w:p>
    <w:p w14:paraId="30819C8C" w14:textId="14F77BB5" w:rsidR="00B4736E" w:rsidRDefault="00B4736E" w:rsidP="00B4736E">
      <w:pPr>
        <w:rPr>
          <w:rFonts w:cstheme="minorHAnsi"/>
          <w:sz w:val="24"/>
          <w:szCs w:val="24"/>
        </w:rPr>
      </w:pPr>
    </w:p>
    <w:p w14:paraId="576AF264" w14:textId="7B3A9CD1" w:rsidR="00B4736E" w:rsidRPr="00556D72" w:rsidRDefault="00B4736E" w:rsidP="00B4736E">
      <w:pPr>
        <w:spacing w:after="0"/>
        <w:rPr>
          <w:rFonts w:cstheme="minorHAnsi"/>
          <w:sz w:val="24"/>
          <w:szCs w:val="24"/>
        </w:rPr>
      </w:pPr>
      <w:bookmarkStart w:id="2" w:name="_Toc325010137"/>
      <w:r w:rsidRPr="00556D72">
        <w:rPr>
          <w:rFonts w:cstheme="minorHAnsi"/>
          <w:b/>
          <w:sz w:val="24"/>
          <w:szCs w:val="24"/>
          <w:u w:val="single"/>
        </w:rPr>
        <w:t>D</w:t>
      </w:r>
      <w:r>
        <w:rPr>
          <w:rFonts w:cstheme="minorHAnsi"/>
          <w:b/>
          <w:sz w:val="24"/>
          <w:szCs w:val="24"/>
          <w:u w:val="single"/>
        </w:rPr>
        <w:t>.3 –</w:t>
      </w:r>
      <w:r w:rsidRPr="00556D72">
        <w:rPr>
          <w:rFonts w:cstheme="minorHAnsi"/>
          <w:b/>
          <w:sz w:val="24"/>
          <w:szCs w:val="24"/>
          <w:u w:val="single"/>
        </w:rPr>
        <w:t xml:space="preserve"> AN </w:t>
      </w:r>
      <w:r w:rsidR="00E07015">
        <w:rPr>
          <w:rFonts w:cstheme="minorHAnsi"/>
          <w:b/>
          <w:sz w:val="24"/>
          <w:szCs w:val="24"/>
          <w:u w:val="single"/>
        </w:rPr>
        <w:t>BOARD</w:t>
      </w:r>
      <w:r w:rsidRPr="00556D72">
        <w:rPr>
          <w:rFonts w:cstheme="minorHAnsi"/>
          <w:b/>
          <w:sz w:val="24"/>
          <w:szCs w:val="24"/>
          <w:u w:val="single"/>
        </w:rPr>
        <w:t xml:space="preserve"> PLEANÁLA</w:t>
      </w:r>
      <w:bookmarkEnd w:id="2"/>
      <w:r w:rsidRPr="00556D72">
        <w:rPr>
          <w:rFonts w:cstheme="minorHAnsi"/>
          <w:sz w:val="24"/>
          <w:szCs w:val="24"/>
        </w:rPr>
        <w:t xml:space="preserve">                                                                          </w:t>
      </w:r>
      <w:r>
        <w:rPr>
          <w:rFonts w:cstheme="minorHAnsi"/>
          <w:sz w:val="24"/>
          <w:szCs w:val="24"/>
        </w:rPr>
        <w:t xml:space="preserve">           </w:t>
      </w:r>
    </w:p>
    <w:p w14:paraId="3CE1C44A" w14:textId="3EC298E1" w:rsidR="00B4736E" w:rsidRDefault="00B4736E" w:rsidP="00B4736E">
      <w:pPr>
        <w:spacing w:after="0"/>
        <w:jc w:val="both"/>
        <w:rPr>
          <w:rFonts w:cstheme="minorHAnsi"/>
          <w:sz w:val="24"/>
          <w:szCs w:val="24"/>
        </w:rPr>
      </w:pPr>
      <w:r>
        <w:rPr>
          <w:rFonts w:cstheme="minorHAnsi"/>
          <w:sz w:val="24"/>
          <w:szCs w:val="24"/>
        </w:rPr>
        <w:t>This subhead</w:t>
      </w:r>
      <w:r w:rsidRPr="00ED22BC">
        <w:rPr>
          <w:rFonts w:cstheme="minorHAnsi"/>
          <w:sz w:val="24"/>
          <w:szCs w:val="24"/>
        </w:rPr>
        <w:t xml:space="preserve"> supports the administration and general expenses of An </w:t>
      </w:r>
      <w:r w:rsidR="00E07015">
        <w:rPr>
          <w:rFonts w:cstheme="minorHAnsi"/>
          <w:sz w:val="24"/>
          <w:szCs w:val="24"/>
        </w:rPr>
        <w:t>Board</w:t>
      </w:r>
      <w:r w:rsidRPr="00ED22BC">
        <w:rPr>
          <w:rFonts w:cstheme="minorHAnsi"/>
          <w:sz w:val="24"/>
          <w:szCs w:val="24"/>
        </w:rPr>
        <w:t xml:space="preserve"> Pleanála, which is an independent and impartial national body with responsibility for adjudicating on planning appeals, strategic infrastructure development applications, including major rail, road, gas and electricity infrastructure, as well as strategic housing developments.  </w:t>
      </w:r>
    </w:p>
    <w:p w14:paraId="3C341C2E" w14:textId="77777777" w:rsidR="00B4736E" w:rsidRPr="00556D72" w:rsidRDefault="00B4736E" w:rsidP="00B4736E">
      <w:pPr>
        <w:spacing w:after="0"/>
        <w:jc w:val="both"/>
        <w:rPr>
          <w:rFonts w:cstheme="minorHAnsi"/>
          <w:sz w:val="24"/>
          <w:szCs w:val="24"/>
        </w:rPr>
      </w:pPr>
    </w:p>
    <w:p w14:paraId="3629ED9F" w14:textId="22CF629F" w:rsidR="00B4736E" w:rsidRPr="00556D72" w:rsidRDefault="00B4736E" w:rsidP="00B4736E">
      <w:pPr>
        <w:spacing w:after="0"/>
        <w:jc w:val="both"/>
        <w:rPr>
          <w:rFonts w:cstheme="minorHAnsi"/>
          <w:b/>
          <w:sz w:val="24"/>
          <w:szCs w:val="24"/>
        </w:rPr>
      </w:pPr>
      <w:r w:rsidRPr="00556D72">
        <w:rPr>
          <w:rFonts w:cstheme="minorHAnsi"/>
          <w:b/>
          <w:sz w:val="24"/>
          <w:szCs w:val="24"/>
          <w:u w:val="single"/>
        </w:rPr>
        <w:t>D</w:t>
      </w:r>
      <w:r>
        <w:rPr>
          <w:rFonts w:cstheme="minorHAnsi"/>
          <w:b/>
          <w:sz w:val="24"/>
          <w:szCs w:val="24"/>
          <w:u w:val="single"/>
        </w:rPr>
        <w:t>.4</w:t>
      </w:r>
      <w:r w:rsidRPr="00556D72">
        <w:rPr>
          <w:rFonts w:cstheme="minorHAnsi"/>
          <w:b/>
          <w:sz w:val="24"/>
          <w:szCs w:val="24"/>
          <w:u w:val="single"/>
        </w:rPr>
        <w:t xml:space="preserve"> – PLANNING TRIBUNAL</w:t>
      </w:r>
      <w:r w:rsidRPr="00556D72">
        <w:rPr>
          <w:rFonts w:cstheme="minorHAnsi"/>
          <w:sz w:val="24"/>
          <w:szCs w:val="24"/>
        </w:rPr>
        <w:t xml:space="preserve">                                                                                         </w:t>
      </w:r>
      <w:r>
        <w:rPr>
          <w:rFonts w:cstheme="minorHAnsi"/>
          <w:sz w:val="24"/>
          <w:szCs w:val="24"/>
        </w:rPr>
        <w:t xml:space="preserve">           </w:t>
      </w:r>
      <w:r w:rsidRPr="00556D72">
        <w:rPr>
          <w:rFonts w:cstheme="minorHAnsi"/>
          <w:sz w:val="24"/>
          <w:szCs w:val="24"/>
        </w:rPr>
        <w:t xml:space="preserve"> </w:t>
      </w:r>
      <w:r>
        <w:rPr>
          <w:rFonts w:cstheme="minorHAnsi"/>
          <w:b/>
          <w:sz w:val="24"/>
          <w:szCs w:val="24"/>
        </w:rPr>
        <w:t>[</w:t>
      </w:r>
    </w:p>
    <w:p w14:paraId="018DCF99" w14:textId="77777777" w:rsidR="00B4736E" w:rsidRDefault="00B4736E" w:rsidP="00B4736E">
      <w:pPr>
        <w:spacing w:after="0"/>
        <w:jc w:val="both"/>
        <w:rPr>
          <w:rFonts w:cstheme="minorHAnsi"/>
          <w:sz w:val="24"/>
          <w:szCs w:val="24"/>
        </w:rPr>
      </w:pPr>
      <w:r w:rsidRPr="00DF02FC">
        <w:rPr>
          <w:rFonts w:cstheme="minorHAnsi"/>
          <w:sz w:val="24"/>
          <w:szCs w:val="24"/>
        </w:rPr>
        <w:t>This subhead provides exchequer funding for the Tribunal of Inquiry into Certain Planning Matters and Payments, with the exception of the salaries of the three Members of the Tribunal, which are paid from the Central Fund.</w:t>
      </w:r>
    </w:p>
    <w:p w14:paraId="3861C419" w14:textId="77777777" w:rsidR="00B4736E" w:rsidRDefault="00B4736E" w:rsidP="00B4736E">
      <w:pPr>
        <w:spacing w:after="0"/>
        <w:jc w:val="both"/>
        <w:rPr>
          <w:rFonts w:cstheme="minorHAnsi"/>
          <w:sz w:val="24"/>
          <w:szCs w:val="24"/>
        </w:rPr>
      </w:pPr>
    </w:p>
    <w:p w14:paraId="19ACD0AC" w14:textId="401C900F" w:rsidR="00B4736E" w:rsidRPr="00334050" w:rsidRDefault="00B4736E" w:rsidP="00B4736E">
      <w:pPr>
        <w:spacing w:after="0"/>
        <w:rPr>
          <w:rFonts w:cstheme="minorHAnsi"/>
          <w:sz w:val="24"/>
          <w:szCs w:val="24"/>
        </w:rPr>
      </w:pPr>
      <w:r w:rsidRPr="00334050">
        <w:rPr>
          <w:rFonts w:cstheme="minorHAnsi"/>
          <w:b/>
          <w:sz w:val="24"/>
          <w:szCs w:val="24"/>
          <w:u w:val="single"/>
        </w:rPr>
        <w:t>D.5 - OFFICE OF THE PLANNING REGULATOR</w:t>
      </w:r>
      <w:r w:rsidRPr="00334050">
        <w:rPr>
          <w:rFonts w:cstheme="minorHAnsi"/>
          <w:sz w:val="24"/>
          <w:szCs w:val="24"/>
        </w:rPr>
        <w:t xml:space="preserve">                                                                 </w:t>
      </w:r>
    </w:p>
    <w:p w14:paraId="15CE1068" w14:textId="77777777" w:rsidR="00B4736E" w:rsidRPr="00334050" w:rsidRDefault="00B4736E" w:rsidP="00B4736E">
      <w:pPr>
        <w:spacing w:after="0"/>
        <w:jc w:val="both"/>
        <w:rPr>
          <w:rFonts w:cs="Arial"/>
          <w:sz w:val="24"/>
          <w:szCs w:val="24"/>
        </w:rPr>
      </w:pPr>
      <w:r w:rsidRPr="00334050">
        <w:rPr>
          <w:rFonts w:cs="Arial"/>
          <w:sz w:val="24"/>
          <w:szCs w:val="24"/>
        </w:rPr>
        <w:t xml:space="preserve">This subhead provides exchequer funding for The Office of the Planning Regulator. The Office of the Planning Regulator is grant funded through the Department. The Office of the Planning Regulator (OPR) was formally established in April 2019 on foot of </w:t>
      </w:r>
      <w:r w:rsidRPr="00334050">
        <w:rPr>
          <w:rFonts w:cs="Arial"/>
          <w:sz w:val="24"/>
          <w:szCs w:val="24"/>
        </w:rPr>
        <w:lastRenderedPageBreak/>
        <w:t>recommendations made by the Tribunal of Inquiry into Certain Planning Matters and Payments (i.e. The Mahon Tribunal). The Office of the Planning Regulator has a range of functions, including:</w:t>
      </w:r>
    </w:p>
    <w:p w14:paraId="1D5828EB" w14:textId="77777777" w:rsidR="00B4736E" w:rsidRPr="00334050" w:rsidRDefault="00B4736E" w:rsidP="00B4736E">
      <w:pPr>
        <w:pStyle w:val="ListParagraph"/>
        <w:numPr>
          <w:ilvl w:val="0"/>
          <w:numId w:val="14"/>
        </w:numPr>
        <w:spacing w:after="0"/>
        <w:jc w:val="both"/>
        <w:rPr>
          <w:rFonts w:cs="Arial"/>
          <w:sz w:val="24"/>
          <w:szCs w:val="24"/>
        </w:rPr>
      </w:pPr>
      <w:r w:rsidRPr="00334050">
        <w:rPr>
          <w:rFonts w:cs="Arial"/>
          <w:sz w:val="24"/>
          <w:szCs w:val="24"/>
        </w:rPr>
        <w:t>independent assessment of all local authority and regional assembly forward planning, including the zoning decisions of local authority members in local area and development plans;</w:t>
      </w:r>
    </w:p>
    <w:p w14:paraId="5A268F9E" w14:textId="77777777" w:rsidR="00B4736E" w:rsidRPr="00334050" w:rsidRDefault="00B4736E" w:rsidP="00B4736E">
      <w:pPr>
        <w:pStyle w:val="ListParagraph"/>
        <w:numPr>
          <w:ilvl w:val="0"/>
          <w:numId w:val="14"/>
        </w:numPr>
        <w:spacing w:after="0"/>
        <w:jc w:val="both"/>
        <w:rPr>
          <w:rFonts w:cs="Arial"/>
          <w:sz w:val="24"/>
          <w:szCs w:val="24"/>
        </w:rPr>
      </w:pPr>
      <w:r w:rsidRPr="00334050">
        <w:rPr>
          <w:rFonts w:cs="Arial"/>
          <w:sz w:val="24"/>
          <w:szCs w:val="24"/>
        </w:rPr>
        <w:t>conducting reviews of the organisation, systems and procedures used by any planning authority or An Bord Pleanála in the performance of any of their planning functions under the Planning and Development Act 2000 (as amended); and</w:t>
      </w:r>
    </w:p>
    <w:p w14:paraId="14608ED9" w14:textId="77777777" w:rsidR="00B4736E" w:rsidRPr="00334050" w:rsidRDefault="00B4736E" w:rsidP="00B4736E">
      <w:pPr>
        <w:pStyle w:val="ListParagraph"/>
        <w:numPr>
          <w:ilvl w:val="0"/>
          <w:numId w:val="13"/>
        </w:numPr>
        <w:spacing w:after="0"/>
        <w:jc w:val="both"/>
        <w:rPr>
          <w:rFonts w:cs="Arial"/>
          <w:sz w:val="24"/>
          <w:szCs w:val="24"/>
        </w:rPr>
      </w:pPr>
      <w:r w:rsidRPr="00334050">
        <w:rPr>
          <w:rFonts w:cs="Arial"/>
          <w:sz w:val="24"/>
          <w:szCs w:val="24"/>
        </w:rPr>
        <w:t>driving national research, education and public information programmes to highlight the role and benefit of planning.</w:t>
      </w:r>
    </w:p>
    <w:p w14:paraId="5754C444" w14:textId="77777777" w:rsidR="00B4736E" w:rsidRPr="00DA4169" w:rsidRDefault="00B4736E" w:rsidP="00B4736E">
      <w:pPr>
        <w:spacing w:after="0"/>
        <w:jc w:val="both"/>
        <w:rPr>
          <w:rFonts w:ascii="Calibri" w:eastAsiaTheme="minorHAnsi" w:hAnsi="Calibri" w:cs="Arial"/>
          <w:sz w:val="24"/>
          <w:szCs w:val="24"/>
        </w:rPr>
      </w:pPr>
    </w:p>
    <w:p w14:paraId="69FA4FB3" w14:textId="16D68E44" w:rsidR="00B4736E" w:rsidRPr="0068353F" w:rsidRDefault="00B4736E" w:rsidP="00B4736E">
      <w:pPr>
        <w:spacing w:after="0"/>
        <w:rPr>
          <w:rFonts w:cstheme="minorHAnsi"/>
          <w:sz w:val="24"/>
          <w:szCs w:val="24"/>
        </w:rPr>
      </w:pPr>
      <w:r w:rsidRPr="0068353F">
        <w:rPr>
          <w:rFonts w:cstheme="minorHAnsi"/>
          <w:b/>
          <w:sz w:val="24"/>
          <w:szCs w:val="24"/>
          <w:u w:val="single"/>
        </w:rPr>
        <w:t>D</w:t>
      </w:r>
      <w:r>
        <w:rPr>
          <w:rFonts w:cstheme="minorHAnsi"/>
          <w:b/>
          <w:sz w:val="24"/>
          <w:szCs w:val="24"/>
          <w:u w:val="single"/>
        </w:rPr>
        <w:t xml:space="preserve">.6 </w:t>
      </w:r>
      <w:r w:rsidRPr="0068353F">
        <w:rPr>
          <w:rFonts w:cstheme="minorHAnsi"/>
          <w:b/>
          <w:sz w:val="24"/>
          <w:szCs w:val="24"/>
          <w:u w:val="single"/>
        </w:rPr>
        <w:t>– PLANNING POLICY</w:t>
      </w:r>
      <w:r w:rsidRPr="0068353F">
        <w:rPr>
          <w:rFonts w:cstheme="minorHAnsi"/>
          <w:b/>
          <w:szCs w:val="24"/>
        </w:rPr>
        <w:t xml:space="preserve">                                                                                                        </w:t>
      </w:r>
      <w:r>
        <w:rPr>
          <w:rFonts w:cstheme="minorHAnsi"/>
          <w:b/>
          <w:szCs w:val="24"/>
        </w:rPr>
        <w:t xml:space="preserve">           </w:t>
      </w:r>
    </w:p>
    <w:p w14:paraId="42D06E8D" w14:textId="77777777" w:rsidR="00B4736E" w:rsidRPr="00514DF4" w:rsidRDefault="00B4736E" w:rsidP="00B4736E">
      <w:pPr>
        <w:spacing w:after="0"/>
        <w:jc w:val="both"/>
        <w:rPr>
          <w:rFonts w:cstheme="minorHAnsi"/>
          <w:iCs/>
          <w:sz w:val="24"/>
          <w:lang w:val="en-GB"/>
        </w:rPr>
      </w:pPr>
      <w:r w:rsidRPr="00DF02FC">
        <w:rPr>
          <w:rFonts w:cstheme="minorHAnsi"/>
          <w:iCs/>
          <w:sz w:val="24"/>
          <w:lang w:val="en-GB"/>
        </w:rPr>
        <w:t>This subhead provides for the costs associated with research and related expenditure by the Strategic Performance and Innovation section.  These costs include Short Term Letting Implementation and Enforcement, ePlanning and Miscellaneous expenses for the section.</w:t>
      </w:r>
    </w:p>
    <w:p w14:paraId="512DFFF9" w14:textId="77777777" w:rsidR="00B4736E" w:rsidRDefault="00B4736E" w:rsidP="00B4736E">
      <w:pPr>
        <w:spacing w:after="0"/>
        <w:jc w:val="both"/>
        <w:rPr>
          <w:rFonts w:cstheme="minorHAnsi"/>
          <w:b/>
          <w:sz w:val="24"/>
          <w:szCs w:val="24"/>
          <w:u w:val="single"/>
        </w:rPr>
      </w:pPr>
    </w:p>
    <w:p w14:paraId="6CC1CABF" w14:textId="485BF024" w:rsidR="00B4736E" w:rsidRPr="0068353F" w:rsidRDefault="00B4736E" w:rsidP="00B4736E">
      <w:pPr>
        <w:spacing w:after="0"/>
        <w:rPr>
          <w:sz w:val="24"/>
        </w:rPr>
      </w:pPr>
      <w:r w:rsidRPr="0068353F">
        <w:rPr>
          <w:rFonts w:cstheme="minorHAnsi"/>
          <w:b/>
          <w:sz w:val="24"/>
          <w:szCs w:val="24"/>
          <w:u w:val="single"/>
        </w:rPr>
        <w:t>D</w:t>
      </w:r>
      <w:r>
        <w:rPr>
          <w:rFonts w:cstheme="minorHAnsi"/>
          <w:b/>
          <w:sz w:val="24"/>
          <w:szCs w:val="24"/>
          <w:u w:val="single"/>
        </w:rPr>
        <w:t>.7 </w:t>
      </w:r>
      <w:r w:rsidRPr="0068353F">
        <w:rPr>
          <w:rFonts w:cstheme="minorHAnsi"/>
          <w:b/>
          <w:sz w:val="24"/>
          <w:szCs w:val="24"/>
          <w:u w:val="single"/>
        </w:rPr>
        <w:t xml:space="preserve">– </w:t>
      </w:r>
      <w:r>
        <w:rPr>
          <w:rFonts w:cstheme="minorHAnsi"/>
          <w:b/>
          <w:sz w:val="24"/>
          <w:szCs w:val="24"/>
          <w:u w:val="single"/>
        </w:rPr>
        <w:t>NATIONAL, REGIONAL &amp; URBAN PLANNING</w:t>
      </w:r>
      <w:r w:rsidRPr="00196677">
        <w:rPr>
          <w:rFonts w:cstheme="minorHAnsi"/>
          <w:b/>
          <w:sz w:val="24"/>
          <w:szCs w:val="24"/>
          <w:u w:val="single"/>
        </w:rPr>
        <w:t xml:space="preserve"> POLICY</w:t>
      </w:r>
      <w:r w:rsidRPr="00196677">
        <w:rPr>
          <w:rFonts w:cstheme="minorHAnsi"/>
          <w:b/>
          <w:sz w:val="24"/>
          <w:szCs w:val="24"/>
        </w:rPr>
        <w:t xml:space="preserve"> </w:t>
      </w:r>
      <w:r w:rsidRPr="00196677">
        <w:rPr>
          <w:rFonts w:cstheme="minorHAnsi"/>
          <w:b/>
          <w:sz w:val="24"/>
          <w:szCs w:val="24"/>
        </w:rPr>
        <w:tab/>
      </w:r>
      <w:r>
        <w:rPr>
          <w:sz w:val="24"/>
        </w:rPr>
        <w:tab/>
      </w:r>
    </w:p>
    <w:p w14:paraId="618BF2AD" w14:textId="04EDBC91" w:rsidR="00B4736E" w:rsidRDefault="00B4736E" w:rsidP="00B4736E">
      <w:pPr>
        <w:spacing w:after="0"/>
        <w:jc w:val="both"/>
        <w:rPr>
          <w:rFonts w:cstheme="minorHAnsi"/>
          <w:iCs/>
          <w:sz w:val="24"/>
          <w:lang w:val="en-GB"/>
        </w:rPr>
      </w:pPr>
      <w:r w:rsidRPr="00FF748F">
        <w:rPr>
          <w:rFonts w:cstheme="minorHAnsi"/>
          <w:iCs/>
          <w:sz w:val="24"/>
          <w:lang w:val="en-GB"/>
        </w:rPr>
        <w:t xml:space="preserve">This subhead mainly provides for costs associated with </w:t>
      </w:r>
      <w:r>
        <w:rPr>
          <w:rFonts w:cstheme="minorHAnsi"/>
          <w:iCs/>
          <w:sz w:val="24"/>
          <w:lang w:val="en-GB"/>
        </w:rPr>
        <w:t>the implementation of the</w:t>
      </w:r>
      <w:r w:rsidRPr="00FF748F">
        <w:rPr>
          <w:rFonts w:cstheme="minorHAnsi"/>
          <w:iCs/>
          <w:sz w:val="24"/>
          <w:lang w:val="en-GB"/>
        </w:rPr>
        <w:t xml:space="preserve"> National Planning</w:t>
      </w:r>
      <w:r>
        <w:rPr>
          <w:rFonts w:cstheme="minorHAnsi"/>
          <w:iCs/>
          <w:sz w:val="24"/>
          <w:lang w:val="en-GB"/>
        </w:rPr>
        <w:t xml:space="preserve"> Framework (NPF). </w:t>
      </w:r>
      <w:r w:rsidRPr="00A80147">
        <w:rPr>
          <w:rFonts w:cstheme="minorHAnsi"/>
          <w:iCs/>
          <w:sz w:val="24"/>
          <w:lang w:val="en-GB"/>
        </w:rPr>
        <w:t xml:space="preserve">This subhead includes capital </w:t>
      </w:r>
      <w:r w:rsidRPr="00FF748F">
        <w:rPr>
          <w:rFonts w:cstheme="minorHAnsi"/>
          <w:iCs/>
          <w:sz w:val="24"/>
          <w:lang w:val="en-GB"/>
        </w:rPr>
        <w:t xml:space="preserve">funding </w:t>
      </w:r>
      <w:r>
        <w:rPr>
          <w:rFonts w:cstheme="minorHAnsi"/>
          <w:iCs/>
          <w:sz w:val="24"/>
          <w:lang w:val="en-GB"/>
        </w:rPr>
        <w:t>for the</w:t>
      </w:r>
      <w:r w:rsidRPr="00FF748F">
        <w:rPr>
          <w:rFonts w:cstheme="minorHAnsi"/>
          <w:iCs/>
          <w:sz w:val="24"/>
          <w:lang w:val="en-GB"/>
        </w:rPr>
        <w:t xml:space="preserve"> Town Centre First Heritage Revival Scheme (THRIVE).</w:t>
      </w:r>
    </w:p>
    <w:p w14:paraId="33DAF731" w14:textId="77777777" w:rsidR="00B4736E" w:rsidRDefault="00B4736E" w:rsidP="00B4736E">
      <w:pPr>
        <w:spacing w:after="0"/>
        <w:jc w:val="both"/>
        <w:rPr>
          <w:rFonts w:cstheme="minorHAnsi"/>
          <w:iCs/>
          <w:sz w:val="24"/>
          <w:lang w:val="en-GB"/>
        </w:rPr>
      </w:pPr>
    </w:p>
    <w:p w14:paraId="7249E332" w14:textId="039D65ED" w:rsidR="00B4736E" w:rsidRDefault="00B4736E" w:rsidP="00B4736E">
      <w:pPr>
        <w:spacing w:after="0"/>
        <w:jc w:val="both"/>
        <w:rPr>
          <w:b/>
          <w:sz w:val="24"/>
        </w:rPr>
      </w:pPr>
      <w:r w:rsidRPr="0068353F">
        <w:rPr>
          <w:rFonts w:cstheme="minorHAnsi"/>
          <w:b/>
          <w:sz w:val="24"/>
          <w:szCs w:val="24"/>
          <w:u w:val="single"/>
        </w:rPr>
        <w:t>D</w:t>
      </w:r>
      <w:r>
        <w:rPr>
          <w:rFonts w:cstheme="minorHAnsi"/>
          <w:b/>
          <w:sz w:val="24"/>
          <w:szCs w:val="24"/>
          <w:u w:val="single"/>
        </w:rPr>
        <w:t>.8 – PLANNING SPATIAL DATA</w:t>
      </w:r>
      <w:r w:rsidRPr="0068353F">
        <w:rPr>
          <w:rFonts w:cstheme="minorHAnsi"/>
          <w:b/>
          <w:sz w:val="24"/>
          <w:szCs w:val="24"/>
        </w:rPr>
        <w:t xml:space="preserve">                                                      </w:t>
      </w:r>
      <w:r>
        <w:rPr>
          <w:rFonts w:cstheme="minorHAnsi"/>
          <w:b/>
          <w:sz w:val="24"/>
          <w:szCs w:val="24"/>
        </w:rPr>
        <w:t xml:space="preserve">                                      </w:t>
      </w:r>
    </w:p>
    <w:p w14:paraId="179DF18C" w14:textId="77777777" w:rsidR="00B4736E" w:rsidRPr="00B934F5" w:rsidRDefault="00B4736E" w:rsidP="00B4736E">
      <w:pPr>
        <w:spacing w:after="0"/>
        <w:jc w:val="both"/>
        <w:rPr>
          <w:b/>
          <w:sz w:val="24"/>
        </w:rPr>
      </w:pPr>
      <w:r>
        <w:rPr>
          <w:rFonts w:cstheme="minorHAnsi"/>
          <w:sz w:val="24"/>
          <w:szCs w:val="24"/>
          <w:lang w:val="en-GB"/>
        </w:rPr>
        <w:t xml:space="preserve">This subhead funds the on-going </w:t>
      </w:r>
      <w:r w:rsidRPr="0068353F">
        <w:rPr>
          <w:rFonts w:cstheme="minorHAnsi"/>
          <w:sz w:val="24"/>
          <w:szCs w:val="24"/>
          <w:lang w:val="en-GB"/>
        </w:rPr>
        <w:t>development, operation and maintenance of the Department</w:t>
      </w:r>
      <w:r>
        <w:rPr>
          <w:rFonts w:cstheme="minorHAnsi"/>
          <w:sz w:val="24"/>
          <w:szCs w:val="24"/>
          <w:lang w:val="en-GB"/>
        </w:rPr>
        <w:t>’</w:t>
      </w:r>
      <w:r w:rsidRPr="0068353F">
        <w:rPr>
          <w:rFonts w:cstheme="minorHAnsi"/>
          <w:sz w:val="24"/>
          <w:szCs w:val="24"/>
          <w:lang w:val="en-GB"/>
        </w:rPr>
        <w:t>s planni</w:t>
      </w:r>
      <w:r>
        <w:rPr>
          <w:rFonts w:cstheme="minorHAnsi"/>
          <w:sz w:val="24"/>
          <w:szCs w:val="24"/>
          <w:lang w:val="en-GB"/>
        </w:rPr>
        <w:t xml:space="preserve">ng data systems - Myplan.ie, </w:t>
      </w:r>
      <w:r w:rsidRPr="0068353F">
        <w:rPr>
          <w:rFonts w:cstheme="minorHAnsi"/>
          <w:sz w:val="24"/>
          <w:szCs w:val="24"/>
          <w:lang w:val="en-GB"/>
        </w:rPr>
        <w:t>the National Planning Application Database (NPAD)</w:t>
      </w:r>
      <w:r>
        <w:rPr>
          <w:rFonts w:cstheme="minorHAnsi"/>
          <w:sz w:val="24"/>
          <w:szCs w:val="24"/>
          <w:lang w:val="en-GB"/>
        </w:rPr>
        <w:t>, the PACE project, National Planning Geospatial Data Hub</w:t>
      </w:r>
      <w:r w:rsidRPr="0068353F">
        <w:rPr>
          <w:rFonts w:cstheme="minorHAnsi"/>
          <w:sz w:val="24"/>
          <w:szCs w:val="24"/>
          <w:lang w:val="en-GB"/>
        </w:rPr>
        <w:t xml:space="preserve"> and all ancillary services.</w:t>
      </w:r>
    </w:p>
    <w:p w14:paraId="21484F6B" w14:textId="77777777" w:rsidR="00B4736E" w:rsidRDefault="00B4736E" w:rsidP="00B4736E">
      <w:pPr>
        <w:spacing w:after="0"/>
        <w:jc w:val="both"/>
        <w:rPr>
          <w:rFonts w:cstheme="minorHAnsi"/>
          <w:sz w:val="24"/>
          <w:szCs w:val="24"/>
          <w:lang w:val="en-GB"/>
        </w:rPr>
      </w:pPr>
    </w:p>
    <w:p w14:paraId="303A7C19" w14:textId="2120D523" w:rsidR="00B4736E" w:rsidRDefault="00B4736E" w:rsidP="00B4736E">
      <w:pPr>
        <w:spacing w:after="0"/>
        <w:ind w:hanging="142"/>
        <w:jc w:val="both"/>
        <w:rPr>
          <w:rFonts w:cstheme="minorHAnsi"/>
          <w:b/>
          <w:sz w:val="24"/>
          <w:szCs w:val="24"/>
          <w:lang w:val="en-GB"/>
        </w:rPr>
      </w:pPr>
      <w:r>
        <w:rPr>
          <w:rFonts w:cstheme="minorHAnsi"/>
          <w:b/>
          <w:sz w:val="24"/>
          <w:szCs w:val="24"/>
          <w:lang w:val="en-GB"/>
        </w:rPr>
        <w:t xml:space="preserve">   </w:t>
      </w:r>
      <w:r w:rsidRPr="00275E4C">
        <w:rPr>
          <w:rFonts w:cstheme="minorHAnsi"/>
          <w:b/>
          <w:sz w:val="24"/>
          <w:szCs w:val="24"/>
          <w:u w:val="single"/>
          <w:lang w:val="en-GB"/>
        </w:rPr>
        <w:t>D</w:t>
      </w:r>
      <w:r w:rsidRPr="0068353F">
        <w:rPr>
          <w:rFonts w:cstheme="minorHAnsi"/>
          <w:b/>
          <w:sz w:val="24"/>
          <w:szCs w:val="24"/>
          <w:u w:val="single"/>
          <w:lang w:val="en-GB"/>
        </w:rPr>
        <w:t>.9 – URBAN RENEWAL/REGENERATION</w:t>
      </w:r>
      <w:r>
        <w:rPr>
          <w:rFonts w:cstheme="minorHAnsi"/>
          <w:b/>
          <w:sz w:val="24"/>
          <w:szCs w:val="24"/>
          <w:lang w:val="en-GB"/>
        </w:rPr>
        <w:t xml:space="preserve">                                                                       </w:t>
      </w:r>
    </w:p>
    <w:p w14:paraId="4EB78AB2" w14:textId="77777777" w:rsidR="00B4736E" w:rsidRPr="008C156E" w:rsidRDefault="00B4736E" w:rsidP="00B4736E">
      <w:pPr>
        <w:spacing w:after="0" w:line="288" w:lineRule="auto"/>
        <w:jc w:val="both"/>
        <w:rPr>
          <w:sz w:val="24"/>
          <w:szCs w:val="24"/>
        </w:rPr>
      </w:pPr>
      <w:r w:rsidRPr="00DF02FC">
        <w:rPr>
          <w:rFonts w:cstheme="minorHAnsi"/>
          <w:sz w:val="24"/>
          <w:szCs w:val="24"/>
          <w:lang w:val="en-GB"/>
        </w:rPr>
        <w:t>The URDF</w:t>
      </w:r>
      <w:r w:rsidRPr="008C156E">
        <w:rPr>
          <w:rFonts w:eastAsia="Calibri" w:cstheme="minorHAnsi"/>
          <w:sz w:val="24"/>
          <w:szCs w:val="24"/>
        </w:rPr>
        <w:t xml:space="preserve"> w</w:t>
      </w:r>
      <w:r w:rsidRPr="008C156E">
        <w:rPr>
          <w:rFonts w:eastAsia="Calibri" w:cstheme="minorHAnsi"/>
          <w:spacing w:val="-2"/>
          <w:sz w:val="24"/>
          <w:szCs w:val="24"/>
        </w:rPr>
        <w:t>a</w:t>
      </w:r>
      <w:r w:rsidRPr="008C156E">
        <w:rPr>
          <w:rFonts w:eastAsia="Calibri" w:cstheme="minorHAnsi"/>
          <w:sz w:val="24"/>
          <w:szCs w:val="24"/>
        </w:rPr>
        <w:t xml:space="preserve">s </w:t>
      </w:r>
      <w:r w:rsidRPr="008C156E">
        <w:rPr>
          <w:rFonts w:eastAsia="Calibri" w:cstheme="minorHAnsi"/>
          <w:spacing w:val="1"/>
          <w:sz w:val="24"/>
          <w:szCs w:val="24"/>
        </w:rPr>
        <w:t>e</w:t>
      </w:r>
      <w:r w:rsidRPr="008C156E">
        <w:rPr>
          <w:rFonts w:eastAsia="Calibri" w:cstheme="minorHAnsi"/>
          <w:sz w:val="24"/>
          <w:szCs w:val="24"/>
        </w:rPr>
        <w:t>stab</w:t>
      </w:r>
      <w:r w:rsidRPr="008C156E">
        <w:rPr>
          <w:rFonts w:eastAsia="Calibri" w:cstheme="minorHAnsi"/>
          <w:spacing w:val="-1"/>
          <w:sz w:val="24"/>
          <w:szCs w:val="24"/>
        </w:rPr>
        <w:t>l</w:t>
      </w:r>
      <w:r w:rsidRPr="008C156E">
        <w:rPr>
          <w:rFonts w:eastAsia="Calibri" w:cstheme="minorHAnsi"/>
          <w:sz w:val="24"/>
          <w:szCs w:val="24"/>
        </w:rPr>
        <w:t>is</w:t>
      </w:r>
      <w:r w:rsidRPr="008C156E">
        <w:rPr>
          <w:rFonts w:eastAsia="Calibri" w:cstheme="minorHAnsi"/>
          <w:spacing w:val="-1"/>
          <w:sz w:val="24"/>
          <w:szCs w:val="24"/>
        </w:rPr>
        <w:t>h</w:t>
      </w:r>
      <w:r w:rsidRPr="008C156E">
        <w:rPr>
          <w:rFonts w:eastAsia="Calibri" w:cstheme="minorHAnsi"/>
          <w:sz w:val="24"/>
          <w:szCs w:val="24"/>
        </w:rPr>
        <w:t>ed</w:t>
      </w:r>
      <w:r w:rsidRPr="008C156E">
        <w:rPr>
          <w:rFonts w:eastAsia="Calibri" w:cstheme="minorHAnsi"/>
          <w:spacing w:val="-2"/>
          <w:sz w:val="24"/>
          <w:szCs w:val="24"/>
        </w:rPr>
        <w:t xml:space="preserve"> </w:t>
      </w:r>
      <w:r w:rsidRPr="008C156E">
        <w:rPr>
          <w:rFonts w:eastAsia="Calibri" w:cstheme="minorHAnsi"/>
          <w:spacing w:val="1"/>
          <w:sz w:val="24"/>
          <w:szCs w:val="24"/>
        </w:rPr>
        <w:t>t</w:t>
      </w:r>
      <w:r w:rsidRPr="008C156E">
        <w:rPr>
          <w:rFonts w:eastAsia="Calibri" w:cstheme="minorHAnsi"/>
          <w:sz w:val="24"/>
          <w:szCs w:val="24"/>
        </w:rPr>
        <w:t>o</w:t>
      </w:r>
      <w:r w:rsidRPr="008C156E">
        <w:rPr>
          <w:rFonts w:eastAsia="Calibri" w:cstheme="minorHAnsi"/>
          <w:spacing w:val="1"/>
          <w:sz w:val="24"/>
          <w:szCs w:val="24"/>
        </w:rPr>
        <w:t xml:space="preserve"> </w:t>
      </w:r>
      <w:r w:rsidRPr="008C156E">
        <w:rPr>
          <w:rFonts w:eastAsia="Calibri" w:cstheme="minorHAnsi"/>
          <w:sz w:val="24"/>
          <w:szCs w:val="24"/>
        </w:rPr>
        <w:t>su</w:t>
      </w:r>
      <w:r w:rsidRPr="008C156E">
        <w:rPr>
          <w:rFonts w:eastAsia="Calibri" w:cstheme="minorHAnsi"/>
          <w:spacing w:val="-1"/>
          <w:sz w:val="24"/>
          <w:szCs w:val="24"/>
        </w:rPr>
        <w:t>pp</w:t>
      </w:r>
      <w:r w:rsidRPr="008C156E">
        <w:rPr>
          <w:rFonts w:eastAsia="Calibri" w:cstheme="minorHAnsi"/>
          <w:spacing w:val="1"/>
          <w:sz w:val="24"/>
          <w:szCs w:val="24"/>
        </w:rPr>
        <w:t>o</w:t>
      </w:r>
      <w:r w:rsidRPr="008C156E">
        <w:rPr>
          <w:rFonts w:eastAsia="Calibri" w:cstheme="minorHAnsi"/>
          <w:sz w:val="24"/>
          <w:szCs w:val="24"/>
        </w:rPr>
        <w:t>rt</w:t>
      </w:r>
      <w:r w:rsidRPr="008C156E">
        <w:rPr>
          <w:rFonts w:eastAsia="Calibri" w:cstheme="minorHAnsi"/>
          <w:spacing w:val="-2"/>
          <w:sz w:val="24"/>
          <w:szCs w:val="24"/>
        </w:rPr>
        <w:t xml:space="preserve"> </w:t>
      </w:r>
      <w:r w:rsidRPr="008C156E">
        <w:rPr>
          <w:rFonts w:eastAsia="Calibri" w:cstheme="minorHAnsi"/>
          <w:spacing w:val="-1"/>
          <w:sz w:val="24"/>
          <w:szCs w:val="24"/>
        </w:rPr>
        <w:t>m</w:t>
      </w:r>
      <w:r w:rsidRPr="008C156E">
        <w:rPr>
          <w:rFonts w:eastAsia="Calibri" w:cstheme="minorHAnsi"/>
          <w:spacing w:val="1"/>
          <w:sz w:val="24"/>
          <w:szCs w:val="24"/>
        </w:rPr>
        <w:t>o</w:t>
      </w:r>
      <w:r w:rsidRPr="008C156E">
        <w:rPr>
          <w:rFonts w:eastAsia="Calibri" w:cstheme="minorHAnsi"/>
          <w:sz w:val="24"/>
          <w:szCs w:val="24"/>
        </w:rPr>
        <w:t>re</w:t>
      </w:r>
      <w:r w:rsidRPr="008C156E">
        <w:rPr>
          <w:rFonts w:eastAsia="Calibri" w:cstheme="minorHAnsi"/>
          <w:spacing w:val="-1"/>
          <w:sz w:val="24"/>
          <w:szCs w:val="24"/>
        </w:rPr>
        <w:t xml:space="preserve"> </w:t>
      </w:r>
      <w:r w:rsidRPr="008C156E">
        <w:rPr>
          <w:rFonts w:eastAsia="Calibri" w:cstheme="minorHAnsi"/>
          <w:sz w:val="24"/>
          <w:szCs w:val="24"/>
        </w:rPr>
        <w:t>c</w:t>
      </w:r>
      <w:r w:rsidRPr="008C156E">
        <w:rPr>
          <w:rFonts w:eastAsia="Calibri" w:cstheme="minorHAnsi"/>
          <w:spacing w:val="-1"/>
          <w:sz w:val="24"/>
          <w:szCs w:val="24"/>
        </w:rPr>
        <w:t>o</w:t>
      </w:r>
      <w:r w:rsidRPr="008C156E">
        <w:rPr>
          <w:rFonts w:eastAsia="Calibri" w:cstheme="minorHAnsi"/>
          <w:spacing w:val="1"/>
          <w:sz w:val="24"/>
          <w:szCs w:val="24"/>
        </w:rPr>
        <w:t>m</w:t>
      </w:r>
      <w:r w:rsidRPr="008C156E">
        <w:rPr>
          <w:rFonts w:eastAsia="Calibri" w:cstheme="minorHAnsi"/>
          <w:spacing w:val="-1"/>
          <w:sz w:val="24"/>
          <w:szCs w:val="24"/>
        </w:rPr>
        <w:t>p</w:t>
      </w:r>
      <w:r w:rsidRPr="008C156E">
        <w:rPr>
          <w:rFonts w:eastAsia="Calibri" w:cstheme="minorHAnsi"/>
          <w:sz w:val="24"/>
          <w:szCs w:val="24"/>
        </w:rPr>
        <w:t>act</w:t>
      </w:r>
      <w:r w:rsidRPr="008C156E">
        <w:rPr>
          <w:rFonts w:eastAsia="Calibri" w:cstheme="minorHAnsi"/>
          <w:spacing w:val="-2"/>
          <w:sz w:val="24"/>
          <w:szCs w:val="24"/>
        </w:rPr>
        <w:t xml:space="preserve"> </w:t>
      </w:r>
      <w:r w:rsidRPr="008C156E">
        <w:rPr>
          <w:rFonts w:eastAsia="Calibri" w:cstheme="minorHAnsi"/>
          <w:sz w:val="24"/>
          <w:szCs w:val="24"/>
        </w:rPr>
        <w:t>and susta</w:t>
      </w:r>
      <w:r w:rsidRPr="008C156E">
        <w:rPr>
          <w:rFonts w:eastAsia="Calibri" w:cstheme="minorHAnsi"/>
          <w:spacing w:val="-1"/>
          <w:sz w:val="24"/>
          <w:szCs w:val="24"/>
        </w:rPr>
        <w:t>in</w:t>
      </w:r>
      <w:r w:rsidRPr="008C156E">
        <w:rPr>
          <w:rFonts w:eastAsia="Calibri" w:cstheme="minorHAnsi"/>
          <w:sz w:val="24"/>
          <w:szCs w:val="24"/>
        </w:rPr>
        <w:t>a</w:t>
      </w:r>
      <w:r w:rsidRPr="008C156E">
        <w:rPr>
          <w:rFonts w:eastAsia="Calibri" w:cstheme="minorHAnsi"/>
          <w:spacing w:val="-1"/>
          <w:sz w:val="24"/>
          <w:szCs w:val="24"/>
        </w:rPr>
        <w:t>b</w:t>
      </w:r>
      <w:r w:rsidRPr="008C156E">
        <w:rPr>
          <w:rFonts w:eastAsia="Calibri" w:cstheme="minorHAnsi"/>
          <w:sz w:val="24"/>
          <w:szCs w:val="24"/>
        </w:rPr>
        <w:t>le d</w:t>
      </w:r>
      <w:r w:rsidRPr="008C156E">
        <w:rPr>
          <w:rFonts w:eastAsia="Calibri" w:cstheme="minorHAnsi"/>
          <w:spacing w:val="-2"/>
          <w:sz w:val="24"/>
          <w:szCs w:val="24"/>
        </w:rPr>
        <w:t>e</w:t>
      </w:r>
      <w:r w:rsidRPr="008C156E">
        <w:rPr>
          <w:rFonts w:eastAsia="Calibri" w:cstheme="minorHAnsi"/>
          <w:spacing w:val="1"/>
          <w:sz w:val="24"/>
          <w:szCs w:val="24"/>
        </w:rPr>
        <w:t>v</w:t>
      </w:r>
      <w:r w:rsidRPr="008C156E">
        <w:rPr>
          <w:rFonts w:eastAsia="Calibri" w:cstheme="minorHAnsi"/>
          <w:sz w:val="24"/>
          <w:szCs w:val="24"/>
        </w:rPr>
        <w:t>e</w:t>
      </w:r>
      <w:r w:rsidRPr="008C156E">
        <w:rPr>
          <w:rFonts w:eastAsia="Calibri" w:cstheme="minorHAnsi"/>
          <w:spacing w:val="-2"/>
          <w:sz w:val="24"/>
          <w:szCs w:val="24"/>
        </w:rPr>
        <w:t>l</w:t>
      </w:r>
      <w:r w:rsidRPr="008C156E">
        <w:rPr>
          <w:rFonts w:eastAsia="Calibri" w:cstheme="minorHAnsi"/>
          <w:spacing w:val="1"/>
          <w:sz w:val="24"/>
          <w:szCs w:val="24"/>
        </w:rPr>
        <w:t>o</w:t>
      </w:r>
      <w:r w:rsidRPr="008C156E">
        <w:rPr>
          <w:rFonts w:eastAsia="Calibri" w:cstheme="minorHAnsi"/>
          <w:spacing w:val="-1"/>
          <w:sz w:val="24"/>
          <w:szCs w:val="24"/>
        </w:rPr>
        <w:t>pm</w:t>
      </w:r>
      <w:r w:rsidRPr="008C156E">
        <w:rPr>
          <w:rFonts w:eastAsia="Calibri" w:cstheme="minorHAnsi"/>
          <w:sz w:val="24"/>
          <w:szCs w:val="24"/>
        </w:rPr>
        <w:t xml:space="preserve">ent, </w:t>
      </w:r>
      <w:r w:rsidRPr="008C156E">
        <w:rPr>
          <w:rFonts w:eastAsia="Calibri" w:cstheme="minorHAnsi"/>
          <w:spacing w:val="-1"/>
          <w:sz w:val="24"/>
          <w:szCs w:val="24"/>
        </w:rPr>
        <w:t>th</w:t>
      </w:r>
      <w:r w:rsidRPr="008C156E">
        <w:rPr>
          <w:rFonts w:eastAsia="Calibri" w:cstheme="minorHAnsi"/>
          <w:sz w:val="24"/>
          <w:szCs w:val="24"/>
        </w:rPr>
        <w:t>r</w:t>
      </w:r>
      <w:r w:rsidRPr="008C156E">
        <w:rPr>
          <w:rFonts w:eastAsia="Calibri" w:cstheme="minorHAnsi"/>
          <w:spacing w:val="1"/>
          <w:sz w:val="24"/>
          <w:szCs w:val="24"/>
        </w:rPr>
        <w:t>o</w:t>
      </w:r>
      <w:r w:rsidRPr="008C156E">
        <w:rPr>
          <w:rFonts w:eastAsia="Calibri" w:cstheme="minorHAnsi"/>
          <w:spacing w:val="-1"/>
          <w:sz w:val="24"/>
          <w:szCs w:val="24"/>
        </w:rPr>
        <w:t>ug</w:t>
      </w:r>
      <w:r w:rsidRPr="008C156E">
        <w:rPr>
          <w:rFonts w:eastAsia="Calibri" w:cstheme="minorHAnsi"/>
          <w:sz w:val="24"/>
          <w:szCs w:val="24"/>
        </w:rPr>
        <w:t xml:space="preserve">h </w:t>
      </w:r>
      <w:r w:rsidRPr="008C156E">
        <w:rPr>
          <w:rFonts w:eastAsia="Calibri" w:cstheme="minorHAnsi"/>
          <w:spacing w:val="1"/>
          <w:sz w:val="24"/>
          <w:szCs w:val="24"/>
        </w:rPr>
        <w:t>t</w:t>
      </w:r>
      <w:r w:rsidRPr="008C156E">
        <w:rPr>
          <w:rFonts w:eastAsia="Calibri" w:cstheme="minorHAnsi"/>
          <w:spacing w:val="-1"/>
          <w:sz w:val="24"/>
          <w:szCs w:val="24"/>
        </w:rPr>
        <w:t>h</w:t>
      </w:r>
      <w:r w:rsidRPr="008C156E">
        <w:rPr>
          <w:rFonts w:eastAsia="Calibri" w:cstheme="minorHAnsi"/>
          <w:sz w:val="24"/>
          <w:szCs w:val="24"/>
        </w:rPr>
        <w:t>e</w:t>
      </w:r>
      <w:r w:rsidRPr="008C156E">
        <w:rPr>
          <w:rFonts w:eastAsia="Calibri" w:cstheme="minorHAnsi"/>
          <w:spacing w:val="1"/>
          <w:sz w:val="24"/>
          <w:szCs w:val="24"/>
        </w:rPr>
        <w:t xml:space="preserve"> </w:t>
      </w:r>
      <w:r w:rsidRPr="008C156E">
        <w:rPr>
          <w:rFonts w:eastAsia="Calibri" w:cstheme="minorHAnsi"/>
          <w:spacing w:val="-3"/>
          <w:sz w:val="24"/>
          <w:szCs w:val="24"/>
        </w:rPr>
        <w:t>r</w:t>
      </w:r>
      <w:r w:rsidRPr="008C156E">
        <w:rPr>
          <w:rFonts w:eastAsia="Calibri" w:cstheme="minorHAnsi"/>
          <w:sz w:val="24"/>
          <w:szCs w:val="24"/>
        </w:rPr>
        <w:t>egenerat</w:t>
      </w:r>
      <w:r w:rsidRPr="008C156E">
        <w:rPr>
          <w:rFonts w:eastAsia="Calibri" w:cstheme="minorHAnsi"/>
          <w:spacing w:val="-3"/>
          <w:sz w:val="24"/>
          <w:szCs w:val="24"/>
        </w:rPr>
        <w:t>i</w:t>
      </w:r>
      <w:r w:rsidRPr="008C156E">
        <w:rPr>
          <w:rFonts w:eastAsia="Calibri" w:cstheme="minorHAnsi"/>
          <w:spacing w:val="1"/>
          <w:sz w:val="24"/>
          <w:szCs w:val="24"/>
        </w:rPr>
        <w:t>o</w:t>
      </w:r>
      <w:r w:rsidRPr="008C156E">
        <w:rPr>
          <w:rFonts w:eastAsia="Calibri" w:cstheme="minorHAnsi"/>
          <w:sz w:val="24"/>
          <w:szCs w:val="24"/>
        </w:rPr>
        <w:t xml:space="preserve">n </w:t>
      </w:r>
      <w:r w:rsidRPr="008C156E">
        <w:rPr>
          <w:rFonts w:eastAsia="Calibri" w:cstheme="minorHAnsi"/>
          <w:spacing w:val="-2"/>
          <w:sz w:val="24"/>
          <w:szCs w:val="24"/>
        </w:rPr>
        <w:t>a</w:t>
      </w:r>
      <w:r w:rsidRPr="008C156E">
        <w:rPr>
          <w:rFonts w:eastAsia="Calibri" w:cstheme="minorHAnsi"/>
          <w:spacing w:val="-1"/>
          <w:sz w:val="24"/>
          <w:szCs w:val="24"/>
        </w:rPr>
        <w:t>n</w:t>
      </w:r>
      <w:r w:rsidRPr="008C156E">
        <w:rPr>
          <w:rFonts w:eastAsia="Calibri" w:cstheme="minorHAnsi"/>
          <w:sz w:val="24"/>
          <w:szCs w:val="24"/>
        </w:rPr>
        <w:t>d rej</w:t>
      </w:r>
      <w:r w:rsidRPr="008C156E">
        <w:rPr>
          <w:rFonts w:eastAsia="Calibri" w:cstheme="minorHAnsi"/>
          <w:spacing w:val="-1"/>
          <w:sz w:val="24"/>
          <w:szCs w:val="24"/>
        </w:rPr>
        <w:t>u</w:t>
      </w:r>
      <w:r w:rsidRPr="008C156E">
        <w:rPr>
          <w:rFonts w:eastAsia="Calibri" w:cstheme="minorHAnsi"/>
          <w:spacing w:val="1"/>
          <w:sz w:val="24"/>
          <w:szCs w:val="24"/>
        </w:rPr>
        <w:t>v</w:t>
      </w:r>
      <w:r w:rsidRPr="008C156E">
        <w:rPr>
          <w:rFonts w:eastAsia="Calibri" w:cstheme="minorHAnsi"/>
          <w:sz w:val="24"/>
          <w:szCs w:val="24"/>
        </w:rPr>
        <w:t>enat</w:t>
      </w:r>
      <w:r w:rsidRPr="008C156E">
        <w:rPr>
          <w:rFonts w:eastAsia="Calibri" w:cstheme="minorHAnsi"/>
          <w:spacing w:val="-3"/>
          <w:sz w:val="24"/>
          <w:szCs w:val="24"/>
        </w:rPr>
        <w:t>i</w:t>
      </w:r>
      <w:r w:rsidRPr="008C156E">
        <w:rPr>
          <w:rFonts w:eastAsia="Calibri" w:cstheme="minorHAnsi"/>
          <w:spacing w:val="1"/>
          <w:sz w:val="24"/>
          <w:szCs w:val="24"/>
        </w:rPr>
        <w:t>o</w:t>
      </w:r>
      <w:r w:rsidRPr="008C156E">
        <w:rPr>
          <w:rFonts w:eastAsia="Calibri" w:cstheme="minorHAnsi"/>
          <w:sz w:val="24"/>
          <w:szCs w:val="24"/>
        </w:rPr>
        <w:t>n</w:t>
      </w:r>
      <w:r w:rsidRPr="008C156E">
        <w:rPr>
          <w:rFonts w:eastAsia="Calibri" w:cstheme="minorHAnsi"/>
          <w:spacing w:val="-2"/>
          <w:sz w:val="24"/>
          <w:szCs w:val="24"/>
        </w:rPr>
        <w:t xml:space="preserve"> </w:t>
      </w:r>
      <w:r w:rsidRPr="008C156E">
        <w:rPr>
          <w:rFonts w:eastAsia="Calibri" w:cstheme="minorHAnsi"/>
          <w:spacing w:val="1"/>
          <w:sz w:val="24"/>
          <w:szCs w:val="24"/>
        </w:rPr>
        <w:t>o</w:t>
      </w:r>
      <w:r w:rsidRPr="008C156E">
        <w:rPr>
          <w:rFonts w:eastAsia="Calibri" w:cstheme="minorHAnsi"/>
          <w:sz w:val="24"/>
          <w:szCs w:val="24"/>
        </w:rPr>
        <w:t>f Ire</w:t>
      </w:r>
      <w:r w:rsidRPr="008C156E">
        <w:rPr>
          <w:rFonts w:eastAsia="Calibri" w:cstheme="minorHAnsi"/>
          <w:spacing w:val="-3"/>
          <w:sz w:val="24"/>
          <w:szCs w:val="24"/>
        </w:rPr>
        <w:t>l</w:t>
      </w:r>
      <w:r w:rsidRPr="008C156E">
        <w:rPr>
          <w:rFonts w:eastAsia="Calibri" w:cstheme="minorHAnsi"/>
          <w:sz w:val="24"/>
          <w:szCs w:val="24"/>
        </w:rPr>
        <w:t>a</w:t>
      </w:r>
      <w:r w:rsidRPr="008C156E">
        <w:rPr>
          <w:rFonts w:eastAsia="Calibri" w:cstheme="minorHAnsi"/>
          <w:spacing w:val="-1"/>
          <w:sz w:val="24"/>
          <w:szCs w:val="24"/>
        </w:rPr>
        <w:t>nd</w:t>
      </w:r>
      <w:r w:rsidRPr="008C156E">
        <w:rPr>
          <w:rFonts w:eastAsia="Calibri" w:cstheme="minorHAnsi"/>
          <w:sz w:val="24"/>
          <w:szCs w:val="24"/>
        </w:rPr>
        <w:t>’s fi</w:t>
      </w:r>
      <w:r w:rsidRPr="008C156E">
        <w:rPr>
          <w:rFonts w:eastAsia="Calibri" w:cstheme="minorHAnsi"/>
          <w:spacing w:val="1"/>
          <w:sz w:val="24"/>
          <w:szCs w:val="24"/>
        </w:rPr>
        <w:t>v</w:t>
      </w:r>
      <w:r w:rsidRPr="008C156E">
        <w:rPr>
          <w:rFonts w:eastAsia="Calibri" w:cstheme="minorHAnsi"/>
          <w:sz w:val="24"/>
          <w:szCs w:val="24"/>
        </w:rPr>
        <w:t>e</w:t>
      </w:r>
      <w:r w:rsidRPr="008C156E">
        <w:rPr>
          <w:rFonts w:eastAsia="Calibri" w:cstheme="minorHAnsi"/>
          <w:spacing w:val="-2"/>
          <w:sz w:val="24"/>
          <w:szCs w:val="24"/>
        </w:rPr>
        <w:t xml:space="preserve"> </w:t>
      </w:r>
      <w:r w:rsidRPr="008C156E">
        <w:rPr>
          <w:rFonts w:eastAsia="Calibri" w:cstheme="minorHAnsi"/>
          <w:sz w:val="24"/>
          <w:szCs w:val="24"/>
        </w:rPr>
        <w:t>citi</w:t>
      </w:r>
      <w:r w:rsidRPr="008C156E">
        <w:rPr>
          <w:rFonts w:eastAsia="Calibri" w:cstheme="minorHAnsi"/>
          <w:spacing w:val="-2"/>
          <w:sz w:val="24"/>
          <w:szCs w:val="24"/>
        </w:rPr>
        <w:t>e</w:t>
      </w:r>
      <w:r w:rsidRPr="008C156E">
        <w:rPr>
          <w:rFonts w:eastAsia="Calibri" w:cstheme="minorHAnsi"/>
          <w:sz w:val="24"/>
          <w:szCs w:val="24"/>
        </w:rPr>
        <w:t xml:space="preserve">s and </w:t>
      </w:r>
      <w:r w:rsidRPr="008C156E">
        <w:rPr>
          <w:rFonts w:eastAsia="Calibri" w:cstheme="minorHAnsi"/>
          <w:spacing w:val="1"/>
          <w:sz w:val="24"/>
          <w:szCs w:val="24"/>
        </w:rPr>
        <w:t>o</w:t>
      </w:r>
      <w:r w:rsidRPr="008C156E">
        <w:rPr>
          <w:rFonts w:eastAsia="Calibri" w:cstheme="minorHAnsi"/>
          <w:sz w:val="24"/>
          <w:szCs w:val="24"/>
        </w:rPr>
        <w:t xml:space="preserve">ther </w:t>
      </w:r>
      <w:r w:rsidRPr="008C156E">
        <w:rPr>
          <w:rFonts w:eastAsia="Calibri" w:cstheme="minorHAnsi"/>
          <w:spacing w:val="-2"/>
          <w:sz w:val="24"/>
          <w:szCs w:val="24"/>
        </w:rPr>
        <w:t>l</w:t>
      </w:r>
      <w:r w:rsidRPr="008C156E">
        <w:rPr>
          <w:rFonts w:eastAsia="Calibri" w:cstheme="minorHAnsi"/>
          <w:sz w:val="24"/>
          <w:szCs w:val="24"/>
        </w:rPr>
        <w:t>ar</w:t>
      </w:r>
      <w:r w:rsidRPr="008C156E">
        <w:rPr>
          <w:rFonts w:eastAsia="Calibri" w:cstheme="minorHAnsi"/>
          <w:spacing w:val="-1"/>
          <w:sz w:val="24"/>
          <w:szCs w:val="24"/>
        </w:rPr>
        <w:t>g</w:t>
      </w:r>
      <w:r w:rsidRPr="008C156E">
        <w:rPr>
          <w:rFonts w:eastAsia="Calibri" w:cstheme="minorHAnsi"/>
          <w:sz w:val="24"/>
          <w:szCs w:val="24"/>
        </w:rPr>
        <w:t>e</w:t>
      </w:r>
      <w:r w:rsidRPr="008C156E">
        <w:rPr>
          <w:rFonts w:eastAsia="Calibri" w:cstheme="minorHAnsi"/>
          <w:spacing w:val="1"/>
          <w:sz w:val="24"/>
          <w:szCs w:val="24"/>
        </w:rPr>
        <w:t xml:space="preserve"> </w:t>
      </w:r>
      <w:r w:rsidRPr="008C156E">
        <w:rPr>
          <w:rFonts w:eastAsia="Calibri" w:cstheme="minorHAnsi"/>
          <w:spacing w:val="-2"/>
          <w:sz w:val="24"/>
          <w:szCs w:val="24"/>
        </w:rPr>
        <w:t>t</w:t>
      </w:r>
      <w:r w:rsidRPr="008C156E">
        <w:rPr>
          <w:rFonts w:eastAsia="Calibri" w:cstheme="minorHAnsi"/>
          <w:spacing w:val="-1"/>
          <w:sz w:val="24"/>
          <w:szCs w:val="24"/>
        </w:rPr>
        <w:t>o</w:t>
      </w:r>
      <w:r w:rsidRPr="008C156E">
        <w:rPr>
          <w:rFonts w:eastAsia="Calibri" w:cstheme="minorHAnsi"/>
          <w:sz w:val="24"/>
          <w:szCs w:val="24"/>
        </w:rPr>
        <w:t xml:space="preserve">wns. </w:t>
      </w:r>
    </w:p>
    <w:p w14:paraId="7250B0AB" w14:textId="77777777" w:rsidR="00B4736E" w:rsidRPr="00DF02FC" w:rsidRDefault="00B4736E" w:rsidP="00B4736E">
      <w:pPr>
        <w:spacing w:after="0"/>
        <w:ind w:hanging="142"/>
        <w:jc w:val="both"/>
        <w:rPr>
          <w:rFonts w:cstheme="minorHAnsi"/>
          <w:b/>
          <w:sz w:val="24"/>
          <w:szCs w:val="24"/>
          <w:lang w:val="en-GB"/>
        </w:rPr>
      </w:pPr>
    </w:p>
    <w:p w14:paraId="1C968071" w14:textId="77777777" w:rsidR="00B4736E" w:rsidRDefault="00B4736E" w:rsidP="00B4736E">
      <w:pPr>
        <w:spacing w:after="0"/>
        <w:jc w:val="both"/>
        <w:rPr>
          <w:rFonts w:cstheme="minorHAnsi"/>
          <w:sz w:val="24"/>
          <w:szCs w:val="24"/>
          <w:lang w:val="en-GB"/>
        </w:rPr>
      </w:pPr>
      <w:r>
        <w:rPr>
          <w:rFonts w:cstheme="minorHAnsi"/>
          <w:sz w:val="24"/>
          <w:szCs w:val="24"/>
          <w:lang w:val="en-GB"/>
        </w:rPr>
        <w:t xml:space="preserve">The URDF </w:t>
      </w:r>
      <w:r w:rsidRPr="00DF02FC">
        <w:rPr>
          <w:rFonts w:cstheme="minorHAnsi"/>
          <w:sz w:val="24"/>
          <w:szCs w:val="24"/>
          <w:lang w:val="en-GB"/>
        </w:rPr>
        <w:t>is providing part-funding for applicant-led projects that will enable a greater proportion of residential and mixed-use development to be delivered within the existing built-up footprints of</w:t>
      </w:r>
      <w:r>
        <w:rPr>
          <w:rFonts w:cstheme="minorHAnsi"/>
          <w:sz w:val="24"/>
          <w:szCs w:val="24"/>
          <w:lang w:val="en-GB"/>
        </w:rPr>
        <w:t xml:space="preserve"> our cities and large towns. </w:t>
      </w:r>
    </w:p>
    <w:p w14:paraId="54CA2D51" w14:textId="77777777" w:rsidR="00B4736E" w:rsidRDefault="00B4736E" w:rsidP="00B4736E">
      <w:pPr>
        <w:spacing w:after="0"/>
        <w:jc w:val="both"/>
        <w:rPr>
          <w:sz w:val="24"/>
          <w:szCs w:val="24"/>
          <w:lang w:val="en-US"/>
        </w:rPr>
      </w:pPr>
    </w:p>
    <w:p w14:paraId="6B395417" w14:textId="0ECB1CE9" w:rsidR="00B4736E" w:rsidRPr="00AC5227" w:rsidRDefault="00B4736E" w:rsidP="00B4736E">
      <w:pPr>
        <w:spacing w:after="0"/>
        <w:rPr>
          <w:rFonts w:cstheme="minorHAnsi"/>
          <w:sz w:val="24"/>
          <w:szCs w:val="24"/>
        </w:rPr>
      </w:pPr>
      <w:r>
        <w:rPr>
          <w:rFonts w:cstheme="minorHAnsi"/>
          <w:b/>
          <w:sz w:val="24"/>
          <w:szCs w:val="24"/>
          <w:u w:val="single"/>
        </w:rPr>
        <w:t>D.10</w:t>
      </w:r>
      <w:r w:rsidRPr="00ED3E60">
        <w:rPr>
          <w:rFonts w:cstheme="minorHAnsi"/>
          <w:b/>
          <w:sz w:val="24"/>
          <w:szCs w:val="24"/>
          <w:u w:val="single"/>
        </w:rPr>
        <w:t xml:space="preserve"> – LAND DEVELOPMENT AGENCY </w:t>
      </w:r>
      <w:r w:rsidRPr="00ED3E60">
        <w:rPr>
          <w:rFonts w:cstheme="minorHAnsi"/>
          <w:sz w:val="24"/>
          <w:szCs w:val="24"/>
        </w:rPr>
        <w:t xml:space="preserve">                                                   </w:t>
      </w:r>
      <w:r w:rsidRPr="00ED3E60">
        <w:rPr>
          <w:rFonts w:cstheme="minorHAnsi"/>
          <w:sz w:val="24"/>
          <w:szCs w:val="24"/>
        </w:rPr>
        <w:tab/>
        <w:t xml:space="preserve">         </w:t>
      </w:r>
      <w:r>
        <w:rPr>
          <w:rFonts w:cstheme="minorHAnsi"/>
          <w:sz w:val="24"/>
          <w:szCs w:val="24"/>
        </w:rPr>
        <w:t xml:space="preserve">  </w:t>
      </w:r>
      <w:r w:rsidRPr="00ED3E60">
        <w:rPr>
          <w:rFonts w:cstheme="minorHAnsi"/>
          <w:sz w:val="24"/>
          <w:szCs w:val="24"/>
        </w:rPr>
        <w:t xml:space="preserve">  </w:t>
      </w:r>
    </w:p>
    <w:p w14:paraId="115BE421" w14:textId="77777777" w:rsidR="00B4736E" w:rsidRDefault="00B4736E" w:rsidP="00B4736E">
      <w:pPr>
        <w:spacing w:after="0"/>
        <w:jc w:val="both"/>
        <w:rPr>
          <w:rFonts w:eastAsia="Calibri" w:cstheme="minorHAnsi"/>
          <w:sz w:val="24"/>
          <w:szCs w:val="24"/>
        </w:rPr>
      </w:pPr>
      <w:r w:rsidRPr="00465228">
        <w:rPr>
          <w:rFonts w:eastAsia="Calibri" w:cstheme="minorHAnsi"/>
          <w:sz w:val="24"/>
          <w:szCs w:val="24"/>
        </w:rPr>
        <w:t xml:space="preserve">The purpose of the Subhead is to provide funding for the LDA to cover expenditure associated with their non-commercial functions. These functions are detailed under Section 29 of the LDA Act 2021 and include the development of a Register of Relevant </w:t>
      </w:r>
      <w:r w:rsidRPr="00465228">
        <w:rPr>
          <w:rFonts w:eastAsia="Calibri" w:cstheme="minorHAnsi"/>
          <w:sz w:val="24"/>
          <w:szCs w:val="24"/>
        </w:rPr>
        <w:lastRenderedPageBreak/>
        <w:t>Public Lands, the development of a report to Government on relevant public lands and any functions associated with the development of a Strategic Development Zone as provided for under Part IX of the Planning and Development Act 2000, as amended. Under Section 29, grant funding can be allocated to the LDA to cover costs associated with these functions as approved by the Minister for Housing, Local government and Heritage, with the consent of the Minister for Public Expenditure and Reform.</w:t>
      </w:r>
    </w:p>
    <w:p w14:paraId="0D4B7D83" w14:textId="77777777" w:rsidR="00B4736E" w:rsidRDefault="00B4736E" w:rsidP="00B4736E">
      <w:pPr>
        <w:spacing w:after="0"/>
        <w:jc w:val="both"/>
        <w:rPr>
          <w:rFonts w:eastAsia="Calibri" w:cs="Arial"/>
          <w:sz w:val="24"/>
          <w:szCs w:val="24"/>
        </w:rPr>
      </w:pPr>
    </w:p>
    <w:p w14:paraId="241AD4EC" w14:textId="23DDCB40" w:rsidR="00B4736E" w:rsidRDefault="00B4736E" w:rsidP="00B4736E">
      <w:pPr>
        <w:spacing w:after="0"/>
        <w:rPr>
          <w:rFonts w:cstheme="minorHAnsi"/>
          <w:b/>
          <w:sz w:val="24"/>
          <w:szCs w:val="24"/>
        </w:rPr>
      </w:pPr>
      <w:r w:rsidRPr="00B934F5">
        <w:rPr>
          <w:rFonts w:cstheme="minorHAnsi"/>
          <w:b/>
          <w:sz w:val="24"/>
          <w:szCs w:val="24"/>
          <w:u w:val="single"/>
        </w:rPr>
        <w:t>D.1</w:t>
      </w:r>
      <w:r>
        <w:rPr>
          <w:rFonts w:cstheme="minorHAnsi"/>
          <w:b/>
          <w:sz w:val="24"/>
          <w:szCs w:val="24"/>
          <w:u w:val="single"/>
        </w:rPr>
        <w:t>1</w:t>
      </w:r>
      <w:r w:rsidRPr="00B934F5">
        <w:rPr>
          <w:rFonts w:cstheme="minorHAnsi"/>
          <w:b/>
          <w:sz w:val="24"/>
          <w:szCs w:val="24"/>
          <w:u w:val="single"/>
        </w:rPr>
        <w:t xml:space="preserve"> – </w:t>
      </w:r>
      <w:r>
        <w:rPr>
          <w:rFonts w:cstheme="minorHAnsi"/>
          <w:b/>
          <w:sz w:val="24"/>
          <w:szCs w:val="24"/>
          <w:u w:val="single"/>
        </w:rPr>
        <w:t>EU AND INTERNATIONAL PLANNING REGULATION</w:t>
      </w:r>
      <w:r w:rsidRPr="00B934F5">
        <w:rPr>
          <w:rFonts w:cstheme="minorHAnsi"/>
          <w:sz w:val="24"/>
          <w:szCs w:val="24"/>
        </w:rPr>
        <w:t xml:space="preserve">             </w:t>
      </w:r>
      <w:r w:rsidRPr="00B934F5">
        <w:rPr>
          <w:rFonts w:cstheme="minorHAnsi"/>
          <w:sz w:val="24"/>
          <w:szCs w:val="24"/>
        </w:rPr>
        <w:tab/>
      </w:r>
    </w:p>
    <w:p w14:paraId="34671C67" w14:textId="77777777" w:rsidR="00B4736E" w:rsidRPr="00514DF4" w:rsidRDefault="00B4736E" w:rsidP="00B4736E">
      <w:pPr>
        <w:spacing w:after="0"/>
        <w:jc w:val="both"/>
        <w:rPr>
          <w:rFonts w:eastAsia="Calibri" w:cstheme="minorHAnsi"/>
          <w:sz w:val="24"/>
          <w:szCs w:val="24"/>
        </w:rPr>
      </w:pPr>
      <w:r w:rsidRPr="00DF02FC">
        <w:rPr>
          <w:rFonts w:eastAsia="Calibri" w:cstheme="minorHAnsi"/>
          <w:sz w:val="24"/>
          <w:szCs w:val="24"/>
        </w:rPr>
        <w:t xml:space="preserve">This subhead meets costs associated with the implementation </w:t>
      </w:r>
      <w:r>
        <w:rPr>
          <w:rFonts w:eastAsia="Calibri" w:cstheme="minorHAnsi"/>
          <w:sz w:val="24"/>
          <w:szCs w:val="24"/>
        </w:rPr>
        <w:t>of</w:t>
      </w:r>
      <w:r w:rsidRPr="00DF02FC">
        <w:rPr>
          <w:rFonts w:eastAsia="Calibri" w:cstheme="minorHAnsi"/>
          <w:sz w:val="24"/>
          <w:szCs w:val="24"/>
        </w:rPr>
        <w:t xml:space="preserve"> EU Directives and UN environmental obligations relevant to</w:t>
      </w:r>
      <w:r>
        <w:rPr>
          <w:rFonts w:eastAsia="Calibri" w:cstheme="minorHAnsi"/>
          <w:sz w:val="24"/>
          <w:szCs w:val="24"/>
        </w:rPr>
        <w:t xml:space="preserve"> the Planning System in Ireland. It also covers expenses associated with</w:t>
      </w:r>
      <w:r w:rsidRPr="00DF02FC">
        <w:rPr>
          <w:rFonts w:eastAsia="Calibri" w:cstheme="minorHAnsi"/>
          <w:sz w:val="24"/>
          <w:szCs w:val="24"/>
        </w:rPr>
        <w:t xml:space="preserve"> </w:t>
      </w:r>
      <w:r>
        <w:rPr>
          <w:rFonts w:eastAsia="Calibri" w:cstheme="minorHAnsi"/>
          <w:sz w:val="24"/>
          <w:szCs w:val="24"/>
        </w:rPr>
        <w:t>the management of</w:t>
      </w:r>
      <w:r w:rsidRPr="00DF02FC">
        <w:rPr>
          <w:rFonts w:eastAsia="Calibri" w:cstheme="minorHAnsi"/>
          <w:sz w:val="24"/>
          <w:szCs w:val="24"/>
        </w:rPr>
        <w:t xml:space="preserve"> EU planning litigation in domestic courts</w:t>
      </w:r>
      <w:r>
        <w:rPr>
          <w:rFonts w:eastAsia="Calibri" w:cstheme="minorHAnsi"/>
          <w:sz w:val="24"/>
          <w:szCs w:val="24"/>
        </w:rPr>
        <w:t>,</w:t>
      </w:r>
      <w:r w:rsidRPr="00DF02FC">
        <w:rPr>
          <w:rFonts w:eastAsia="Calibri" w:cstheme="minorHAnsi"/>
          <w:sz w:val="24"/>
          <w:szCs w:val="24"/>
        </w:rPr>
        <w:t xml:space="preserve"> particularly relating to the EU Environmental Impact Assessment (EIA) and Strategic Environmental Assessment (SEA) Directives, as well as Court of Justice of the European Union (CJEU) referrals and relevant infringements</w:t>
      </w:r>
    </w:p>
    <w:p w14:paraId="72B97DDF" w14:textId="77777777" w:rsidR="00B4736E" w:rsidRPr="00401FFA" w:rsidRDefault="00B4736E" w:rsidP="00B4736E">
      <w:pPr>
        <w:spacing w:after="0"/>
        <w:jc w:val="both"/>
        <w:rPr>
          <w:rFonts w:eastAsia="Calibri" w:cs="Arial"/>
          <w:sz w:val="24"/>
          <w:szCs w:val="24"/>
        </w:rPr>
      </w:pPr>
    </w:p>
    <w:p w14:paraId="511EC7C6" w14:textId="57925543" w:rsidR="00B4736E" w:rsidRPr="006E5836" w:rsidRDefault="00B4736E" w:rsidP="00B4736E">
      <w:pPr>
        <w:spacing w:after="0" w:line="288" w:lineRule="auto"/>
        <w:jc w:val="both"/>
        <w:rPr>
          <w:rFonts w:eastAsia="Calibri" w:cs="Arial"/>
          <w:b/>
          <w:sz w:val="24"/>
          <w:szCs w:val="24"/>
        </w:rPr>
      </w:pPr>
      <w:r>
        <w:rPr>
          <w:rFonts w:eastAsia="Calibri" w:cs="Arial"/>
          <w:b/>
          <w:sz w:val="24"/>
          <w:szCs w:val="24"/>
          <w:u w:val="single"/>
        </w:rPr>
        <w:t>D.12</w:t>
      </w:r>
      <w:r w:rsidRPr="006E5836">
        <w:rPr>
          <w:rFonts w:eastAsia="Calibri" w:cs="Arial"/>
          <w:b/>
          <w:sz w:val="24"/>
          <w:szCs w:val="24"/>
          <w:u w:val="single"/>
        </w:rPr>
        <w:t xml:space="preserve"> – LA PLANNING RESOURCES &amp; SUPPORTS</w:t>
      </w:r>
      <w:r w:rsidRPr="006E5836">
        <w:rPr>
          <w:rFonts w:eastAsia="Calibri" w:cs="Arial"/>
          <w:b/>
          <w:sz w:val="24"/>
          <w:szCs w:val="24"/>
        </w:rPr>
        <w:t xml:space="preserve">                                                             </w:t>
      </w:r>
      <w:r>
        <w:rPr>
          <w:rFonts w:eastAsia="Calibri" w:cs="Arial"/>
          <w:b/>
          <w:sz w:val="24"/>
          <w:szCs w:val="24"/>
        </w:rPr>
        <w:t xml:space="preserve">     </w:t>
      </w:r>
    </w:p>
    <w:p w14:paraId="24E2E933" w14:textId="77777777" w:rsidR="00B4736E" w:rsidRPr="00DF02FC" w:rsidRDefault="00B4736E" w:rsidP="00B4736E">
      <w:pPr>
        <w:spacing w:after="0"/>
        <w:jc w:val="both"/>
        <w:rPr>
          <w:rFonts w:eastAsia="Calibri" w:cstheme="minorHAnsi"/>
          <w:sz w:val="24"/>
          <w:szCs w:val="24"/>
        </w:rPr>
      </w:pPr>
      <w:r w:rsidRPr="00DF02FC">
        <w:rPr>
          <w:rFonts w:eastAsia="Calibri" w:cstheme="minorHAnsi"/>
          <w:sz w:val="24"/>
          <w:szCs w:val="24"/>
        </w:rPr>
        <w:t xml:space="preserve">The provision under this subhead supports the increased investment in the resourcing of the planning system, </w:t>
      </w:r>
      <w:r>
        <w:rPr>
          <w:rFonts w:eastAsia="Calibri" w:cstheme="minorHAnsi"/>
          <w:sz w:val="24"/>
          <w:szCs w:val="24"/>
        </w:rPr>
        <w:t>providing</w:t>
      </w:r>
      <w:r w:rsidRPr="00DF02FC">
        <w:rPr>
          <w:rFonts w:eastAsia="Calibri" w:cstheme="minorHAnsi"/>
          <w:sz w:val="24"/>
          <w:szCs w:val="24"/>
        </w:rPr>
        <w:t xml:space="preserve"> funding for additional staff</w:t>
      </w:r>
      <w:r>
        <w:rPr>
          <w:rFonts w:eastAsia="Calibri" w:cstheme="minorHAnsi"/>
          <w:sz w:val="24"/>
          <w:szCs w:val="24"/>
        </w:rPr>
        <w:t xml:space="preserve"> and learning and development initiatives. </w:t>
      </w:r>
    </w:p>
    <w:p w14:paraId="3018FD14" w14:textId="77777777" w:rsidR="00B4736E" w:rsidRDefault="00B4736E" w:rsidP="00B4736E">
      <w:pPr>
        <w:spacing w:after="0" w:line="288" w:lineRule="auto"/>
        <w:jc w:val="both"/>
        <w:rPr>
          <w:rFonts w:ascii="Calibri" w:eastAsia="Calibri" w:hAnsi="Calibri" w:cs="Calibri"/>
          <w:sz w:val="24"/>
          <w:szCs w:val="24"/>
        </w:rPr>
      </w:pPr>
    </w:p>
    <w:p w14:paraId="49B1C0E8" w14:textId="2F67B68E" w:rsidR="00B4736E" w:rsidRPr="00334050" w:rsidRDefault="00B4736E" w:rsidP="00B4736E">
      <w:pPr>
        <w:spacing w:after="0" w:line="288" w:lineRule="auto"/>
        <w:jc w:val="both"/>
        <w:rPr>
          <w:rFonts w:eastAsia="Calibri" w:cs="Arial"/>
          <w:b/>
          <w:sz w:val="24"/>
          <w:szCs w:val="24"/>
        </w:rPr>
      </w:pPr>
      <w:r w:rsidRPr="00334050">
        <w:rPr>
          <w:rFonts w:eastAsia="Calibri" w:cs="Arial"/>
          <w:b/>
          <w:sz w:val="24"/>
          <w:szCs w:val="24"/>
          <w:u w:val="single"/>
        </w:rPr>
        <w:t>D.13 – OTHER SERVICES (INCLUDING PROVISION FOR CORK EVENTS CENTRE and THE NORTHWEST CATALYST PROJECT)</w:t>
      </w:r>
      <w:r w:rsidRPr="00334050">
        <w:rPr>
          <w:rFonts w:eastAsia="Calibri" w:cs="Arial"/>
          <w:b/>
          <w:sz w:val="24"/>
          <w:szCs w:val="24"/>
        </w:rPr>
        <w:t xml:space="preserve">  </w:t>
      </w:r>
      <w:r w:rsidRPr="00334050">
        <w:rPr>
          <w:rFonts w:eastAsia="Calibri" w:cs="Arial"/>
          <w:b/>
          <w:sz w:val="24"/>
          <w:szCs w:val="24"/>
        </w:rPr>
        <w:tab/>
      </w:r>
      <w:r w:rsidRPr="00334050">
        <w:rPr>
          <w:rFonts w:eastAsia="Calibri" w:cs="Arial"/>
          <w:b/>
          <w:sz w:val="24"/>
          <w:szCs w:val="24"/>
        </w:rPr>
        <w:tab/>
      </w:r>
      <w:r w:rsidRPr="00334050">
        <w:rPr>
          <w:rFonts w:eastAsia="Calibri" w:cs="Arial"/>
          <w:b/>
          <w:sz w:val="24"/>
          <w:szCs w:val="24"/>
        </w:rPr>
        <w:tab/>
      </w:r>
      <w:r w:rsidRPr="00334050">
        <w:rPr>
          <w:rFonts w:eastAsia="Calibri" w:cs="Arial"/>
          <w:b/>
          <w:sz w:val="24"/>
          <w:szCs w:val="24"/>
        </w:rPr>
        <w:tab/>
      </w:r>
      <w:r w:rsidRPr="00334050">
        <w:rPr>
          <w:rFonts w:eastAsia="Calibri" w:cs="Arial"/>
          <w:b/>
          <w:sz w:val="24"/>
          <w:szCs w:val="24"/>
        </w:rPr>
        <w:tab/>
      </w:r>
      <w:r w:rsidRPr="00334050">
        <w:rPr>
          <w:rFonts w:eastAsia="Calibri" w:cs="Arial"/>
          <w:b/>
          <w:sz w:val="24"/>
          <w:szCs w:val="24"/>
        </w:rPr>
        <w:tab/>
      </w:r>
      <w:r w:rsidRPr="00334050">
        <w:rPr>
          <w:rFonts w:eastAsia="Calibri" w:cs="Arial"/>
          <w:b/>
          <w:sz w:val="24"/>
          <w:szCs w:val="24"/>
        </w:rPr>
        <w:tab/>
      </w:r>
    </w:p>
    <w:p w14:paraId="4342598D" w14:textId="77777777" w:rsidR="00B4736E" w:rsidRPr="00334050" w:rsidRDefault="00B4736E" w:rsidP="00B4736E">
      <w:pPr>
        <w:spacing w:after="0"/>
        <w:jc w:val="both"/>
        <w:rPr>
          <w:rFonts w:cstheme="minorHAnsi"/>
          <w:sz w:val="24"/>
          <w:szCs w:val="24"/>
        </w:rPr>
      </w:pPr>
      <w:r w:rsidRPr="00334050">
        <w:rPr>
          <w:rFonts w:cstheme="minorHAnsi"/>
          <w:sz w:val="24"/>
          <w:szCs w:val="24"/>
        </w:rPr>
        <w:t xml:space="preserve">The Cork Event Centre was included as a commitment under Project Ireland 2040 with a view to contributing to the achievement of the Government’s objectives around urban regeneration, enhanced amenity and heritage, associated quality of life standards, balanced regional development, and the regeneration and development of Cork City Centre.   Responsibility for the advancement of proposals for the development of the Cork Event Centre remains, in the first instance, a matter for Cork City Council.  </w:t>
      </w:r>
    </w:p>
    <w:p w14:paraId="637244D2" w14:textId="77777777" w:rsidR="00B4736E" w:rsidRPr="00334050" w:rsidRDefault="00B4736E" w:rsidP="00B4736E">
      <w:pPr>
        <w:spacing w:after="0"/>
        <w:jc w:val="both"/>
        <w:rPr>
          <w:rFonts w:cstheme="minorHAnsi"/>
          <w:sz w:val="24"/>
          <w:szCs w:val="24"/>
        </w:rPr>
      </w:pPr>
    </w:p>
    <w:p w14:paraId="31C71AE2" w14:textId="2D33CEBC" w:rsidR="00B4736E" w:rsidRPr="00334050" w:rsidRDefault="00B4736E" w:rsidP="00B4736E">
      <w:pPr>
        <w:spacing w:after="0"/>
        <w:jc w:val="both"/>
        <w:rPr>
          <w:rFonts w:cstheme="minorHAnsi"/>
          <w:sz w:val="24"/>
          <w:szCs w:val="24"/>
        </w:rPr>
      </w:pPr>
      <w:r w:rsidRPr="00334050">
        <w:rPr>
          <w:rFonts w:cstheme="minorHAnsi"/>
          <w:sz w:val="24"/>
          <w:szCs w:val="24"/>
        </w:rPr>
        <w:t xml:space="preserve">NorthWest Catalyst Project - in a Decision on 15 June 2021, the Government affirmed a “commitment of €12m from the Shared Island Fund to the cross-border Next Generation Technology Park in Letterkenny”. This is to provide support to Donegal County Council for construction of the co-located North West Innovation Hub.  </w:t>
      </w:r>
    </w:p>
    <w:p w14:paraId="79CBF3FE" w14:textId="77777777" w:rsidR="00334050" w:rsidRDefault="00334050" w:rsidP="00B4736E">
      <w:pPr>
        <w:spacing w:after="0"/>
        <w:rPr>
          <w:rFonts w:cstheme="minorHAnsi"/>
          <w:b/>
          <w:sz w:val="24"/>
          <w:szCs w:val="24"/>
          <w:u w:val="single"/>
        </w:rPr>
      </w:pPr>
    </w:p>
    <w:p w14:paraId="52E8B803" w14:textId="378EBBEB" w:rsidR="00B4736E" w:rsidRPr="00334050" w:rsidRDefault="00B4736E" w:rsidP="00B4736E">
      <w:pPr>
        <w:spacing w:after="0"/>
        <w:rPr>
          <w:rFonts w:cstheme="minorHAnsi"/>
          <w:sz w:val="24"/>
          <w:szCs w:val="24"/>
        </w:rPr>
      </w:pPr>
      <w:r w:rsidRPr="00334050">
        <w:rPr>
          <w:rFonts w:cstheme="minorHAnsi"/>
          <w:b/>
          <w:sz w:val="24"/>
          <w:szCs w:val="24"/>
          <w:u w:val="single"/>
        </w:rPr>
        <w:t>E1-E4 MET ÉIREANN</w:t>
      </w:r>
      <w:r w:rsidRPr="00334050">
        <w:rPr>
          <w:rFonts w:cstheme="minorHAnsi"/>
          <w:b/>
          <w:szCs w:val="24"/>
        </w:rPr>
        <w:t xml:space="preserve">                                                                                                                     </w:t>
      </w:r>
    </w:p>
    <w:p w14:paraId="44E8375C" w14:textId="77777777" w:rsidR="00B4736E" w:rsidRPr="00334050" w:rsidRDefault="00B4736E" w:rsidP="00B4736E">
      <w:pPr>
        <w:jc w:val="both"/>
        <w:rPr>
          <w:rFonts w:cstheme="minorHAnsi"/>
          <w:sz w:val="24"/>
          <w:szCs w:val="24"/>
          <w:lang w:val="en-GB"/>
        </w:rPr>
      </w:pPr>
      <w:r w:rsidRPr="00334050">
        <w:rPr>
          <w:rFonts w:cstheme="minorHAnsi"/>
          <w:sz w:val="24"/>
          <w:szCs w:val="24"/>
          <w:lang w:val="en-GB"/>
        </w:rPr>
        <w:t xml:space="preserve">Met Éireann, Ireland’s National Meteorological Service is maintained by the State under the UN Convention of the World Meteorological Organisation (WMO). In the context of climate change and the impact of weather on Ireland, Met Éireann serves the public through the production and communication of reliable weather and climate information to protect life and property. The current allocation is used to cover expenses incurred in meeting these obligations. The Capital Allocation is used for the essential maintenance, </w:t>
      </w:r>
      <w:r w:rsidRPr="00334050">
        <w:rPr>
          <w:rFonts w:cstheme="minorHAnsi"/>
          <w:sz w:val="24"/>
          <w:szCs w:val="24"/>
          <w:lang w:val="en-GB"/>
        </w:rPr>
        <w:lastRenderedPageBreak/>
        <w:t>development and support of Met Éireann’s specialised meteorological and ICT infrastructure.</w:t>
      </w:r>
    </w:p>
    <w:p w14:paraId="1BA0B052" w14:textId="04C23BBE" w:rsidR="00B4736E" w:rsidRPr="00334050" w:rsidRDefault="00B4736E" w:rsidP="00B4736E">
      <w:pPr>
        <w:spacing w:after="0" w:line="288" w:lineRule="auto"/>
        <w:jc w:val="both"/>
        <w:rPr>
          <w:rFonts w:eastAsia="Calibri" w:cs="Arial"/>
          <w:sz w:val="24"/>
          <w:szCs w:val="24"/>
        </w:rPr>
      </w:pPr>
      <w:r w:rsidRPr="00334050">
        <w:rPr>
          <w:rFonts w:eastAsia="Calibri" w:cs="Arial"/>
          <w:sz w:val="24"/>
          <w:szCs w:val="24"/>
        </w:rPr>
        <w:t xml:space="preserve">Funded from Subhead E.4, the Met Éireann National Flood Forecasting Centre has been operational since the completion of Stage I of the National Flood Forecasting and Warning Service in early 2024. </w:t>
      </w:r>
      <w:r w:rsidRPr="00334050">
        <w:rPr>
          <w:rFonts w:eastAsiaTheme="minorEastAsia"/>
          <w:sz w:val="24"/>
          <w:szCs w:val="24"/>
        </w:rPr>
        <w:t xml:space="preserve">The Flood Forecasting Centre provides </w:t>
      </w:r>
      <w:r w:rsidRPr="00334050">
        <w:rPr>
          <w:rFonts w:eastAsiaTheme="minorEastAsia"/>
          <w:sz w:val="24"/>
          <w:szCs w:val="24"/>
          <w:lang w:val="en"/>
        </w:rPr>
        <w:t>flood forecasts, flood advisory services, hydrological observations and Daily Flood Guidance Statements</w:t>
      </w:r>
      <w:r w:rsidRPr="00334050">
        <w:rPr>
          <w:rFonts w:eastAsiaTheme="minorEastAsia"/>
          <w:sz w:val="24"/>
          <w:szCs w:val="24"/>
        </w:rPr>
        <w:t xml:space="preserve"> to Local Authorities and other State authorities to support emergency management.</w:t>
      </w:r>
      <w:r w:rsidRPr="00334050">
        <w:rPr>
          <w:rFonts w:eastAsia="Calibri" w:cs="Arial"/>
          <w:sz w:val="24"/>
          <w:szCs w:val="24"/>
        </w:rPr>
        <w:t xml:space="preserve"> </w:t>
      </w:r>
    </w:p>
    <w:p w14:paraId="7E9902D7" w14:textId="77777777" w:rsidR="00B4736E" w:rsidRPr="00334050" w:rsidRDefault="00B4736E" w:rsidP="00B4736E">
      <w:pPr>
        <w:spacing w:after="0" w:line="288" w:lineRule="auto"/>
        <w:jc w:val="both"/>
        <w:rPr>
          <w:rFonts w:eastAsia="Calibri" w:cs="Arial"/>
          <w:sz w:val="24"/>
          <w:szCs w:val="24"/>
        </w:rPr>
      </w:pPr>
    </w:p>
    <w:p w14:paraId="4F0EF621" w14:textId="2A7A9728" w:rsidR="00B4736E" w:rsidRDefault="00B4736E" w:rsidP="00B4736E">
      <w:pPr>
        <w:spacing w:after="0" w:line="288" w:lineRule="auto"/>
        <w:jc w:val="both"/>
        <w:rPr>
          <w:rFonts w:eastAsia="Calibri" w:cs="Arial"/>
          <w:sz w:val="24"/>
          <w:szCs w:val="24"/>
        </w:rPr>
      </w:pPr>
      <w:r w:rsidRPr="00334050">
        <w:rPr>
          <w:rFonts w:eastAsia="Calibri" w:cs="Arial"/>
          <w:sz w:val="24"/>
          <w:szCs w:val="24"/>
        </w:rPr>
        <w:t>Planning for Stage II of the NFFWS is now being led by a Sub</w:t>
      </w:r>
      <w:r w:rsidRPr="00334050">
        <w:rPr>
          <w:rFonts w:eastAsia="Calibri" w:cs="Arial"/>
          <w:sz w:val="24"/>
          <w:szCs w:val="24"/>
        </w:rPr>
        <w:noBreakHyphen/>
        <w:t xml:space="preserve">Group of the Government Task Force on Emergency Planning, chaired by the Office of Emergency Planning and including representatives from across government. </w:t>
      </w:r>
    </w:p>
    <w:p w14:paraId="3D7226B7" w14:textId="77777777" w:rsidR="00334050" w:rsidRDefault="00334050" w:rsidP="00B4736E">
      <w:pPr>
        <w:spacing w:after="0" w:line="288" w:lineRule="auto"/>
        <w:jc w:val="both"/>
        <w:rPr>
          <w:rFonts w:eastAsia="Calibri" w:cs="Arial"/>
          <w:sz w:val="24"/>
          <w:szCs w:val="24"/>
        </w:rPr>
      </w:pPr>
    </w:p>
    <w:p w14:paraId="5AE61700" w14:textId="04E4C1EF" w:rsidR="00B4736E" w:rsidRPr="00334050" w:rsidRDefault="00B4736E" w:rsidP="00B4736E">
      <w:pPr>
        <w:spacing w:after="0"/>
        <w:rPr>
          <w:rFonts w:cstheme="minorHAnsi"/>
          <w:sz w:val="24"/>
          <w:szCs w:val="24"/>
        </w:rPr>
      </w:pPr>
      <w:r w:rsidRPr="00334050">
        <w:rPr>
          <w:rFonts w:cstheme="minorHAnsi"/>
          <w:b/>
          <w:sz w:val="24"/>
          <w:szCs w:val="24"/>
          <w:u w:val="single"/>
        </w:rPr>
        <w:t xml:space="preserve">F.3 – HERITAGE COUNCIL </w:t>
      </w:r>
      <w:r w:rsidRPr="00334050">
        <w:rPr>
          <w:rFonts w:cstheme="minorHAnsi"/>
          <w:sz w:val="24"/>
          <w:szCs w:val="24"/>
        </w:rPr>
        <w:t xml:space="preserve">                                                                                                </w:t>
      </w:r>
    </w:p>
    <w:p w14:paraId="480D43D3" w14:textId="77777777" w:rsidR="00B4736E" w:rsidRPr="00334050" w:rsidRDefault="00B4736E" w:rsidP="00B4736E">
      <w:pPr>
        <w:spacing w:after="0"/>
        <w:jc w:val="both"/>
        <w:rPr>
          <w:rFonts w:eastAsia="Calibri" w:cs="Calibri"/>
          <w:sz w:val="24"/>
          <w:szCs w:val="24"/>
        </w:rPr>
      </w:pPr>
      <w:r w:rsidRPr="00334050">
        <w:rPr>
          <w:rFonts w:eastAsia="Calibri" w:cs="Calibri"/>
          <w:sz w:val="24"/>
          <w:szCs w:val="24"/>
        </w:rPr>
        <w:t>The purpose of this subhead is to provide funding to the Heritage Council. The vision of the Heritage Council, as set out in its strategic plan, is that heritage will be at the heart of Irish society and decision-making and that Ireland will be internationally recognised as a centre of excellence in heritage management, conservation and community engagement. The Heritage Council works to achieve this vision through its programmes, by providing policy advice to government and by supporting and advocating for the heritage sector.</w:t>
      </w:r>
    </w:p>
    <w:p w14:paraId="3FEFD3EA" w14:textId="77777777" w:rsidR="00B4736E" w:rsidRPr="00334050" w:rsidRDefault="00B4736E" w:rsidP="00B4736E">
      <w:pPr>
        <w:spacing w:after="0"/>
        <w:jc w:val="both"/>
        <w:rPr>
          <w:rFonts w:cstheme="minorHAnsi"/>
          <w:sz w:val="24"/>
          <w:szCs w:val="24"/>
        </w:rPr>
      </w:pPr>
    </w:p>
    <w:p w14:paraId="6EA17ED0" w14:textId="21A79C7C" w:rsidR="00B4736E" w:rsidRPr="00A7180A" w:rsidRDefault="00B4736E" w:rsidP="00B4736E">
      <w:pPr>
        <w:spacing w:after="0"/>
        <w:jc w:val="both"/>
        <w:rPr>
          <w:rFonts w:cstheme="minorHAnsi"/>
          <w:b/>
          <w:sz w:val="24"/>
          <w:szCs w:val="24"/>
        </w:rPr>
      </w:pPr>
      <w:r w:rsidRPr="00A7180A">
        <w:rPr>
          <w:rFonts w:cstheme="minorHAnsi"/>
          <w:b/>
          <w:sz w:val="24"/>
          <w:szCs w:val="24"/>
          <w:u w:val="single"/>
        </w:rPr>
        <w:t>F.4 – BUILT HERITAGE</w:t>
      </w:r>
      <w:r w:rsidRPr="00A7180A">
        <w:rPr>
          <w:rFonts w:cstheme="minorHAnsi"/>
          <w:sz w:val="24"/>
          <w:szCs w:val="24"/>
        </w:rPr>
        <w:t xml:space="preserve">                                                                  </w:t>
      </w:r>
      <w:r>
        <w:rPr>
          <w:rFonts w:cstheme="minorHAnsi"/>
          <w:sz w:val="24"/>
          <w:szCs w:val="24"/>
        </w:rPr>
        <w:t xml:space="preserve">                        </w:t>
      </w:r>
      <w:r>
        <w:rPr>
          <w:rFonts w:cstheme="minorHAnsi"/>
          <w:sz w:val="24"/>
          <w:szCs w:val="24"/>
        </w:rPr>
        <w:tab/>
      </w:r>
    </w:p>
    <w:p w14:paraId="448AE45A" w14:textId="77777777" w:rsidR="00B4736E" w:rsidRDefault="00B4736E" w:rsidP="00B4736E">
      <w:pPr>
        <w:spacing w:after="0"/>
        <w:jc w:val="both"/>
        <w:rPr>
          <w:sz w:val="24"/>
          <w:szCs w:val="24"/>
        </w:rPr>
      </w:pPr>
      <w:r w:rsidRPr="009B3E85">
        <w:rPr>
          <w:sz w:val="24"/>
          <w:szCs w:val="24"/>
        </w:rPr>
        <w:t>This subhead makes provision for the Built Heritage Capital and Current Programmes, including the Archaeological Survey of Ireland, the National Inventory of Architectural Heritage, the Built Heritage Investment Scheme and the Historic Structures Fund. The Subhead also provides continuing financial support for Heritage organisations including the Irish Architecture Foundation, Irish Architectural Archive and ICOMOS. The National Monuments Service provides for the protection, conservation and management of Ireland’s archaeological heritage through the provision of an appropriate administrative, policy and legislative framework under the National Monument Acts.</w:t>
      </w:r>
    </w:p>
    <w:p w14:paraId="1F673507" w14:textId="77777777" w:rsidR="00B4736E" w:rsidRPr="00A7180A" w:rsidRDefault="00B4736E" w:rsidP="00B4736E">
      <w:pPr>
        <w:spacing w:after="0"/>
        <w:ind w:right="60"/>
        <w:jc w:val="both"/>
        <w:rPr>
          <w:rFonts w:eastAsiaTheme="minorHAnsi" w:cstheme="minorBidi"/>
          <w:sz w:val="24"/>
          <w:szCs w:val="24"/>
        </w:rPr>
      </w:pPr>
    </w:p>
    <w:p w14:paraId="556A0956" w14:textId="637F31D5" w:rsidR="00B4736E" w:rsidRPr="00D94408" w:rsidRDefault="00B4736E" w:rsidP="00B4736E">
      <w:pPr>
        <w:spacing w:after="0" w:line="288" w:lineRule="auto"/>
        <w:rPr>
          <w:rFonts w:cstheme="minorHAnsi"/>
          <w:sz w:val="24"/>
          <w:szCs w:val="24"/>
        </w:rPr>
      </w:pPr>
      <w:r w:rsidRPr="00D94408">
        <w:rPr>
          <w:rFonts w:cstheme="minorHAnsi"/>
          <w:b/>
          <w:sz w:val="24"/>
          <w:szCs w:val="24"/>
          <w:u w:val="single"/>
        </w:rPr>
        <w:t>F.5 – NATURAL HERITAGE (NATIONAL PARKS &amp; WILDLIFE SERVICE NPWS)</w:t>
      </w:r>
      <w:r w:rsidRPr="00D94408">
        <w:rPr>
          <w:rFonts w:cstheme="minorHAnsi"/>
          <w:sz w:val="24"/>
          <w:szCs w:val="24"/>
        </w:rPr>
        <w:t xml:space="preserve">        </w:t>
      </w:r>
    </w:p>
    <w:p w14:paraId="5FF50022" w14:textId="77777777" w:rsidR="00B4736E" w:rsidRPr="00D94408" w:rsidRDefault="00B4736E" w:rsidP="00B4736E">
      <w:pPr>
        <w:spacing w:after="0"/>
        <w:rPr>
          <w:rFonts w:cstheme="minorHAnsi"/>
          <w:sz w:val="24"/>
          <w:szCs w:val="24"/>
        </w:rPr>
      </w:pPr>
      <w:r w:rsidRPr="00D94408">
        <w:rPr>
          <w:rFonts w:cstheme="minorHAnsi"/>
          <w:sz w:val="24"/>
          <w:szCs w:val="24"/>
        </w:rPr>
        <w:t>This subhead provides funding for:</w:t>
      </w:r>
    </w:p>
    <w:p w14:paraId="5512F4AA" w14:textId="77777777" w:rsidR="00B4736E" w:rsidRPr="00D94408" w:rsidRDefault="00B4736E" w:rsidP="00B4736E">
      <w:pPr>
        <w:pStyle w:val="ListParagraph"/>
        <w:numPr>
          <w:ilvl w:val="0"/>
          <w:numId w:val="15"/>
        </w:numPr>
        <w:spacing w:after="0"/>
        <w:jc w:val="both"/>
        <w:rPr>
          <w:rFonts w:cstheme="minorHAnsi"/>
          <w:sz w:val="24"/>
          <w:szCs w:val="24"/>
        </w:rPr>
      </w:pPr>
      <w:r w:rsidRPr="00D94408">
        <w:rPr>
          <w:rFonts w:cstheme="minorHAnsi"/>
          <w:sz w:val="24"/>
          <w:szCs w:val="24"/>
        </w:rPr>
        <w:t xml:space="preserve">the maintenance, development, management and operations of the National Parks and Wildlife Service (NPWS). It includes the management and operational costs of the state’s 87,000-hectare Natural Heritage property portfolio (which comprises 8 National Parks and more than 80 statutory Nature Reserves and other conservation/recreational sites as well as over 500km of trails). This includes conservation and infrastructural projects, health and safety, visitor </w:t>
      </w:r>
      <w:r w:rsidRPr="00D94408">
        <w:rPr>
          <w:rFonts w:cstheme="minorHAnsi"/>
          <w:sz w:val="24"/>
          <w:szCs w:val="24"/>
        </w:rPr>
        <w:lastRenderedPageBreak/>
        <w:t xml:space="preserve">management, improvements to existing visitor facilities, completion and opening of new visitor facilities and other minor capital projects.  </w:t>
      </w:r>
    </w:p>
    <w:p w14:paraId="5340EF34" w14:textId="77777777" w:rsidR="00B4736E" w:rsidRPr="00D94408" w:rsidRDefault="00B4736E" w:rsidP="00B4736E">
      <w:pPr>
        <w:pStyle w:val="ListParagraph"/>
        <w:numPr>
          <w:ilvl w:val="0"/>
          <w:numId w:val="15"/>
        </w:numPr>
        <w:spacing w:after="0"/>
        <w:jc w:val="both"/>
        <w:rPr>
          <w:rFonts w:cstheme="minorHAnsi"/>
          <w:sz w:val="24"/>
          <w:szCs w:val="24"/>
        </w:rPr>
      </w:pPr>
      <w:r w:rsidRPr="00D94408">
        <w:rPr>
          <w:rFonts w:cstheme="minorHAnsi"/>
          <w:sz w:val="24"/>
          <w:szCs w:val="24"/>
        </w:rPr>
        <w:t xml:space="preserve">conservation-related scientific survey and reporting, as required in the EU Nature Directives and compensatory measures for landowners’ costs and losses resulting from restrictions in managing their land in areas designated under the EU Habitats and Birds Directives.  </w:t>
      </w:r>
    </w:p>
    <w:p w14:paraId="7D2588BC" w14:textId="77777777" w:rsidR="00B4736E" w:rsidRPr="00D94408" w:rsidRDefault="00B4736E" w:rsidP="00B4736E">
      <w:pPr>
        <w:pStyle w:val="ListParagraph"/>
        <w:numPr>
          <w:ilvl w:val="0"/>
          <w:numId w:val="15"/>
        </w:numPr>
        <w:spacing w:after="0"/>
        <w:jc w:val="both"/>
        <w:rPr>
          <w:rFonts w:cstheme="minorHAnsi"/>
          <w:sz w:val="24"/>
          <w:szCs w:val="24"/>
        </w:rPr>
      </w:pPr>
      <w:r w:rsidRPr="00D94408">
        <w:rPr>
          <w:rFonts w:cstheme="minorHAnsi"/>
          <w:sz w:val="24"/>
          <w:szCs w:val="24"/>
        </w:rPr>
        <w:t>the designation of protected sites in Ireland, in accordance with national and international obligations to Protect Nature, implementing a comprehensive programme of conservation measures across Ireland’s Natura network and supporting initiatives to protect and safeguard Ireland’s natural heritage including the Peatland and Natura Community Engagement Scheme and match funding for NPWS projects under the EU LIFE Programme. The subhead also provides funding from the EU Just Transition Fund for the NPWS led ‘Tóchar’, Wetland Restoration Project and operational costs for the NPWS divisions.</w:t>
      </w:r>
    </w:p>
    <w:p w14:paraId="23FB9540" w14:textId="77777777" w:rsidR="00B4736E" w:rsidRPr="00D94408" w:rsidRDefault="00B4736E" w:rsidP="00B4736E">
      <w:pPr>
        <w:pStyle w:val="ListParagraph"/>
        <w:numPr>
          <w:ilvl w:val="0"/>
          <w:numId w:val="15"/>
        </w:numPr>
        <w:spacing w:after="0"/>
        <w:jc w:val="both"/>
        <w:rPr>
          <w:rFonts w:cstheme="minorHAnsi"/>
          <w:sz w:val="24"/>
          <w:szCs w:val="24"/>
        </w:rPr>
      </w:pPr>
      <w:r w:rsidRPr="00D94408">
        <w:rPr>
          <w:rFonts w:cstheme="minorHAnsi"/>
          <w:sz w:val="24"/>
          <w:szCs w:val="24"/>
        </w:rPr>
        <w:t>implementation of the Nature Restoration Plan (NRP), preparation for Ireland’s presidency of the EU Council and international contributions to Multilateral Environmental Agreements (MEA).</w:t>
      </w:r>
    </w:p>
    <w:p w14:paraId="059982F5" w14:textId="77777777" w:rsidR="00B4736E" w:rsidRPr="00D94408" w:rsidRDefault="00B4736E" w:rsidP="00B4736E">
      <w:pPr>
        <w:spacing w:after="0"/>
        <w:jc w:val="both"/>
        <w:rPr>
          <w:sz w:val="24"/>
          <w:szCs w:val="24"/>
        </w:rPr>
      </w:pPr>
    </w:p>
    <w:p w14:paraId="28FAFCA3" w14:textId="77777777" w:rsidR="00B4736E" w:rsidRDefault="00B4736E" w:rsidP="00B4736E">
      <w:pPr>
        <w:spacing w:after="0" w:line="288" w:lineRule="auto"/>
        <w:jc w:val="both"/>
        <w:rPr>
          <w:rFonts w:cstheme="minorHAnsi"/>
          <w:sz w:val="24"/>
          <w:szCs w:val="24"/>
          <w:lang w:val="en-GB"/>
        </w:rPr>
      </w:pPr>
    </w:p>
    <w:p w14:paraId="65AF21C0" w14:textId="05F001BC" w:rsidR="00B4736E" w:rsidRPr="0068353F" w:rsidRDefault="00B4736E" w:rsidP="00B4736E">
      <w:pPr>
        <w:spacing w:after="0" w:line="288" w:lineRule="auto"/>
        <w:rPr>
          <w:rFonts w:cstheme="minorHAnsi"/>
          <w:sz w:val="24"/>
          <w:szCs w:val="24"/>
        </w:rPr>
      </w:pPr>
      <w:r>
        <w:rPr>
          <w:rFonts w:cstheme="minorHAnsi"/>
          <w:b/>
          <w:sz w:val="24"/>
          <w:szCs w:val="24"/>
          <w:u w:val="single"/>
        </w:rPr>
        <w:t xml:space="preserve">F.6 </w:t>
      </w:r>
      <w:r w:rsidRPr="0068353F">
        <w:rPr>
          <w:rFonts w:cstheme="minorHAnsi"/>
          <w:b/>
          <w:sz w:val="24"/>
          <w:szCs w:val="24"/>
          <w:u w:val="single"/>
        </w:rPr>
        <w:t xml:space="preserve">– </w:t>
      </w:r>
      <w:r>
        <w:rPr>
          <w:rFonts w:cstheme="minorHAnsi"/>
          <w:b/>
          <w:sz w:val="24"/>
          <w:szCs w:val="24"/>
          <w:u w:val="single"/>
        </w:rPr>
        <w:t>IRISH HERTAGE TRUST</w:t>
      </w:r>
      <w:r w:rsidRPr="0068353F">
        <w:rPr>
          <w:rFonts w:cstheme="minorHAnsi"/>
          <w:b/>
          <w:szCs w:val="24"/>
        </w:rPr>
        <w:t xml:space="preserve">                                                                </w:t>
      </w:r>
      <w:r>
        <w:rPr>
          <w:rFonts w:cstheme="minorHAnsi"/>
          <w:b/>
          <w:szCs w:val="24"/>
        </w:rPr>
        <w:t xml:space="preserve">                              </w:t>
      </w:r>
      <w:r w:rsidRPr="0068353F">
        <w:rPr>
          <w:rFonts w:cstheme="minorHAnsi"/>
          <w:b/>
          <w:szCs w:val="24"/>
        </w:rPr>
        <w:t xml:space="preserve"> </w:t>
      </w:r>
      <w:r>
        <w:rPr>
          <w:rFonts w:cstheme="minorHAnsi"/>
          <w:b/>
          <w:szCs w:val="24"/>
        </w:rPr>
        <w:t xml:space="preserve">         </w:t>
      </w:r>
    </w:p>
    <w:p w14:paraId="0AAEC01C" w14:textId="77777777" w:rsidR="00B4736E" w:rsidRDefault="00B4736E" w:rsidP="00B4736E">
      <w:pPr>
        <w:spacing w:after="0"/>
        <w:jc w:val="both"/>
        <w:rPr>
          <w:rFonts w:cstheme="minorHAnsi"/>
          <w:sz w:val="24"/>
          <w:szCs w:val="24"/>
        </w:rPr>
      </w:pPr>
      <w:r w:rsidRPr="00B37741">
        <w:rPr>
          <w:rFonts w:cstheme="minorHAnsi"/>
          <w:sz w:val="24"/>
          <w:szCs w:val="24"/>
        </w:rPr>
        <w:t xml:space="preserve">The purpose of this subhead is to provide funding support to the Irish Heritage Trust.  The Irish Heritage Trust was established in 2006 as an independent not-for-profit </w:t>
      </w:r>
      <w:r>
        <w:rPr>
          <w:rFonts w:cstheme="minorHAnsi"/>
          <w:sz w:val="24"/>
          <w:szCs w:val="24"/>
        </w:rPr>
        <w:t xml:space="preserve">entity </w:t>
      </w:r>
      <w:r w:rsidRPr="00B37741">
        <w:rPr>
          <w:rFonts w:cstheme="minorHAnsi"/>
          <w:sz w:val="24"/>
          <w:szCs w:val="24"/>
        </w:rPr>
        <w:t xml:space="preserve">and is responsible for bringing heritage properties to life and ensuring financial sustainability at each property in its care.  The funding supports operations and important capital works that assist the Trust in conserving and sustainably developing the properties in its care.  </w:t>
      </w:r>
    </w:p>
    <w:p w14:paraId="6D0CA139" w14:textId="77777777" w:rsidR="00B4736E" w:rsidRDefault="00B4736E" w:rsidP="00B4736E">
      <w:pPr>
        <w:spacing w:after="0" w:line="288" w:lineRule="auto"/>
        <w:jc w:val="both"/>
        <w:rPr>
          <w:rFonts w:eastAsiaTheme="minorHAnsi" w:cstheme="minorHAnsi"/>
          <w:sz w:val="24"/>
          <w:szCs w:val="24"/>
        </w:rPr>
      </w:pPr>
    </w:p>
    <w:p w14:paraId="7968E8EA" w14:textId="04FB706E" w:rsidR="00E07015" w:rsidRDefault="00E07015" w:rsidP="00B4736E">
      <w:pPr>
        <w:spacing w:after="0" w:line="288" w:lineRule="auto"/>
        <w:jc w:val="both"/>
        <w:rPr>
          <w:rFonts w:cstheme="minorHAnsi"/>
          <w:b/>
          <w:sz w:val="24"/>
          <w:szCs w:val="24"/>
          <w:u w:val="single"/>
          <w:lang w:val="en-GB"/>
        </w:rPr>
      </w:pPr>
      <w:r>
        <w:rPr>
          <w:rFonts w:cstheme="minorHAnsi"/>
          <w:b/>
          <w:sz w:val="24"/>
          <w:szCs w:val="24"/>
          <w:u w:val="single"/>
          <w:lang w:val="en-GB"/>
        </w:rPr>
        <w:t>F.7 – PEATLANDS RESTORATION, CONSERVATION AND MANAGEMENT</w:t>
      </w:r>
    </w:p>
    <w:p w14:paraId="69E793FD" w14:textId="1A2409CD" w:rsidR="00E07015" w:rsidRPr="00D94408" w:rsidRDefault="00E07015" w:rsidP="00E07015">
      <w:pPr>
        <w:spacing w:after="0"/>
        <w:jc w:val="both"/>
        <w:rPr>
          <w:sz w:val="24"/>
          <w:szCs w:val="24"/>
        </w:rPr>
      </w:pPr>
      <w:r>
        <w:rPr>
          <w:sz w:val="24"/>
          <w:szCs w:val="24"/>
        </w:rPr>
        <w:t>T</w:t>
      </w:r>
      <w:r w:rsidRPr="00D94408">
        <w:rPr>
          <w:sz w:val="24"/>
          <w:szCs w:val="24"/>
        </w:rPr>
        <w:t xml:space="preserve">his subhead </w:t>
      </w:r>
      <w:r w:rsidRPr="00D94408">
        <w:rPr>
          <w:rFonts w:cstheme="minorHAnsi"/>
          <w:sz w:val="24"/>
          <w:szCs w:val="24"/>
        </w:rPr>
        <w:t>provides for conservation related measures and compensatory measures for landowners and land users resulting from restrictions in managing their land in areas designated under the EU Habitats and Birds Directives and the Wildlife (Amendment) Act, 2000.</w:t>
      </w:r>
    </w:p>
    <w:p w14:paraId="74253337" w14:textId="77777777" w:rsidR="00E07015" w:rsidRPr="00D94408" w:rsidRDefault="00E07015" w:rsidP="00E07015">
      <w:pPr>
        <w:spacing w:after="0"/>
        <w:jc w:val="both"/>
        <w:rPr>
          <w:rFonts w:cstheme="minorHAnsi"/>
          <w:sz w:val="24"/>
          <w:szCs w:val="24"/>
        </w:rPr>
      </w:pPr>
    </w:p>
    <w:p w14:paraId="522AAACF" w14:textId="77777777" w:rsidR="00E07015" w:rsidRPr="00D94408" w:rsidRDefault="00E07015" w:rsidP="00E07015">
      <w:pPr>
        <w:spacing w:after="0"/>
        <w:jc w:val="both"/>
        <w:rPr>
          <w:rFonts w:cstheme="minorHAnsi"/>
          <w:sz w:val="24"/>
          <w:szCs w:val="24"/>
        </w:rPr>
      </w:pPr>
      <w:r w:rsidRPr="00D94408">
        <w:rPr>
          <w:rFonts w:cstheme="minorHAnsi"/>
          <w:sz w:val="24"/>
          <w:szCs w:val="24"/>
        </w:rPr>
        <w:t xml:space="preserve">Peatlands supports the conservation and restoration of peatland habitats including through various schemes, such as the Voluntary Bog Purchase Scheme, the raised bog Cessation of Turf Cutting Compensation Scheme (CTCCS) including the relocation of turf cutters, and the Protected Raised Bog Restoration Incentive Scheme.  The Carbon Tax fund provides €5m in funding to this subhead each year since 2020, for peatland conservation and restoration.  </w:t>
      </w:r>
    </w:p>
    <w:p w14:paraId="49E79B58" w14:textId="77777777" w:rsidR="00E07015" w:rsidRPr="00D94408" w:rsidRDefault="00E07015" w:rsidP="00E07015">
      <w:pPr>
        <w:spacing w:after="0"/>
        <w:jc w:val="both"/>
        <w:rPr>
          <w:rFonts w:cstheme="minorHAnsi"/>
          <w:sz w:val="24"/>
          <w:szCs w:val="24"/>
        </w:rPr>
      </w:pPr>
    </w:p>
    <w:p w14:paraId="553F5822" w14:textId="77777777" w:rsidR="00E07015" w:rsidRPr="00D94408" w:rsidRDefault="00E07015" w:rsidP="00E07015">
      <w:pPr>
        <w:spacing w:after="0"/>
        <w:jc w:val="both"/>
        <w:rPr>
          <w:rFonts w:cstheme="minorHAnsi"/>
          <w:sz w:val="24"/>
          <w:szCs w:val="24"/>
        </w:rPr>
      </w:pPr>
      <w:r w:rsidRPr="00D94408">
        <w:rPr>
          <w:rFonts w:cstheme="minorHAnsi"/>
          <w:sz w:val="24"/>
          <w:szCs w:val="24"/>
        </w:rPr>
        <w:t xml:space="preserve">This also includes funding for the Shared Island Initiative Peatland Programme.  This is a peatland restoration project across the three jurisdictions of Ireland, Northern Ireland </w:t>
      </w:r>
      <w:r w:rsidRPr="00D94408">
        <w:rPr>
          <w:rFonts w:cstheme="minorHAnsi"/>
          <w:sz w:val="24"/>
          <w:szCs w:val="24"/>
        </w:rPr>
        <w:lastRenderedPageBreak/>
        <w:t xml:space="preserve">and Scotland. It is led by LIFE IP Wild Atlantic Nature and the National Parks and Wildlife Service in Ireland, Northern Ireland Executive Agency in NI and NatureScot in Scotland. In addition to the delivery of peatland restoration, the objectives of the programme are also to build capacity for long-term peatland management, undertake research and monitoring, and address socio-cultural concerns while supporting collective work to meet climate change targets.   </w:t>
      </w:r>
    </w:p>
    <w:p w14:paraId="7A24F008" w14:textId="77777777" w:rsidR="00E07015" w:rsidRPr="00D94408" w:rsidRDefault="00E07015" w:rsidP="00E07015">
      <w:pPr>
        <w:spacing w:after="0"/>
        <w:jc w:val="both"/>
        <w:rPr>
          <w:rFonts w:cstheme="minorHAnsi"/>
          <w:sz w:val="24"/>
          <w:szCs w:val="24"/>
        </w:rPr>
      </w:pPr>
    </w:p>
    <w:p w14:paraId="76196162" w14:textId="77777777" w:rsidR="00E07015" w:rsidRPr="00D94408" w:rsidRDefault="00E07015" w:rsidP="00E07015">
      <w:pPr>
        <w:spacing w:after="0"/>
        <w:jc w:val="both"/>
        <w:rPr>
          <w:rFonts w:cstheme="minorHAnsi"/>
          <w:sz w:val="24"/>
          <w:szCs w:val="24"/>
        </w:rPr>
      </w:pPr>
      <w:r w:rsidRPr="00D94408">
        <w:rPr>
          <w:rFonts w:cstheme="minorHAnsi"/>
          <w:sz w:val="24"/>
          <w:szCs w:val="24"/>
        </w:rPr>
        <w:t>Peatlands also supports certain administrative functions required by the European Communities (Birds and Natural Habitats) Regulations 2011 and the Wildlife (Amendment) Act, 2000.</w:t>
      </w:r>
    </w:p>
    <w:p w14:paraId="79D47FAC" w14:textId="77777777" w:rsidR="00E07015" w:rsidRDefault="00E07015" w:rsidP="00B4736E">
      <w:pPr>
        <w:spacing w:after="0" w:line="288" w:lineRule="auto"/>
        <w:jc w:val="both"/>
        <w:rPr>
          <w:rFonts w:cstheme="minorHAnsi"/>
          <w:b/>
          <w:sz w:val="24"/>
          <w:szCs w:val="24"/>
          <w:u w:val="single"/>
          <w:lang w:val="en-GB"/>
        </w:rPr>
      </w:pPr>
    </w:p>
    <w:p w14:paraId="35ADC2BD" w14:textId="48BC45F4" w:rsidR="00B4736E" w:rsidRDefault="00B4736E" w:rsidP="00B4736E">
      <w:pPr>
        <w:spacing w:after="0" w:line="288" w:lineRule="auto"/>
        <w:jc w:val="both"/>
        <w:rPr>
          <w:rFonts w:cstheme="minorHAnsi"/>
          <w:b/>
          <w:sz w:val="24"/>
          <w:szCs w:val="24"/>
          <w:lang w:val="en-GB"/>
        </w:rPr>
      </w:pPr>
      <w:r>
        <w:rPr>
          <w:rFonts w:cstheme="minorHAnsi"/>
          <w:b/>
          <w:sz w:val="24"/>
          <w:szCs w:val="24"/>
          <w:u w:val="single"/>
          <w:lang w:val="en-GB"/>
        </w:rPr>
        <w:t>F.</w:t>
      </w:r>
      <w:r w:rsidR="00E07015">
        <w:rPr>
          <w:rFonts w:cstheme="minorHAnsi"/>
          <w:b/>
          <w:sz w:val="24"/>
          <w:szCs w:val="24"/>
          <w:u w:val="single"/>
          <w:lang w:val="en-GB"/>
        </w:rPr>
        <w:t>8</w:t>
      </w:r>
      <w:r w:rsidRPr="0068353F">
        <w:rPr>
          <w:rFonts w:cstheme="minorHAnsi"/>
          <w:b/>
          <w:sz w:val="24"/>
          <w:szCs w:val="24"/>
          <w:u w:val="single"/>
          <w:lang w:val="en-GB"/>
        </w:rPr>
        <w:t xml:space="preserve"> – </w:t>
      </w:r>
      <w:r>
        <w:rPr>
          <w:rFonts w:cstheme="minorHAnsi"/>
          <w:b/>
          <w:sz w:val="24"/>
          <w:szCs w:val="24"/>
          <w:u w:val="single"/>
          <w:lang w:val="en-GB"/>
        </w:rPr>
        <w:t xml:space="preserve">WATERWAYS IRELAND </w:t>
      </w:r>
      <w:r w:rsidRPr="0068353F">
        <w:rPr>
          <w:rFonts w:cstheme="minorHAnsi"/>
          <w:b/>
          <w:sz w:val="24"/>
          <w:szCs w:val="24"/>
          <w:lang w:val="en-GB"/>
        </w:rPr>
        <w:tab/>
      </w:r>
      <w:r w:rsidRPr="0068353F">
        <w:rPr>
          <w:rFonts w:cstheme="minorHAnsi"/>
          <w:b/>
          <w:sz w:val="24"/>
          <w:szCs w:val="24"/>
          <w:lang w:val="en-GB"/>
        </w:rPr>
        <w:tab/>
      </w:r>
    </w:p>
    <w:p w14:paraId="66148BBF" w14:textId="77777777" w:rsidR="00B4736E" w:rsidRPr="00667CA2" w:rsidRDefault="00B4736E" w:rsidP="00B4736E">
      <w:pPr>
        <w:spacing w:after="0"/>
        <w:jc w:val="both"/>
        <w:rPr>
          <w:rFonts w:cstheme="minorHAnsi"/>
          <w:sz w:val="24"/>
          <w:szCs w:val="24"/>
        </w:rPr>
      </w:pPr>
      <w:r w:rsidRPr="00667CA2">
        <w:rPr>
          <w:rFonts w:cstheme="minorHAnsi"/>
          <w:sz w:val="24"/>
          <w:szCs w:val="24"/>
        </w:rPr>
        <w:t>This subhead provides for the Grant provision to Waterways Ireland to enable it to carry out its functions. Waterways Ireland is one of six North-South Implementation Bodies, established under the British-Irish Agreement Act of 1999. It is responsible to the North South Ministerial Council and overseen by the Joint Sponsor Departments - Department of Housing Local Government and Heritage and the Department for Infrastructure in Northern Ireland.</w:t>
      </w:r>
    </w:p>
    <w:p w14:paraId="3D421C57" w14:textId="77777777" w:rsidR="00B4736E" w:rsidRPr="00667CA2" w:rsidRDefault="00B4736E" w:rsidP="00B4736E">
      <w:pPr>
        <w:spacing w:after="0"/>
        <w:jc w:val="both"/>
        <w:rPr>
          <w:rFonts w:cstheme="minorHAnsi"/>
          <w:sz w:val="24"/>
          <w:szCs w:val="24"/>
        </w:rPr>
      </w:pPr>
    </w:p>
    <w:p w14:paraId="2C461C69" w14:textId="77777777" w:rsidR="00B4736E" w:rsidRPr="00D94408" w:rsidRDefault="00B4736E" w:rsidP="00B4736E">
      <w:pPr>
        <w:spacing w:after="0"/>
        <w:jc w:val="both"/>
        <w:rPr>
          <w:rFonts w:cstheme="minorHAnsi"/>
          <w:sz w:val="24"/>
          <w:szCs w:val="24"/>
        </w:rPr>
      </w:pPr>
      <w:r w:rsidRPr="00D94408">
        <w:rPr>
          <w:rFonts w:cstheme="minorHAnsi"/>
          <w:sz w:val="24"/>
          <w:szCs w:val="24"/>
        </w:rPr>
        <w:t>It is the cross-border navigational authority responsible for the management, maintenance, development, and restoration of 1,200 km of inland navigable waterways principally for recreational purposes.</w:t>
      </w:r>
    </w:p>
    <w:p w14:paraId="18BCA3B7" w14:textId="77777777" w:rsidR="00B4736E" w:rsidRPr="00667CA2" w:rsidRDefault="00B4736E" w:rsidP="00B4736E">
      <w:pPr>
        <w:spacing w:after="0" w:line="288" w:lineRule="auto"/>
        <w:jc w:val="both"/>
        <w:rPr>
          <w:rFonts w:cstheme="minorHAnsi"/>
          <w:sz w:val="24"/>
          <w:szCs w:val="24"/>
        </w:rPr>
      </w:pPr>
    </w:p>
    <w:p w14:paraId="3D24CBE8" w14:textId="387974BE" w:rsidR="00B4736E" w:rsidRDefault="00B4736E" w:rsidP="00B4736E">
      <w:pPr>
        <w:spacing w:after="0" w:line="288" w:lineRule="auto"/>
        <w:jc w:val="both"/>
        <w:rPr>
          <w:rFonts w:cstheme="minorHAnsi"/>
          <w:b/>
          <w:sz w:val="24"/>
          <w:szCs w:val="24"/>
          <w:lang w:val="en-GB"/>
        </w:rPr>
      </w:pPr>
      <w:r>
        <w:rPr>
          <w:rFonts w:cstheme="minorHAnsi"/>
          <w:b/>
          <w:sz w:val="24"/>
          <w:szCs w:val="24"/>
          <w:u w:val="single"/>
          <w:lang w:val="en-GB"/>
        </w:rPr>
        <w:t>F.</w:t>
      </w:r>
      <w:r w:rsidR="00E07015">
        <w:rPr>
          <w:rFonts w:cstheme="minorHAnsi"/>
          <w:b/>
          <w:sz w:val="24"/>
          <w:szCs w:val="24"/>
          <w:u w:val="single"/>
          <w:lang w:val="en-GB"/>
        </w:rPr>
        <w:t>9</w:t>
      </w:r>
      <w:r>
        <w:rPr>
          <w:rFonts w:cstheme="minorHAnsi"/>
          <w:b/>
          <w:sz w:val="24"/>
          <w:szCs w:val="24"/>
          <w:u w:val="single"/>
          <w:lang w:val="en-GB"/>
        </w:rPr>
        <w:t xml:space="preserve"> – STRATEGIC BUILT HERITAGE PROJECTS </w:t>
      </w:r>
      <w:r w:rsidRPr="0068353F">
        <w:rPr>
          <w:rFonts w:cstheme="minorHAnsi"/>
          <w:b/>
          <w:sz w:val="24"/>
          <w:szCs w:val="24"/>
          <w:lang w:val="en-GB"/>
        </w:rPr>
        <w:tab/>
      </w:r>
      <w:r w:rsidRPr="0068353F">
        <w:rPr>
          <w:rFonts w:cstheme="minorHAnsi"/>
          <w:b/>
          <w:sz w:val="24"/>
          <w:szCs w:val="24"/>
          <w:lang w:val="en-GB"/>
        </w:rPr>
        <w:tab/>
      </w:r>
    </w:p>
    <w:p w14:paraId="47AF539B" w14:textId="77777777" w:rsidR="00B4736E" w:rsidRDefault="00B4736E" w:rsidP="00B4736E">
      <w:pPr>
        <w:spacing w:after="0"/>
        <w:jc w:val="both"/>
        <w:rPr>
          <w:rFonts w:cstheme="minorHAnsi"/>
          <w:sz w:val="24"/>
          <w:szCs w:val="24"/>
          <w:lang w:val="en-GB"/>
        </w:rPr>
      </w:pPr>
      <w:r w:rsidRPr="00B37741">
        <w:rPr>
          <w:rFonts w:cstheme="minorHAnsi"/>
          <w:sz w:val="24"/>
          <w:szCs w:val="24"/>
          <w:lang w:val="en-GB"/>
        </w:rPr>
        <w:t>The purpose of this subhead is to support urgent conservation works at built and archaeological heritage sites of national importance, including the Old Library Conservation Project at Trinity College Dublin.</w:t>
      </w:r>
    </w:p>
    <w:p w14:paraId="2C27305C" w14:textId="77777777" w:rsidR="00B4736E" w:rsidRDefault="00B4736E" w:rsidP="00B4736E">
      <w:pPr>
        <w:spacing w:after="0" w:line="288" w:lineRule="auto"/>
        <w:jc w:val="both"/>
        <w:rPr>
          <w:rFonts w:cstheme="minorHAnsi"/>
          <w:b/>
          <w:sz w:val="24"/>
          <w:szCs w:val="24"/>
          <w:u w:val="single"/>
          <w:lang w:val="en-GB"/>
        </w:rPr>
      </w:pPr>
    </w:p>
    <w:p w14:paraId="76770519" w14:textId="12A21F83" w:rsidR="00B4736E" w:rsidRDefault="00B4736E" w:rsidP="00B4736E">
      <w:pPr>
        <w:spacing w:after="0" w:line="288" w:lineRule="auto"/>
        <w:jc w:val="both"/>
        <w:rPr>
          <w:rFonts w:cstheme="minorHAnsi"/>
          <w:b/>
          <w:sz w:val="24"/>
          <w:szCs w:val="24"/>
          <w:lang w:val="en-GB"/>
        </w:rPr>
      </w:pPr>
      <w:r>
        <w:rPr>
          <w:rFonts w:cstheme="minorHAnsi"/>
          <w:b/>
          <w:sz w:val="24"/>
          <w:szCs w:val="24"/>
          <w:u w:val="single"/>
          <w:lang w:val="en-GB"/>
        </w:rPr>
        <w:t>F.</w:t>
      </w:r>
      <w:r w:rsidR="00E07015">
        <w:rPr>
          <w:rFonts w:cstheme="minorHAnsi"/>
          <w:b/>
          <w:sz w:val="24"/>
          <w:szCs w:val="24"/>
          <w:u w:val="single"/>
          <w:lang w:val="en-GB"/>
        </w:rPr>
        <w:t>10</w:t>
      </w:r>
      <w:r w:rsidRPr="0068353F">
        <w:rPr>
          <w:rFonts w:cstheme="minorHAnsi"/>
          <w:b/>
          <w:sz w:val="24"/>
          <w:szCs w:val="24"/>
          <w:u w:val="single"/>
          <w:lang w:val="en-GB"/>
        </w:rPr>
        <w:t xml:space="preserve"> – </w:t>
      </w:r>
      <w:r>
        <w:rPr>
          <w:rFonts w:cstheme="minorHAnsi"/>
          <w:b/>
          <w:sz w:val="24"/>
          <w:szCs w:val="24"/>
          <w:u w:val="single"/>
          <w:lang w:val="en-GB"/>
        </w:rPr>
        <w:t xml:space="preserve">CLIMATE ADAPTATION </w:t>
      </w:r>
      <w:r w:rsidRPr="0068353F">
        <w:rPr>
          <w:rFonts w:cstheme="minorHAnsi"/>
          <w:b/>
          <w:sz w:val="24"/>
          <w:szCs w:val="24"/>
          <w:lang w:val="en-GB"/>
        </w:rPr>
        <w:tab/>
      </w:r>
      <w:r w:rsidRPr="0068353F">
        <w:rPr>
          <w:rFonts w:cstheme="minorHAnsi"/>
          <w:b/>
          <w:sz w:val="24"/>
          <w:szCs w:val="24"/>
          <w:lang w:val="en-GB"/>
        </w:rPr>
        <w:tab/>
      </w:r>
    </w:p>
    <w:p w14:paraId="4F0B7B74" w14:textId="77777777" w:rsidR="00B4736E" w:rsidRDefault="00B4736E" w:rsidP="00B4736E">
      <w:pPr>
        <w:spacing w:after="0"/>
        <w:jc w:val="both"/>
        <w:rPr>
          <w:rFonts w:cstheme="minorHAnsi"/>
          <w:sz w:val="24"/>
          <w:szCs w:val="24"/>
          <w:lang w:val="en-GB"/>
        </w:rPr>
      </w:pPr>
      <w:r w:rsidRPr="007A098B">
        <w:rPr>
          <w:rFonts w:cstheme="minorHAnsi"/>
          <w:sz w:val="24"/>
          <w:szCs w:val="24"/>
          <w:lang w:val="en-GB"/>
        </w:rPr>
        <w:t xml:space="preserve">This subhead makes provision for implementation of actions under the Climate Change Sectoral Adaptation Plan for Built and Architectural Heritage. </w:t>
      </w:r>
    </w:p>
    <w:p w14:paraId="068BF639" w14:textId="77777777" w:rsidR="00B4736E" w:rsidRPr="007907C0" w:rsidRDefault="00B4736E" w:rsidP="00B4736E">
      <w:pPr>
        <w:pStyle w:val="ListParagraph"/>
        <w:spacing w:after="0" w:line="288" w:lineRule="auto"/>
        <w:ind w:left="426"/>
        <w:jc w:val="both"/>
        <w:rPr>
          <w:rFonts w:cstheme="minorHAnsi"/>
          <w:sz w:val="24"/>
          <w:szCs w:val="24"/>
          <w:lang w:val="en-GB"/>
        </w:rPr>
      </w:pPr>
    </w:p>
    <w:p w14:paraId="42719D75" w14:textId="49B63C55" w:rsidR="00B4736E" w:rsidRDefault="00B4736E" w:rsidP="00B4736E">
      <w:pPr>
        <w:spacing w:after="0" w:line="288" w:lineRule="auto"/>
        <w:jc w:val="both"/>
        <w:rPr>
          <w:rFonts w:cstheme="minorHAnsi"/>
          <w:b/>
          <w:sz w:val="24"/>
          <w:szCs w:val="24"/>
          <w:lang w:val="en-GB"/>
        </w:rPr>
      </w:pPr>
      <w:r>
        <w:rPr>
          <w:rFonts w:cstheme="minorHAnsi"/>
          <w:b/>
          <w:sz w:val="24"/>
          <w:szCs w:val="24"/>
          <w:u w:val="single"/>
          <w:lang w:val="en-GB"/>
        </w:rPr>
        <w:t>F.1</w:t>
      </w:r>
      <w:r w:rsidR="00E07015">
        <w:rPr>
          <w:rFonts w:cstheme="minorHAnsi"/>
          <w:b/>
          <w:sz w:val="24"/>
          <w:szCs w:val="24"/>
          <w:u w:val="single"/>
          <w:lang w:val="en-GB"/>
        </w:rPr>
        <w:t>1</w:t>
      </w:r>
      <w:r w:rsidRPr="0068353F">
        <w:rPr>
          <w:rFonts w:cstheme="minorHAnsi"/>
          <w:b/>
          <w:sz w:val="24"/>
          <w:szCs w:val="24"/>
          <w:u w:val="single"/>
          <w:lang w:val="en-GB"/>
        </w:rPr>
        <w:t xml:space="preserve"> – </w:t>
      </w:r>
      <w:r>
        <w:rPr>
          <w:rFonts w:cstheme="minorHAnsi"/>
          <w:b/>
          <w:sz w:val="24"/>
          <w:szCs w:val="24"/>
          <w:u w:val="single"/>
          <w:lang w:val="en-GB"/>
        </w:rPr>
        <w:t xml:space="preserve">NARROW WATER BRIDGE </w:t>
      </w:r>
      <w:r w:rsidRPr="0068353F">
        <w:rPr>
          <w:rFonts w:cstheme="minorHAnsi"/>
          <w:b/>
          <w:sz w:val="24"/>
          <w:szCs w:val="24"/>
          <w:lang w:val="en-GB"/>
        </w:rPr>
        <w:tab/>
      </w:r>
      <w:r w:rsidRPr="0068353F">
        <w:rPr>
          <w:rFonts w:cstheme="minorHAnsi"/>
          <w:b/>
          <w:sz w:val="24"/>
          <w:szCs w:val="24"/>
          <w:lang w:val="en-GB"/>
        </w:rPr>
        <w:tab/>
      </w:r>
    </w:p>
    <w:p w14:paraId="1BB2668D" w14:textId="77777777" w:rsidR="00B4736E" w:rsidRPr="00514DF4" w:rsidRDefault="00B4736E" w:rsidP="00B4736E">
      <w:pPr>
        <w:spacing w:after="0"/>
        <w:rPr>
          <w:rFonts w:cs="Calibri"/>
          <w:i/>
          <w:szCs w:val="24"/>
          <w:lang w:val="en-US"/>
        </w:rPr>
      </w:pPr>
      <w:r w:rsidRPr="00346C90">
        <w:rPr>
          <w:rFonts w:cstheme="minorHAnsi"/>
          <w:sz w:val="24"/>
          <w:szCs w:val="24"/>
          <w:lang w:val="en-GB"/>
        </w:rPr>
        <w:t>This subhead provides funding for the construction of the Narrow Water Bridge, a flagship project of the Shared Island Initiative.</w:t>
      </w:r>
    </w:p>
    <w:p w14:paraId="6CE2C692" w14:textId="2614E8EB" w:rsidR="00B4736E" w:rsidRDefault="00B4736E" w:rsidP="00B4736E"/>
    <w:sectPr w:rsidR="00B473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1826"/>
    <w:multiLevelType w:val="hybridMultilevel"/>
    <w:tmpl w:val="5A1C5B9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34F0E45"/>
    <w:multiLevelType w:val="hybridMultilevel"/>
    <w:tmpl w:val="83F6EA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5802D64"/>
    <w:multiLevelType w:val="hybridMultilevel"/>
    <w:tmpl w:val="1092F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206E27"/>
    <w:multiLevelType w:val="hybridMultilevel"/>
    <w:tmpl w:val="A73C1670"/>
    <w:lvl w:ilvl="0" w:tplc="B0CAB88A">
      <w:start w:val="1"/>
      <w:numFmt w:val="bullet"/>
      <w:lvlText w:val=""/>
      <w:lvlJc w:val="left"/>
      <w:pPr>
        <w:tabs>
          <w:tab w:val="num" w:pos="737"/>
        </w:tabs>
        <w:ind w:left="737" w:hanging="397"/>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FE60F1D"/>
    <w:multiLevelType w:val="hybridMultilevel"/>
    <w:tmpl w:val="924AC9A2"/>
    <w:lvl w:ilvl="0" w:tplc="373A3544">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474A5C"/>
    <w:multiLevelType w:val="hybridMultilevel"/>
    <w:tmpl w:val="BE86BD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C2F7DB1"/>
    <w:multiLevelType w:val="hybridMultilevel"/>
    <w:tmpl w:val="9656045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30A56A0F"/>
    <w:multiLevelType w:val="hybridMultilevel"/>
    <w:tmpl w:val="1F94D3CC"/>
    <w:lvl w:ilvl="0" w:tplc="18090003">
      <w:start w:val="1"/>
      <w:numFmt w:val="bullet"/>
      <w:lvlText w:val="o"/>
      <w:lvlJc w:val="left"/>
      <w:pPr>
        <w:ind w:left="1338" w:hanging="360"/>
      </w:pPr>
      <w:rPr>
        <w:rFonts w:ascii="Courier New" w:hAnsi="Courier New" w:cs="Courier New" w:hint="default"/>
      </w:rPr>
    </w:lvl>
    <w:lvl w:ilvl="1" w:tplc="18090003" w:tentative="1">
      <w:start w:val="1"/>
      <w:numFmt w:val="bullet"/>
      <w:lvlText w:val="o"/>
      <w:lvlJc w:val="left"/>
      <w:pPr>
        <w:ind w:left="2058" w:hanging="360"/>
      </w:pPr>
      <w:rPr>
        <w:rFonts w:ascii="Courier New" w:hAnsi="Courier New" w:cs="Courier New" w:hint="default"/>
      </w:rPr>
    </w:lvl>
    <w:lvl w:ilvl="2" w:tplc="18090005" w:tentative="1">
      <w:start w:val="1"/>
      <w:numFmt w:val="bullet"/>
      <w:lvlText w:val=""/>
      <w:lvlJc w:val="left"/>
      <w:pPr>
        <w:ind w:left="2778" w:hanging="360"/>
      </w:pPr>
      <w:rPr>
        <w:rFonts w:ascii="Wingdings" w:hAnsi="Wingdings" w:hint="default"/>
      </w:rPr>
    </w:lvl>
    <w:lvl w:ilvl="3" w:tplc="18090001" w:tentative="1">
      <w:start w:val="1"/>
      <w:numFmt w:val="bullet"/>
      <w:lvlText w:val=""/>
      <w:lvlJc w:val="left"/>
      <w:pPr>
        <w:ind w:left="3498" w:hanging="360"/>
      </w:pPr>
      <w:rPr>
        <w:rFonts w:ascii="Symbol" w:hAnsi="Symbol" w:hint="default"/>
      </w:rPr>
    </w:lvl>
    <w:lvl w:ilvl="4" w:tplc="18090003" w:tentative="1">
      <w:start w:val="1"/>
      <w:numFmt w:val="bullet"/>
      <w:lvlText w:val="o"/>
      <w:lvlJc w:val="left"/>
      <w:pPr>
        <w:ind w:left="4218" w:hanging="360"/>
      </w:pPr>
      <w:rPr>
        <w:rFonts w:ascii="Courier New" w:hAnsi="Courier New" w:cs="Courier New" w:hint="default"/>
      </w:rPr>
    </w:lvl>
    <w:lvl w:ilvl="5" w:tplc="18090005" w:tentative="1">
      <w:start w:val="1"/>
      <w:numFmt w:val="bullet"/>
      <w:lvlText w:val=""/>
      <w:lvlJc w:val="left"/>
      <w:pPr>
        <w:ind w:left="4938" w:hanging="360"/>
      </w:pPr>
      <w:rPr>
        <w:rFonts w:ascii="Wingdings" w:hAnsi="Wingdings" w:hint="default"/>
      </w:rPr>
    </w:lvl>
    <w:lvl w:ilvl="6" w:tplc="18090001" w:tentative="1">
      <w:start w:val="1"/>
      <w:numFmt w:val="bullet"/>
      <w:lvlText w:val=""/>
      <w:lvlJc w:val="left"/>
      <w:pPr>
        <w:ind w:left="5658" w:hanging="360"/>
      </w:pPr>
      <w:rPr>
        <w:rFonts w:ascii="Symbol" w:hAnsi="Symbol" w:hint="default"/>
      </w:rPr>
    </w:lvl>
    <w:lvl w:ilvl="7" w:tplc="18090003" w:tentative="1">
      <w:start w:val="1"/>
      <w:numFmt w:val="bullet"/>
      <w:lvlText w:val="o"/>
      <w:lvlJc w:val="left"/>
      <w:pPr>
        <w:ind w:left="6378" w:hanging="360"/>
      </w:pPr>
      <w:rPr>
        <w:rFonts w:ascii="Courier New" w:hAnsi="Courier New" w:cs="Courier New" w:hint="default"/>
      </w:rPr>
    </w:lvl>
    <w:lvl w:ilvl="8" w:tplc="18090005" w:tentative="1">
      <w:start w:val="1"/>
      <w:numFmt w:val="bullet"/>
      <w:lvlText w:val=""/>
      <w:lvlJc w:val="left"/>
      <w:pPr>
        <w:ind w:left="7098" w:hanging="360"/>
      </w:pPr>
      <w:rPr>
        <w:rFonts w:ascii="Wingdings" w:hAnsi="Wingdings" w:hint="default"/>
      </w:rPr>
    </w:lvl>
  </w:abstractNum>
  <w:abstractNum w:abstractNumId="8" w15:restartNumberingAfterBreak="0">
    <w:nsid w:val="33057E9E"/>
    <w:multiLevelType w:val="hybridMultilevel"/>
    <w:tmpl w:val="275ECC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93C7031"/>
    <w:multiLevelType w:val="hybridMultilevel"/>
    <w:tmpl w:val="C0E20E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DED6009"/>
    <w:multiLevelType w:val="hybridMultilevel"/>
    <w:tmpl w:val="FF088F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2BB3195"/>
    <w:multiLevelType w:val="hybridMultilevel"/>
    <w:tmpl w:val="CE485686"/>
    <w:lvl w:ilvl="0" w:tplc="964EB962">
      <w:start w:val="1"/>
      <w:numFmt w:val="bullet"/>
      <w:lvlText w:val=""/>
      <w:lvlJc w:val="left"/>
      <w:pPr>
        <w:tabs>
          <w:tab w:val="num" w:pos="720"/>
        </w:tabs>
        <w:ind w:left="720" w:hanging="363"/>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95D3EAD"/>
    <w:multiLevelType w:val="hybridMultilevel"/>
    <w:tmpl w:val="6B6C771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4F762C79"/>
    <w:multiLevelType w:val="hybridMultilevel"/>
    <w:tmpl w:val="8F72B6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52F00272"/>
    <w:multiLevelType w:val="hybridMultilevel"/>
    <w:tmpl w:val="F3521A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685A2427"/>
    <w:multiLevelType w:val="hybridMultilevel"/>
    <w:tmpl w:val="30EADA30"/>
    <w:lvl w:ilvl="0" w:tplc="629C95E4">
      <w:start w:val="1"/>
      <w:numFmt w:val="bullet"/>
      <w:lvlText w:val=""/>
      <w:lvlJc w:val="left"/>
      <w:pPr>
        <w:tabs>
          <w:tab w:val="num" w:pos="720"/>
        </w:tabs>
        <w:ind w:left="720" w:hanging="363"/>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3945849"/>
    <w:multiLevelType w:val="hybridMultilevel"/>
    <w:tmpl w:val="335804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79C07D9A"/>
    <w:multiLevelType w:val="hybridMultilevel"/>
    <w:tmpl w:val="4E5A46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911813391">
    <w:abstractNumId w:val="2"/>
  </w:num>
  <w:num w:numId="2" w16cid:durableId="1990283485">
    <w:abstractNumId w:val="6"/>
  </w:num>
  <w:num w:numId="3" w16cid:durableId="932739906">
    <w:abstractNumId w:val="5"/>
  </w:num>
  <w:num w:numId="4" w16cid:durableId="1911960976">
    <w:abstractNumId w:val="7"/>
  </w:num>
  <w:num w:numId="5" w16cid:durableId="2135977627">
    <w:abstractNumId w:val="14"/>
  </w:num>
  <w:num w:numId="6" w16cid:durableId="2036074390">
    <w:abstractNumId w:val="3"/>
  </w:num>
  <w:num w:numId="7" w16cid:durableId="629436707">
    <w:abstractNumId w:val="4"/>
  </w:num>
  <w:num w:numId="8" w16cid:durableId="1988123987">
    <w:abstractNumId w:val="0"/>
  </w:num>
  <w:num w:numId="9" w16cid:durableId="35550291">
    <w:abstractNumId w:val="12"/>
  </w:num>
  <w:num w:numId="10" w16cid:durableId="391196611">
    <w:abstractNumId w:val="11"/>
  </w:num>
  <w:num w:numId="11" w16cid:durableId="1577937054">
    <w:abstractNumId w:val="1"/>
  </w:num>
  <w:num w:numId="12" w16cid:durableId="85081257">
    <w:abstractNumId w:val="9"/>
  </w:num>
  <w:num w:numId="13" w16cid:durableId="1105005774">
    <w:abstractNumId w:val="15"/>
  </w:num>
  <w:num w:numId="14" w16cid:durableId="1068721498">
    <w:abstractNumId w:val="16"/>
  </w:num>
  <w:num w:numId="15" w16cid:durableId="1163274091">
    <w:abstractNumId w:val="17"/>
  </w:num>
  <w:num w:numId="16" w16cid:durableId="1060254888">
    <w:abstractNumId w:val="13"/>
  </w:num>
  <w:num w:numId="17" w16cid:durableId="801339728">
    <w:abstractNumId w:val="10"/>
  </w:num>
  <w:num w:numId="18" w16cid:durableId="18904544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36E"/>
    <w:rsid w:val="000A5D3F"/>
    <w:rsid w:val="00116FE6"/>
    <w:rsid w:val="002B4E43"/>
    <w:rsid w:val="00334050"/>
    <w:rsid w:val="0038025A"/>
    <w:rsid w:val="004B31AA"/>
    <w:rsid w:val="005D78F3"/>
    <w:rsid w:val="006823E8"/>
    <w:rsid w:val="00712A7E"/>
    <w:rsid w:val="007A2C09"/>
    <w:rsid w:val="008D61DF"/>
    <w:rsid w:val="0096150A"/>
    <w:rsid w:val="00A9093D"/>
    <w:rsid w:val="00B4736E"/>
    <w:rsid w:val="00CA3F1F"/>
    <w:rsid w:val="00D94408"/>
    <w:rsid w:val="00E07015"/>
    <w:rsid w:val="00FC480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D1D4F"/>
  <w15:chartTrackingRefBased/>
  <w15:docId w15:val="{A0478D61-DFA8-4BED-9AFE-B4DF6F620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736E"/>
    <w:pPr>
      <w:spacing w:after="200" w:line="276" w:lineRule="auto"/>
    </w:pPr>
    <w:rPr>
      <w:rFonts w:eastAsia="Times New Roman" w:cs="Times New Roman"/>
      <w:kern w:val="0"/>
      <w:sz w:val="22"/>
      <w:szCs w:val="22"/>
      <w14:ligatures w14:val="none"/>
    </w:rPr>
  </w:style>
  <w:style w:type="paragraph" w:styleId="Heading1">
    <w:name w:val="heading 1"/>
    <w:basedOn w:val="Normal"/>
    <w:next w:val="Normal"/>
    <w:link w:val="Heading1Char"/>
    <w:uiPriority w:val="9"/>
    <w:qFormat/>
    <w:rsid w:val="00B473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73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73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73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73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73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73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73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73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73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73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73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73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73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73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73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73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736E"/>
    <w:rPr>
      <w:rFonts w:eastAsiaTheme="majorEastAsia" w:cstheme="majorBidi"/>
      <w:color w:val="272727" w:themeColor="text1" w:themeTint="D8"/>
    </w:rPr>
  </w:style>
  <w:style w:type="paragraph" w:styleId="Title">
    <w:name w:val="Title"/>
    <w:basedOn w:val="Normal"/>
    <w:next w:val="Normal"/>
    <w:link w:val="TitleChar"/>
    <w:uiPriority w:val="10"/>
    <w:qFormat/>
    <w:rsid w:val="00B473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73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73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73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736E"/>
    <w:pPr>
      <w:spacing w:before="160"/>
      <w:jc w:val="center"/>
    </w:pPr>
    <w:rPr>
      <w:i/>
      <w:iCs/>
      <w:color w:val="404040" w:themeColor="text1" w:themeTint="BF"/>
    </w:rPr>
  </w:style>
  <w:style w:type="character" w:customStyle="1" w:styleId="QuoteChar">
    <w:name w:val="Quote Char"/>
    <w:basedOn w:val="DefaultParagraphFont"/>
    <w:link w:val="Quote"/>
    <w:uiPriority w:val="29"/>
    <w:rsid w:val="00B4736E"/>
    <w:rPr>
      <w:i/>
      <w:iCs/>
      <w:color w:val="404040" w:themeColor="text1" w:themeTint="BF"/>
    </w:rPr>
  </w:style>
  <w:style w:type="paragraph" w:styleId="ListParagraph">
    <w:name w:val="List Paragraph"/>
    <w:aliases w:val="Dot pt,No Spacing1,List Paragraph Char Char Char,Indicator Text,Numbered Para 1,List Paragraph1,Bullet 1,Bullet Points,MAIN CONTENT,List Paragraph2,OBC Bullet,List Paragraph11,List Paragraph12,F5 List Paragraph,Colorful List - Accent 11,3"/>
    <w:basedOn w:val="Normal"/>
    <w:link w:val="ListParagraphChar"/>
    <w:uiPriority w:val="34"/>
    <w:qFormat/>
    <w:rsid w:val="00B4736E"/>
    <w:pPr>
      <w:ind w:left="720"/>
      <w:contextualSpacing/>
    </w:pPr>
  </w:style>
  <w:style w:type="character" w:styleId="IntenseEmphasis">
    <w:name w:val="Intense Emphasis"/>
    <w:basedOn w:val="DefaultParagraphFont"/>
    <w:uiPriority w:val="21"/>
    <w:qFormat/>
    <w:rsid w:val="00B4736E"/>
    <w:rPr>
      <w:i/>
      <w:iCs/>
      <w:color w:val="0F4761" w:themeColor="accent1" w:themeShade="BF"/>
    </w:rPr>
  </w:style>
  <w:style w:type="paragraph" w:styleId="IntenseQuote">
    <w:name w:val="Intense Quote"/>
    <w:basedOn w:val="Normal"/>
    <w:next w:val="Normal"/>
    <w:link w:val="IntenseQuoteChar"/>
    <w:uiPriority w:val="30"/>
    <w:qFormat/>
    <w:rsid w:val="00B473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736E"/>
    <w:rPr>
      <w:i/>
      <w:iCs/>
      <w:color w:val="0F4761" w:themeColor="accent1" w:themeShade="BF"/>
    </w:rPr>
  </w:style>
  <w:style w:type="character" w:styleId="IntenseReference">
    <w:name w:val="Intense Reference"/>
    <w:basedOn w:val="DefaultParagraphFont"/>
    <w:uiPriority w:val="32"/>
    <w:qFormat/>
    <w:rsid w:val="00B4736E"/>
    <w:rPr>
      <w:b/>
      <w:bCs/>
      <w:smallCaps/>
      <w:color w:val="0F4761" w:themeColor="accent1" w:themeShade="BF"/>
      <w:spacing w:val="5"/>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List Paragraph2 Char,OBC Bullet Char,3 Char"/>
    <w:link w:val="ListParagraph"/>
    <w:uiPriority w:val="34"/>
    <w:qFormat/>
    <w:locked/>
    <w:rsid w:val="00B4736E"/>
  </w:style>
  <w:style w:type="paragraph" w:styleId="NoSpacing">
    <w:name w:val="No Spacing"/>
    <w:uiPriority w:val="1"/>
    <w:qFormat/>
    <w:rsid w:val="00B4736E"/>
    <w:pPr>
      <w:spacing w:after="0" w:line="240" w:lineRule="auto"/>
    </w:pPr>
    <w:rPr>
      <w:rFonts w:eastAsia="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F8D5A13473A0489F58D4B4392684FB" ma:contentTypeVersion="2" ma:contentTypeDescription="Create a new document." ma:contentTypeScope="" ma:versionID="75fb591ddd0ee2d9f90177f2b79b8c31">
  <xsd:schema xmlns:xsd="http://www.w3.org/2001/XMLSchema" xmlns:xs="http://www.w3.org/2001/XMLSchema" xmlns:p="http://schemas.microsoft.com/office/2006/metadata/properties" xmlns:ns2="500f2aa7-18ce-4bd4-80be-85a192370899" targetNamespace="http://schemas.microsoft.com/office/2006/metadata/properties" ma:root="true" ma:fieldsID="64e96119898fff5166b81193e2936f58" ns2:_="">
    <xsd:import namespace="500f2aa7-18ce-4bd4-80be-85a192370899"/>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0f2aa7-18ce-4bd4-80be-85a19237089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B08369-F4DC-40EB-8420-078C9AA7E9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0f2aa7-18ce-4bd4-80be-85a1923708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F3FD1F-AEC7-4593-AF63-D94780B91C5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309C8D1-A5EC-47A3-BD87-73EC6AB2B6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6896</Words>
  <Characters>39313</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BTS Desktop</Company>
  <LinksUpToDate>false</LinksUpToDate>
  <CharactersWithSpaces>46117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O'Rourke (Housing)</dc:creator>
  <cp:keywords/>
  <dc:description/>
  <cp:lastModifiedBy>Anthony Dollard</cp:lastModifiedBy>
  <cp:revision>2</cp:revision>
  <dcterms:created xsi:type="dcterms:W3CDTF">2026-05-27T12:43:00Z</dcterms:created>
  <dcterms:modified xsi:type="dcterms:W3CDTF">2026-05-27T12:43:00Z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0x01010008F8D5A13473A0489F58D4B4392684FB</vt:lpwstr>
  </property>
  <property fmtid="{D5CDD505-2E9C-101B-9397-08002B2CF9AE}" pid="3" name="eDocs_Series">
    <vt:lpwstr>1;#001|de145035-9962-43ba-8fc6-dd0bb78a547f</vt:lpwstr>
  </property>
  <property fmtid="{D5CDD505-2E9C-101B-9397-08002B2CF9AE}" pid="4" name="eDocs_SecurityClassification">
    <vt:lpwstr>4;#Unclassified|38981149-6ab4-492e-b035-5180b1eb9314</vt:lpwstr>
  </property>
  <property fmtid="{D5CDD505-2E9C-101B-9397-08002B2CF9AE}" pid="5" name="eDocs_Year">
    <vt:lpwstr>124;#2026|6ab01d2c-bc2b-4bb1-83d2-db50c3b64fe1</vt:lpwstr>
  </property>
  <property fmtid="{D5CDD505-2E9C-101B-9397-08002B2CF9AE}" pid="6" name="ge25f6a3ef6f42d4865685f2a74bf8c7">
    <vt:lpwstr/>
  </property>
  <property fmtid="{D5CDD505-2E9C-101B-9397-08002B2CF9AE}" pid="7" name="eDocs_FileTopics">
    <vt:lpwstr>20;#Parliamentary Question|5959bcb7-8ea0-456a-8b5e-f89fa4c87b1a</vt:lpwstr>
  </property>
  <property fmtid="{D5CDD505-2E9C-101B-9397-08002B2CF9AE}" pid="8" name="eDocs_DocumentTopics">
    <vt:lpwstr/>
  </property>
  <property fmtid="{D5CDD505-2E9C-101B-9397-08002B2CF9AE}" pid="9" name="eDocs_RetentionPeriodTerm">
    <vt:lpwstr/>
  </property>
  <property fmtid="{D5CDD505-2E9C-101B-9397-08002B2CF9AE}" pid="10" name="MSIP_Label_a276e348-bda2-42ff-85d7-569ad34f2b3a_Enabled">
    <vt:lpwstr>true</vt:lpwstr>
  </property>
  <property fmtid="{D5CDD505-2E9C-101B-9397-08002B2CF9AE}" pid="11" name="MSIP_Label_a276e348-bda2-42ff-85d7-569ad34f2b3a_SetDate">
    <vt:lpwstr>2026-05-27T12:43:07Z</vt:lpwstr>
  </property>
  <property fmtid="{D5CDD505-2E9C-101B-9397-08002B2CF9AE}" pid="12" name="MSIP_Label_a276e348-bda2-42ff-85d7-569ad34f2b3a_Method">
    <vt:lpwstr>Standard</vt:lpwstr>
  </property>
  <property fmtid="{D5CDD505-2E9C-101B-9397-08002B2CF9AE}" pid="13" name="MSIP_Label_a276e348-bda2-42ff-85d7-569ad34f2b3a_Name">
    <vt:lpwstr>Confidential Data</vt:lpwstr>
  </property>
  <property fmtid="{D5CDD505-2E9C-101B-9397-08002B2CF9AE}" pid="14" name="MSIP_Label_a276e348-bda2-42ff-85d7-569ad34f2b3a_SiteId">
    <vt:lpwstr>ce71ecf0-0b97-47b2-966c-b4ecc8db23f2</vt:lpwstr>
  </property>
  <property fmtid="{D5CDD505-2E9C-101B-9397-08002B2CF9AE}" pid="15" name="MSIP_Label_a276e348-bda2-42ff-85d7-569ad34f2b3a_ActionId">
    <vt:lpwstr>296563e7-3902-4826-9971-c48d66040962</vt:lpwstr>
  </property>
  <property fmtid="{D5CDD505-2E9C-101B-9397-08002B2CF9AE}" pid="16" name="MSIP_Label_a276e348-bda2-42ff-85d7-569ad34f2b3a_ContentBits">
    <vt:lpwstr>0</vt:lpwstr>
  </property>
  <property fmtid="{D5CDD505-2E9C-101B-9397-08002B2CF9AE}" pid="17" name="MSIP_Label_a276e348-bda2-42ff-85d7-569ad34f2b3a_Tag">
    <vt:lpwstr>10, 3, 0, 1</vt:lpwstr>
  </property>
</Properties>
</file>