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4673"/>
        <w:gridCol w:w="5103"/>
        <w:gridCol w:w="4536"/>
      </w:tblGrid>
      <w:tr w:rsidR="005019C8" w:rsidRPr="005019C8" w14:paraId="4836F77F" w14:textId="2283A6EB" w:rsidTr="005019C8">
        <w:tc>
          <w:tcPr>
            <w:tcW w:w="4673" w:type="dxa"/>
          </w:tcPr>
          <w:p w14:paraId="5851765F" w14:textId="0FD25CAC" w:rsidR="005019C8" w:rsidRPr="005019C8" w:rsidRDefault="005019C8">
            <w:pPr>
              <w:rPr>
                <w:rFonts w:ascii="Arial" w:hAnsi="Arial" w:cs="Arial"/>
                <w:b/>
                <w:bCs/>
              </w:rPr>
            </w:pPr>
            <w:r w:rsidRPr="005019C8">
              <w:rPr>
                <w:rFonts w:ascii="Arial" w:hAnsi="Arial" w:cs="Arial"/>
                <w:b/>
                <w:bCs/>
              </w:rPr>
              <w:t>2024</w:t>
            </w:r>
          </w:p>
        </w:tc>
        <w:tc>
          <w:tcPr>
            <w:tcW w:w="5103" w:type="dxa"/>
          </w:tcPr>
          <w:p w14:paraId="7E2B943B" w14:textId="122DB90D" w:rsidR="005019C8" w:rsidRPr="005019C8" w:rsidRDefault="005019C8">
            <w:pPr>
              <w:rPr>
                <w:rFonts w:ascii="Arial" w:hAnsi="Arial" w:cs="Arial"/>
                <w:b/>
                <w:bCs/>
              </w:rPr>
            </w:pPr>
            <w:r w:rsidRPr="005019C8">
              <w:rPr>
                <w:rFonts w:ascii="Arial" w:hAnsi="Arial" w:cs="Arial"/>
                <w:b/>
                <w:bCs/>
              </w:rPr>
              <w:t>2025</w:t>
            </w:r>
          </w:p>
        </w:tc>
        <w:tc>
          <w:tcPr>
            <w:tcW w:w="4536" w:type="dxa"/>
          </w:tcPr>
          <w:p w14:paraId="2FA73A59" w14:textId="0010F50F" w:rsidR="005019C8" w:rsidRPr="005019C8" w:rsidRDefault="005019C8">
            <w:pPr>
              <w:rPr>
                <w:rFonts w:ascii="Arial" w:hAnsi="Arial" w:cs="Arial"/>
                <w:b/>
                <w:bCs/>
              </w:rPr>
            </w:pPr>
            <w:r w:rsidRPr="005019C8">
              <w:rPr>
                <w:rFonts w:ascii="Arial" w:hAnsi="Arial" w:cs="Arial"/>
                <w:b/>
                <w:bCs/>
              </w:rPr>
              <w:t>2026</w:t>
            </w:r>
          </w:p>
        </w:tc>
      </w:tr>
      <w:tr w:rsidR="005019C8" w:rsidRPr="005019C8" w14:paraId="0BA8AD1D" w14:textId="3D762BEB" w:rsidTr="005019C8">
        <w:tc>
          <w:tcPr>
            <w:tcW w:w="4673" w:type="dxa"/>
          </w:tcPr>
          <w:p w14:paraId="1EE1A473" w14:textId="63146A7D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All About Trees Arb employment &amp; education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center</w:t>
            </w:r>
            <w:proofErr w:type="spellEnd"/>
          </w:p>
        </w:tc>
        <w:tc>
          <w:tcPr>
            <w:tcW w:w="5103" w:type="dxa"/>
          </w:tcPr>
          <w:p w14:paraId="039457ED" w14:textId="380CA0A5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Wetlands Wastewater treatment plant</w:t>
            </w:r>
          </w:p>
        </w:tc>
        <w:tc>
          <w:tcPr>
            <w:tcW w:w="4536" w:type="dxa"/>
          </w:tcPr>
          <w:p w14:paraId="3F4EEC6D" w14:textId="77777777" w:rsidR="005019C8" w:rsidRDefault="005019C8" w:rsidP="005019C8">
            <w:pPr>
              <w:rPr>
                <w:rFonts w:ascii="Arial" w:hAnsi="Arial" w:cs="Arial"/>
                <w:sz w:val="22"/>
                <w:szCs w:val="22"/>
              </w:rPr>
            </w:pPr>
            <w:r w:rsidRPr="005019C8">
              <w:rPr>
                <w:rFonts w:ascii="Arial" w:hAnsi="Arial" w:cs="Arial"/>
                <w:sz w:val="22"/>
                <w:szCs w:val="22"/>
              </w:rPr>
              <w:t>Ireland –Targeted Analysis of Decarbonising Zones (ITADZ) Report by ESPON</w:t>
            </w:r>
          </w:p>
          <w:p w14:paraId="797FAA10" w14:textId="698B5D10" w:rsidR="005019C8" w:rsidRPr="005019C8" w:rsidRDefault="005019C8" w:rsidP="005019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19C8" w:rsidRPr="005019C8" w14:paraId="4A9CDC6C" w14:textId="31AC23E5" w:rsidTr="005019C8">
        <w:tc>
          <w:tcPr>
            <w:tcW w:w="4673" w:type="dxa"/>
          </w:tcPr>
          <w:p w14:paraId="09175BCB" w14:textId="3893B55D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Poet's Cottage Community Cafe</w:t>
            </w:r>
          </w:p>
        </w:tc>
        <w:tc>
          <w:tcPr>
            <w:tcW w:w="5103" w:type="dxa"/>
          </w:tcPr>
          <w:p w14:paraId="15E7B6FF" w14:textId="6AD5E2E8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Ballinasloe Enterprise Hub: Empowering Local Innovation, Entrepreneurship and Sustainable Employment</w:t>
            </w:r>
          </w:p>
        </w:tc>
        <w:tc>
          <w:tcPr>
            <w:tcW w:w="4536" w:type="dxa"/>
          </w:tcPr>
          <w:p w14:paraId="33E9DA3D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0CCDDE66" w14:textId="2D662C08" w:rsidTr="005019C8">
        <w:tc>
          <w:tcPr>
            <w:tcW w:w="4673" w:type="dxa"/>
          </w:tcPr>
          <w:p w14:paraId="595263C9" w14:textId="6DAB65A4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Social Enterprise Exchange – a Regional Approach</w:t>
            </w:r>
          </w:p>
        </w:tc>
        <w:tc>
          <w:tcPr>
            <w:tcW w:w="5103" w:type="dxa"/>
          </w:tcPr>
          <w:p w14:paraId="09292ECE" w14:textId="14F4363C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Kildare's Green Upskilling Programme</w:t>
            </w:r>
          </w:p>
        </w:tc>
        <w:tc>
          <w:tcPr>
            <w:tcW w:w="4536" w:type="dxa"/>
          </w:tcPr>
          <w:p w14:paraId="43B3E887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3E6B7852" w14:textId="67EC50AB" w:rsidTr="005019C8">
        <w:tc>
          <w:tcPr>
            <w:tcW w:w="4673" w:type="dxa"/>
          </w:tcPr>
          <w:p w14:paraId="1704C804" w14:textId="424FB1C0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RWN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CycleUp</w:t>
            </w:r>
            <w:proofErr w:type="spellEnd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 Textiles Skills and Product Innovation</w:t>
            </w:r>
          </w:p>
        </w:tc>
        <w:tc>
          <w:tcPr>
            <w:tcW w:w="5103" w:type="dxa"/>
          </w:tcPr>
          <w:p w14:paraId="1F93408E" w14:textId="02F8EDC6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GreenSkills</w:t>
            </w:r>
            <w:proofErr w:type="spellEnd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 Reboot: Empowering the transition to a sustainable future through skills bootcamps</w:t>
            </w:r>
          </w:p>
        </w:tc>
        <w:tc>
          <w:tcPr>
            <w:tcW w:w="4536" w:type="dxa"/>
          </w:tcPr>
          <w:p w14:paraId="6FDF90DA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4C334E71" w14:textId="6EC4E823" w:rsidTr="005019C8">
        <w:tc>
          <w:tcPr>
            <w:tcW w:w="4673" w:type="dxa"/>
          </w:tcPr>
          <w:p w14:paraId="788B6561" w14:textId="7A05403E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Sphagnum Farming</w:t>
            </w:r>
          </w:p>
        </w:tc>
        <w:tc>
          <w:tcPr>
            <w:tcW w:w="5103" w:type="dxa"/>
          </w:tcPr>
          <w:p w14:paraId="5055A13A" w14:textId="746C6518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Kilcormac</w:t>
            </w:r>
            <w:proofErr w:type="spellEnd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 Sustainable Development Project</w:t>
            </w:r>
          </w:p>
        </w:tc>
        <w:tc>
          <w:tcPr>
            <w:tcW w:w="4536" w:type="dxa"/>
          </w:tcPr>
          <w:p w14:paraId="130A8B1E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26403AD1" w14:textId="77777777" w:rsidTr="005019C8">
        <w:trPr>
          <w:trHeight w:val="300"/>
        </w:trPr>
        <w:tc>
          <w:tcPr>
            <w:tcW w:w="4673" w:type="dxa"/>
          </w:tcPr>
          <w:p w14:paraId="72681B30" w14:textId="21598F22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Composting Bark for the Horticultural Market</w:t>
            </w:r>
          </w:p>
        </w:tc>
        <w:tc>
          <w:tcPr>
            <w:tcW w:w="5103" w:type="dxa"/>
          </w:tcPr>
          <w:p w14:paraId="036B3A73" w14:textId="1DFCBED0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RegenTEC</w:t>
            </w:r>
            <w:proofErr w:type="spellEnd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 – Regeneration Training and Education Centre</w:t>
            </w:r>
          </w:p>
        </w:tc>
        <w:tc>
          <w:tcPr>
            <w:tcW w:w="4536" w:type="dxa"/>
          </w:tcPr>
          <w:p w14:paraId="7F898D8A" w14:textId="7A16AAF4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4FF10910" w14:textId="77777777" w:rsidTr="005019C8">
        <w:trPr>
          <w:trHeight w:val="300"/>
        </w:trPr>
        <w:tc>
          <w:tcPr>
            <w:tcW w:w="4673" w:type="dxa"/>
          </w:tcPr>
          <w:p w14:paraId="674FF8D5" w14:textId="73497980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Community Retrofit Coordination</w:t>
            </w:r>
          </w:p>
        </w:tc>
        <w:tc>
          <w:tcPr>
            <w:tcW w:w="5103" w:type="dxa"/>
          </w:tcPr>
          <w:p w14:paraId="074C3E36" w14:textId="2E28928B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Development of Canal Road Business Park,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Portarlington</w:t>
            </w:r>
            <w:proofErr w:type="spellEnd"/>
          </w:p>
        </w:tc>
        <w:tc>
          <w:tcPr>
            <w:tcW w:w="4536" w:type="dxa"/>
          </w:tcPr>
          <w:p w14:paraId="2D4C1E47" w14:textId="7F0348DE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37B37B30" w14:textId="1687AFE1" w:rsidTr="005019C8">
        <w:trPr>
          <w:trHeight w:val="1110"/>
        </w:trPr>
        <w:tc>
          <w:tcPr>
            <w:tcW w:w="4673" w:type="dxa"/>
          </w:tcPr>
          <w:p w14:paraId="38278257" w14:textId="02A3B897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MARC (Mycelium and Recycled Cardboard)</w:t>
            </w:r>
          </w:p>
        </w:tc>
        <w:tc>
          <w:tcPr>
            <w:tcW w:w="5103" w:type="dxa"/>
          </w:tcPr>
          <w:p w14:paraId="79DF629C" w14:textId="6950B324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Longford Enterprise and Energy Centre</w:t>
            </w:r>
          </w:p>
        </w:tc>
        <w:tc>
          <w:tcPr>
            <w:tcW w:w="4536" w:type="dxa"/>
          </w:tcPr>
          <w:p w14:paraId="6E730421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5DC2E805" w14:textId="4D726B6F" w:rsidTr="005019C8">
        <w:tc>
          <w:tcPr>
            <w:tcW w:w="4673" w:type="dxa"/>
          </w:tcPr>
          <w:p w14:paraId="6AA5A460" w14:textId="0D8B3358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Rathcroghan</w:t>
            </w:r>
            <w:proofErr w:type="spellEnd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 Heritage Farming Project</w:t>
            </w:r>
          </w:p>
        </w:tc>
        <w:tc>
          <w:tcPr>
            <w:tcW w:w="5103" w:type="dxa"/>
          </w:tcPr>
          <w:p w14:paraId="3B1CD22A" w14:textId="7A3916CC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The Dalton Centre – Enabling the Transition to Net Zero</w:t>
            </w:r>
          </w:p>
        </w:tc>
        <w:tc>
          <w:tcPr>
            <w:tcW w:w="4536" w:type="dxa"/>
          </w:tcPr>
          <w:p w14:paraId="39906E7F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4738873B" w14:textId="74EBCA90" w:rsidTr="005019C8">
        <w:tc>
          <w:tcPr>
            <w:tcW w:w="4673" w:type="dxa"/>
          </w:tcPr>
          <w:p w14:paraId="45A96B39" w14:textId="0F5A7B56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EV-WT Training Programme</w:t>
            </w:r>
          </w:p>
        </w:tc>
        <w:tc>
          <w:tcPr>
            <w:tcW w:w="5103" w:type="dxa"/>
          </w:tcPr>
          <w:p w14:paraId="431CBE19" w14:textId="6C16C2B9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Glas don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Saol</w:t>
            </w:r>
            <w:proofErr w:type="spellEnd"/>
          </w:p>
        </w:tc>
        <w:tc>
          <w:tcPr>
            <w:tcW w:w="4536" w:type="dxa"/>
          </w:tcPr>
          <w:p w14:paraId="14C6DAA5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1B27F465" w14:textId="2BBEA7D0" w:rsidTr="005019C8">
        <w:tc>
          <w:tcPr>
            <w:tcW w:w="4673" w:type="dxa"/>
          </w:tcPr>
          <w:p w14:paraId="797523C5" w14:textId="6D7F5D4F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Peatlands For Prosperity Project: Cultivating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Paludiculture</w:t>
            </w:r>
            <w:proofErr w:type="spellEnd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 for Resilience</w:t>
            </w:r>
          </w:p>
        </w:tc>
        <w:tc>
          <w:tcPr>
            <w:tcW w:w="5103" w:type="dxa"/>
          </w:tcPr>
          <w:p w14:paraId="07E0A991" w14:textId="064956BD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Kinnegad</w:t>
            </w:r>
            <w:proofErr w:type="spellEnd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 Co-working Hub and Enterprise Centre</w:t>
            </w:r>
          </w:p>
        </w:tc>
        <w:tc>
          <w:tcPr>
            <w:tcW w:w="4536" w:type="dxa"/>
          </w:tcPr>
          <w:p w14:paraId="4C388F0F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04FB16AD" w14:textId="30D50AA4" w:rsidTr="005019C8">
        <w:tc>
          <w:tcPr>
            <w:tcW w:w="4673" w:type="dxa"/>
          </w:tcPr>
          <w:p w14:paraId="519B2DCC" w14:textId="0B7DF779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AquaQuiet</w:t>
            </w:r>
            <w:proofErr w:type="spellEnd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 – Development and deployment of an offshore piling noise mitigation system</w:t>
            </w:r>
          </w:p>
        </w:tc>
        <w:tc>
          <w:tcPr>
            <w:tcW w:w="5103" w:type="dxa"/>
          </w:tcPr>
          <w:p w14:paraId="226AF88F" w14:textId="1A498E41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Athlone Smart Innovation &amp; Co-working Hub</w:t>
            </w:r>
          </w:p>
        </w:tc>
        <w:tc>
          <w:tcPr>
            <w:tcW w:w="4536" w:type="dxa"/>
          </w:tcPr>
          <w:p w14:paraId="78060766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7FDAAAAD" w14:textId="1A56BB62" w:rsidTr="005019C8">
        <w:tc>
          <w:tcPr>
            <w:tcW w:w="4673" w:type="dxa"/>
          </w:tcPr>
          <w:p w14:paraId="01865341" w14:textId="6AC7E56C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lastRenderedPageBreak/>
              <w:t>EUJTF: Initiative for the recycling of green waste and the recycling of used/waste compost, to extend its usable lifespan.</w:t>
            </w:r>
          </w:p>
        </w:tc>
        <w:tc>
          <w:tcPr>
            <w:tcW w:w="5103" w:type="dxa"/>
          </w:tcPr>
          <w:p w14:paraId="639D20BD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0C5F64AA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75D4D183" w14:textId="42A57ADD" w:rsidTr="005019C8">
        <w:tc>
          <w:tcPr>
            <w:tcW w:w="4673" w:type="dxa"/>
          </w:tcPr>
          <w:p w14:paraId="3E599854" w14:textId="3D3C7480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Kilcormac</w:t>
            </w:r>
            <w:proofErr w:type="spellEnd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 Renewable Energy Centre of Excellence</w:t>
            </w:r>
          </w:p>
        </w:tc>
        <w:tc>
          <w:tcPr>
            <w:tcW w:w="5103" w:type="dxa"/>
          </w:tcPr>
          <w:p w14:paraId="30E52AC5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61675776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47825FEE" w14:textId="54932847" w:rsidTr="005019C8">
        <w:tc>
          <w:tcPr>
            <w:tcW w:w="4673" w:type="dxa"/>
          </w:tcPr>
          <w:p w14:paraId="15B22D3B" w14:textId="7B427576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Midlands Regional Enterprise Plan Pathway for Just Transition</w:t>
            </w:r>
          </w:p>
        </w:tc>
        <w:tc>
          <w:tcPr>
            <w:tcW w:w="5103" w:type="dxa"/>
          </w:tcPr>
          <w:p w14:paraId="2D45E78F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2C7D008A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558AC075" w14:textId="77777777" w:rsidTr="005019C8">
        <w:trPr>
          <w:trHeight w:val="300"/>
        </w:trPr>
        <w:tc>
          <w:tcPr>
            <w:tcW w:w="4673" w:type="dxa"/>
          </w:tcPr>
          <w:p w14:paraId="28245255" w14:textId="49C0F4AC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Final Phase Development of the Junction 17 National Enterprise Park</w:t>
            </w:r>
          </w:p>
        </w:tc>
        <w:tc>
          <w:tcPr>
            <w:tcW w:w="5103" w:type="dxa"/>
          </w:tcPr>
          <w:p w14:paraId="494FF001" w14:textId="27F1B4BE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3F0B5DCC" w14:textId="35C393AD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3C2924A4" w14:textId="528A7251" w:rsidTr="005019C8">
        <w:tc>
          <w:tcPr>
            <w:tcW w:w="4673" w:type="dxa"/>
          </w:tcPr>
          <w:p w14:paraId="3D426FC8" w14:textId="191C495E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Computer Science in Every Secondary School in Co. Longford – Creating the Demand – Shaping Our County’s Future</w:t>
            </w:r>
          </w:p>
        </w:tc>
        <w:tc>
          <w:tcPr>
            <w:tcW w:w="5103" w:type="dxa"/>
          </w:tcPr>
          <w:p w14:paraId="0B181DC5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24507282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599C8C3B" w14:textId="3D4599FA" w:rsidTr="005019C8">
        <w:tc>
          <w:tcPr>
            <w:tcW w:w="4673" w:type="dxa"/>
          </w:tcPr>
          <w:p w14:paraId="049C677A" w14:textId="1FBBEA7C" w:rsidR="005019C8" w:rsidRPr="005019C8" w:rsidRDefault="005019C8" w:rsidP="005019C8">
            <w:pPr>
              <w:rPr>
                <w:rFonts w:ascii="Arial" w:hAnsi="Arial" w:cs="Arial"/>
              </w:rPr>
            </w:pPr>
            <w:proofErr w:type="gram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 :Longford</w:t>
            </w:r>
            <w:proofErr w:type="gramEnd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 Circular Economy Centre of Excellence</w:t>
            </w:r>
          </w:p>
        </w:tc>
        <w:tc>
          <w:tcPr>
            <w:tcW w:w="5103" w:type="dxa"/>
          </w:tcPr>
          <w:p w14:paraId="63417C88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3230E0DD" w14:textId="777777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2B45E3D1" w14:textId="77777777" w:rsidTr="005019C8">
        <w:trPr>
          <w:trHeight w:val="300"/>
        </w:trPr>
        <w:tc>
          <w:tcPr>
            <w:tcW w:w="4673" w:type="dxa"/>
          </w:tcPr>
          <w:p w14:paraId="6493400A" w14:textId="020237BE" w:rsidR="005019C8" w:rsidRPr="005019C8" w:rsidRDefault="005019C8" w:rsidP="005019C8">
            <w:pPr>
              <w:rPr>
                <w:rFonts w:ascii="Arial" w:hAnsi="Arial" w:cs="Arial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M&amp;E Training and Employment Centre</w:t>
            </w:r>
          </w:p>
        </w:tc>
        <w:tc>
          <w:tcPr>
            <w:tcW w:w="5103" w:type="dxa"/>
          </w:tcPr>
          <w:p w14:paraId="09863858" w14:textId="33222C8C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58E9A248" w14:textId="106D45B9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757FCFA1" w14:textId="77777777" w:rsidTr="005019C8">
        <w:trPr>
          <w:trHeight w:val="300"/>
        </w:trPr>
        <w:tc>
          <w:tcPr>
            <w:tcW w:w="4673" w:type="dxa"/>
          </w:tcPr>
          <w:p w14:paraId="1F28ABEE" w14:textId="2865F2E8" w:rsidR="005019C8" w:rsidRPr="005019C8" w:rsidRDefault="005019C8" w:rsidP="005019C8">
            <w:pPr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Regional Skills Horizon and Pathways to Employment -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ReSHAPE</w:t>
            </w:r>
            <w:proofErr w:type="spellEnd"/>
          </w:p>
        </w:tc>
        <w:tc>
          <w:tcPr>
            <w:tcW w:w="5103" w:type="dxa"/>
          </w:tcPr>
          <w:p w14:paraId="035F2F8C" w14:textId="559EC6AB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4EC97C49" w14:textId="609BB25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30EC04FC" w14:textId="77777777" w:rsidTr="005019C8">
        <w:trPr>
          <w:trHeight w:val="300"/>
        </w:trPr>
        <w:tc>
          <w:tcPr>
            <w:tcW w:w="4673" w:type="dxa"/>
          </w:tcPr>
          <w:p w14:paraId="7D0BFE58" w14:textId="69A8B378" w:rsidR="005019C8" w:rsidRPr="005019C8" w:rsidRDefault="005019C8" w:rsidP="005019C8">
            <w:pPr>
              <w:rPr>
                <w:rFonts w:ascii="Arial" w:hAnsi="Arial" w:cs="Arial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FilmOffaly</w:t>
            </w:r>
            <w:proofErr w:type="spellEnd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 Development Resource Project</w:t>
            </w:r>
          </w:p>
        </w:tc>
        <w:tc>
          <w:tcPr>
            <w:tcW w:w="5103" w:type="dxa"/>
          </w:tcPr>
          <w:p w14:paraId="08F571DD" w14:textId="36AF2145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440CAEF5" w14:textId="274E5EC1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0AAC223C" w14:textId="77777777" w:rsidTr="005019C8">
        <w:trPr>
          <w:trHeight w:val="300"/>
        </w:trPr>
        <w:tc>
          <w:tcPr>
            <w:tcW w:w="4673" w:type="dxa"/>
          </w:tcPr>
          <w:p w14:paraId="39F9C4D4" w14:textId="02DD26B7" w:rsidR="005019C8" w:rsidRPr="005019C8" w:rsidRDefault="005019C8" w:rsidP="005019C8">
            <w:pPr>
              <w:rPr>
                <w:rFonts w:ascii="Arial" w:hAnsi="Arial" w:cs="Arial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Fiesta Hall - Green Enterprise and Climate Action Centre</w:t>
            </w:r>
          </w:p>
        </w:tc>
        <w:tc>
          <w:tcPr>
            <w:tcW w:w="5103" w:type="dxa"/>
          </w:tcPr>
          <w:p w14:paraId="51EAE28F" w14:textId="6B72C4EC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24EFB3AC" w14:textId="331E6C12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5BB0405F" w14:textId="77777777" w:rsidTr="005019C8">
        <w:trPr>
          <w:trHeight w:val="300"/>
        </w:trPr>
        <w:tc>
          <w:tcPr>
            <w:tcW w:w="4673" w:type="dxa"/>
          </w:tcPr>
          <w:p w14:paraId="01C5D942" w14:textId="4C433346" w:rsidR="005019C8" w:rsidRPr="005019C8" w:rsidRDefault="005019C8" w:rsidP="005019C8">
            <w:pPr>
              <w:rPr>
                <w:rFonts w:ascii="Arial" w:hAnsi="Arial" w:cs="Arial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Upgrading of facilities, and staff up-skilling/training for conversion &amp; maintenance of electric vehicles</w:t>
            </w:r>
          </w:p>
        </w:tc>
        <w:tc>
          <w:tcPr>
            <w:tcW w:w="5103" w:type="dxa"/>
          </w:tcPr>
          <w:p w14:paraId="1785AD5F" w14:textId="2AF89C01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2674B5B7" w14:textId="4D66547C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329A84DA" w14:textId="77777777" w:rsidTr="005019C8">
        <w:trPr>
          <w:trHeight w:val="300"/>
        </w:trPr>
        <w:tc>
          <w:tcPr>
            <w:tcW w:w="4673" w:type="dxa"/>
          </w:tcPr>
          <w:p w14:paraId="195BD1B6" w14:textId="2735B539" w:rsidR="005019C8" w:rsidRPr="005019C8" w:rsidRDefault="005019C8" w:rsidP="005019C8">
            <w:pPr>
              <w:rPr>
                <w:rFonts w:ascii="Arial" w:hAnsi="Arial" w:cs="Arial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The Tipperary Renewables Project (“TRP”)</w:t>
            </w:r>
          </w:p>
        </w:tc>
        <w:tc>
          <w:tcPr>
            <w:tcW w:w="5103" w:type="dxa"/>
          </w:tcPr>
          <w:p w14:paraId="306FDC90" w14:textId="2E4C8A73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618718F0" w14:textId="4190BDB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0591540E" w14:textId="77777777" w:rsidTr="005019C8">
        <w:trPr>
          <w:trHeight w:val="300"/>
        </w:trPr>
        <w:tc>
          <w:tcPr>
            <w:tcW w:w="4673" w:type="dxa"/>
          </w:tcPr>
          <w:p w14:paraId="35C7BBEF" w14:textId="39864EBC" w:rsidR="005019C8" w:rsidRPr="005019C8" w:rsidRDefault="005019C8" w:rsidP="005019C8">
            <w:pPr>
              <w:rPr>
                <w:rFonts w:ascii="Arial" w:hAnsi="Arial" w:cs="Arial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To introduce a new format straw product to market that can be used as a horticultural peat replacement</w:t>
            </w:r>
          </w:p>
        </w:tc>
        <w:tc>
          <w:tcPr>
            <w:tcW w:w="5103" w:type="dxa"/>
          </w:tcPr>
          <w:p w14:paraId="4AFF42E6" w14:textId="143596BC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3E11D618" w14:textId="05173E5E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01D1D45F" w14:textId="77777777" w:rsidTr="005019C8">
        <w:trPr>
          <w:trHeight w:val="300"/>
        </w:trPr>
        <w:tc>
          <w:tcPr>
            <w:tcW w:w="4673" w:type="dxa"/>
          </w:tcPr>
          <w:p w14:paraId="72CCE650" w14:textId="0C55F259" w:rsidR="005019C8" w:rsidRPr="005019C8" w:rsidRDefault="005019C8" w:rsidP="005019C8">
            <w:pPr>
              <w:rPr>
                <w:rFonts w:ascii="Arial" w:hAnsi="Arial" w:cs="Arial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lastRenderedPageBreak/>
              <w:t>EUJTF: TUS Just Transition Academy (TUS-JTA)</w:t>
            </w:r>
          </w:p>
        </w:tc>
        <w:tc>
          <w:tcPr>
            <w:tcW w:w="5103" w:type="dxa"/>
          </w:tcPr>
          <w:p w14:paraId="171DE503" w14:textId="414182EF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1E348619" w14:textId="1E98B8D9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74A5EC6C" w14:textId="77777777" w:rsidTr="005019C8">
        <w:trPr>
          <w:trHeight w:val="765"/>
        </w:trPr>
        <w:tc>
          <w:tcPr>
            <w:tcW w:w="4673" w:type="dxa"/>
          </w:tcPr>
          <w:p w14:paraId="481ADEF0" w14:textId="3E38959E" w:rsidR="005019C8" w:rsidRPr="005019C8" w:rsidRDefault="005019C8" w:rsidP="005019C8">
            <w:pPr>
              <w:rPr>
                <w:rFonts w:ascii="Arial" w:hAnsi="Arial" w:cs="Arial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Biomethane for Carbon and Community (BCC) Project</w:t>
            </w:r>
          </w:p>
        </w:tc>
        <w:tc>
          <w:tcPr>
            <w:tcW w:w="5103" w:type="dxa"/>
          </w:tcPr>
          <w:p w14:paraId="078E77F3" w14:textId="68A403D1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2337DCDB" w14:textId="29C4A100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61DC6B83" w14:textId="77777777" w:rsidTr="005019C8">
        <w:trPr>
          <w:trHeight w:val="300"/>
        </w:trPr>
        <w:tc>
          <w:tcPr>
            <w:tcW w:w="4673" w:type="dxa"/>
          </w:tcPr>
          <w:p w14:paraId="21F5A468" w14:textId="5AD7CE13" w:rsidR="005019C8" w:rsidRPr="005019C8" w:rsidRDefault="005019C8" w:rsidP="005019C8">
            <w:pPr>
              <w:rPr>
                <w:rFonts w:ascii="Arial" w:hAnsi="Arial" w:cs="Arial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Activation of a publicly owned landbank in the town of Templemore for the purposes of providing lands to meet the employment and recreational needs of those within the Just Transition area</w:t>
            </w:r>
          </w:p>
        </w:tc>
        <w:tc>
          <w:tcPr>
            <w:tcW w:w="5103" w:type="dxa"/>
          </w:tcPr>
          <w:p w14:paraId="6B63BDB8" w14:textId="213FE86E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1C67DB9B" w14:textId="253BFEA5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02DEA049" w14:textId="77777777" w:rsidTr="005019C8">
        <w:trPr>
          <w:trHeight w:val="300"/>
        </w:trPr>
        <w:tc>
          <w:tcPr>
            <w:tcW w:w="4673" w:type="dxa"/>
          </w:tcPr>
          <w:p w14:paraId="75FB9760" w14:textId="00542C07" w:rsidR="005019C8" w:rsidRPr="005019C8" w:rsidRDefault="005019C8" w:rsidP="005019C8">
            <w:pPr>
              <w:rPr>
                <w:rFonts w:ascii="Arial" w:hAnsi="Arial" w:cs="Arial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EUJTF: </w:t>
            </w:r>
            <w:proofErr w:type="spellStart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Lisheen</w:t>
            </w:r>
            <w:proofErr w:type="spellEnd"/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 xml:space="preserve"> Master plan and associated works</w:t>
            </w:r>
          </w:p>
        </w:tc>
        <w:tc>
          <w:tcPr>
            <w:tcW w:w="5103" w:type="dxa"/>
          </w:tcPr>
          <w:p w14:paraId="6FCCBD63" w14:textId="69EDB877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27E52D93" w14:textId="1EB16B29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  <w:tr w:rsidR="005019C8" w:rsidRPr="005019C8" w14:paraId="5F2472F5" w14:textId="77777777" w:rsidTr="005019C8">
        <w:trPr>
          <w:trHeight w:val="300"/>
        </w:trPr>
        <w:tc>
          <w:tcPr>
            <w:tcW w:w="4673" w:type="dxa"/>
          </w:tcPr>
          <w:p w14:paraId="54162B68" w14:textId="0333B07C" w:rsidR="005019C8" w:rsidRPr="005019C8" w:rsidRDefault="005019C8" w:rsidP="005019C8">
            <w:pPr>
              <w:rPr>
                <w:rFonts w:ascii="Arial" w:hAnsi="Arial" w:cs="Arial"/>
              </w:rPr>
            </w:pPr>
            <w:r w:rsidRPr="005019C8">
              <w:rPr>
                <w:rFonts w:ascii="Arial" w:eastAsia="Aptos Narrow" w:hAnsi="Arial" w:cs="Arial"/>
                <w:color w:val="000000" w:themeColor="text1"/>
                <w:sz w:val="22"/>
                <w:szCs w:val="22"/>
              </w:rPr>
              <w:t>EUJTF: Migrant Traineeship and English language to meet Construction Skills Gaps</w:t>
            </w:r>
          </w:p>
        </w:tc>
        <w:tc>
          <w:tcPr>
            <w:tcW w:w="5103" w:type="dxa"/>
          </w:tcPr>
          <w:p w14:paraId="7D270444" w14:textId="39EBE9DB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2BEF91DC" w14:textId="35B599F5" w:rsidR="005019C8" w:rsidRPr="005019C8" w:rsidRDefault="005019C8" w:rsidP="005019C8">
            <w:pPr>
              <w:rPr>
                <w:rFonts w:ascii="Arial" w:hAnsi="Arial" w:cs="Arial"/>
              </w:rPr>
            </w:pPr>
          </w:p>
        </w:tc>
      </w:tr>
    </w:tbl>
    <w:p w14:paraId="2405DAB8" w14:textId="1E25B4B0" w:rsidR="00ED34AC" w:rsidRPr="005019C8" w:rsidRDefault="00ED34AC">
      <w:pPr>
        <w:rPr>
          <w:rFonts w:ascii="Arial" w:hAnsi="Arial" w:cs="Arial"/>
        </w:rPr>
      </w:pPr>
    </w:p>
    <w:sectPr w:rsidR="00ED34AC" w:rsidRPr="005019C8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3DD76" w14:textId="77777777" w:rsidR="005019C8" w:rsidRDefault="005019C8" w:rsidP="005019C8">
      <w:pPr>
        <w:spacing w:after="0" w:line="240" w:lineRule="auto"/>
      </w:pPr>
      <w:r>
        <w:separator/>
      </w:r>
    </w:p>
  </w:endnote>
  <w:endnote w:type="continuationSeparator" w:id="0">
    <w:p w14:paraId="5F276DAA" w14:textId="77777777" w:rsidR="005019C8" w:rsidRDefault="005019C8" w:rsidP="00501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7DE07" w14:textId="45FC8D41" w:rsidR="000842C7" w:rsidRDefault="000842C7">
    <w:pPr>
      <w:pStyle w:val="Footer"/>
    </w:pPr>
    <w:r>
      <w:t>*EUJTF = EU Just Transition Fund</w:t>
    </w:r>
  </w:p>
  <w:p w14:paraId="7813DB84" w14:textId="77777777" w:rsidR="000842C7" w:rsidRDefault="000842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E2B7A" w14:textId="77777777" w:rsidR="005019C8" w:rsidRDefault="005019C8" w:rsidP="005019C8">
      <w:pPr>
        <w:spacing w:after="0" w:line="240" w:lineRule="auto"/>
      </w:pPr>
      <w:r>
        <w:separator/>
      </w:r>
    </w:p>
  </w:footnote>
  <w:footnote w:type="continuationSeparator" w:id="0">
    <w:p w14:paraId="6FFC7511" w14:textId="77777777" w:rsidR="005019C8" w:rsidRDefault="005019C8" w:rsidP="00501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6A96" w14:textId="43DDD856" w:rsidR="005019C8" w:rsidRPr="005019C8" w:rsidRDefault="005019C8" w:rsidP="005019C8">
    <w:pPr>
      <w:pStyle w:val="Header"/>
      <w:rPr>
        <w:b/>
        <w:bCs/>
      </w:rPr>
    </w:pPr>
    <w:r w:rsidRPr="005019C8">
      <w:rPr>
        <w:b/>
        <w:bCs/>
      </w:rPr>
      <w:t>Question 31744/26</w:t>
    </w:r>
  </w:p>
  <w:p w14:paraId="3E40ED43" w14:textId="77777777" w:rsidR="005019C8" w:rsidRPr="005019C8" w:rsidRDefault="005019C8" w:rsidP="005019C8">
    <w:pPr>
      <w:pStyle w:val="Header"/>
    </w:pPr>
    <w:r w:rsidRPr="005019C8">
      <w:t xml:space="preserve">To ask the Minister for Climate; Energy and the Environment if he will provide a schedule of EU-funded projects undertaken by his </w:t>
    </w:r>
    <w:proofErr w:type="gramStart"/>
    <w:r w:rsidRPr="005019C8">
      <w:t>Department</w:t>
    </w:r>
    <w:proofErr w:type="gramEnd"/>
    <w:r w:rsidRPr="005019C8">
      <w:t xml:space="preserve"> from 2020 to date in 2026 in the areas of risk, emergency planning and or climate change; and/or were coordinated by his </w:t>
    </w:r>
    <w:proofErr w:type="gramStart"/>
    <w:r w:rsidRPr="005019C8">
      <w:t>Department</w:t>
    </w:r>
    <w:proofErr w:type="gramEnd"/>
    <w:r w:rsidRPr="005019C8">
      <w:t>, or in which it participated.</w:t>
    </w:r>
  </w:p>
  <w:p w14:paraId="15EEC916" w14:textId="24E5A49A" w:rsidR="005019C8" w:rsidRDefault="005019C8">
    <w:pPr>
      <w:pStyle w:val="Header"/>
    </w:pPr>
  </w:p>
  <w:p w14:paraId="366B2444" w14:textId="77777777" w:rsidR="005019C8" w:rsidRDefault="005019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D05"/>
    <w:rsid w:val="000842C7"/>
    <w:rsid w:val="00084F79"/>
    <w:rsid w:val="00132B78"/>
    <w:rsid w:val="001547CF"/>
    <w:rsid w:val="005019C8"/>
    <w:rsid w:val="006E4CD5"/>
    <w:rsid w:val="00802D05"/>
    <w:rsid w:val="00860472"/>
    <w:rsid w:val="00884865"/>
    <w:rsid w:val="009257FC"/>
    <w:rsid w:val="00B063E2"/>
    <w:rsid w:val="00C27CB3"/>
    <w:rsid w:val="00C83631"/>
    <w:rsid w:val="00E2040F"/>
    <w:rsid w:val="00ED34AC"/>
    <w:rsid w:val="01A47162"/>
    <w:rsid w:val="03A716CA"/>
    <w:rsid w:val="042A640F"/>
    <w:rsid w:val="0468AE9F"/>
    <w:rsid w:val="0C42D156"/>
    <w:rsid w:val="10E6DE03"/>
    <w:rsid w:val="1150DCBB"/>
    <w:rsid w:val="1169902F"/>
    <w:rsid w:val="12FDF060"/>
    <w:rsid w:val="1465487F"/>
    <w:rsid w:val="19718D60"/>
    <w:rsid w:val="1D9831B3"/>
    <w:rsid w:val="1E13CBAD"/>
    <w:rsid w:val="1E81760A"/>
    <w:rsid w:val="1F53D8FD"/>
    <w:rsid w:val="222843DE"/>
    <w:rsid w:val="23FEF3C0"/>
    <w:rsid w:val="24DE09DB"/>
    <w:rsid w:val="26E85432"/>
    <w:rsid w:val="271D91C4"/>
    <w:rsid w:val="2ACAC47D"/>
    <w:rsid w:val="2B39A165"/>
    <w:rsid w:val="2CAFEC58"/>
    <w:rsid w:val="2D8D2E8D"/>
    <w:rsid w:val="2E8F637A"/>
    <w:rsid w:val="2E9AC288"/>
    <w:rsid w:val="2EA818CF"/>
    <w:rsid w:val="2F017460"/>
    <w:rsid w:val="2FA76F0C"/>
    <w:rsid w:val="2FF5ECBB"/>
    <w:rsid w:val="33133478"/>
    <w:rsid w:val="335DAD14"/>
    <w:rsid w:val="36B6768C"/>
    <w:rsid w:val="39E4984F"/>
    <w:rsid w:val="3AAF74B9"/>
    <w:rsid w:val="3C1077BC"/>
    <w:rsid w:val="3DA7F538"/>
    <w:rsid w:val="3E0FBAD8"/>
    <w:rsid w:val="3E255B93"/>
    <w:rsid w:val="40A75CAD"/>
    <w:rsid w:val="4224CAD8"/>
    <w:rsid w:val="43752DDF"/>
    <w:rsid w:val="44B5B993"/>
    <w:rsid w:val="4A1651C3"/>
    <w:rsid w:val="4AB90BF2"/>
    <w:rsid w:val="4DC578C4"/>
    <w:rsid w:val="4EED5289"/>
    <w:rsid w:val="510CFDC9"/>
    <w:rsid w:val="5119A487"/>
    <w:rsid w:val="522BA872"/>
    <w:rsid w:val="52EA2098"/>
    <w:rsid w:val="53175865"/>
    <w:rsid w:val="56D812D1"/>
    <w:rsid w:val="5B67679D"/>
    <w:rsid w:val="5FFA564F"/>
    <w:rsid w:val="611A0427"/>
    <w:rsid w:val="619B2470"/>
    <w:rsid w:val="6503F202"/>
    <w:rsid w:val="65C9E00E"/>
    <w:rsid w:val="6B142B4A"/>
    <w:rsid w:val="6B2A8678"/>
    <w:rsid w:val="6BFC4251"/>
    <w:rsid w:val="6EB350A4"/>
    <w:rsid w:val="6F6D7A69"/>
    <w:rsid w:val="70933BA0"/>
    <w:rsid w:val="71B1FACD"/>
    <w:rsid w:val="7221E7B2"/>
    <w:rsid w:val="7279CAB8"/>
    <w:rsid w:val="72AEAF97"/>
    <w:rsid w:val="730E458C"/>
    <w:rsid w:val="73180782"/>
    <w:rsid w:val="79786A7B"/>
    <w:rsid w:val="79C6ACB7"/>
    <w:rsid w:val="7A3E9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3FD0BCF"/>
  <w15:chartTrackingRefBased/>
  <w15:docId w15:val="{CF839007-EE29-45B8-8D07-C5715895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D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2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2D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D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D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D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D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D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D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2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D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D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D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D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D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D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2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2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2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2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2D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2D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2D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D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2D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2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1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9C8"/>
  </w:style>
  <w:style w:type="paragraph" w:styleId="Footer">
    <w:name w:val="footer"/>
    <w:basedOn w:val="Normal"/>
    <w:link w:val="FooterChar"/>
    <w:uiPriority w:val="99"/>
    <w:unhideWhenUsed/>
    <w:rsid w:val="00501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7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05153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982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240020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33011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3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600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1864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48808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5541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568268B15B54DB0DEAEF4B53168A2" ma:contentTypeVersion="1" ma:contentTypeDescription="Create a new document." ma:contentTypeScope="" ma:versionID="2f538d3d9cf7b98b89710137dde6d9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57d6ad8ff3bae82b440ca7ed46b679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FE44F7-5820-4215-99BC-2A33B8635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8221C7-1386-4730-8304-63C4737B8EF1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726BAF8-0CC7-43F8-882C-0C5C8BE862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432</Words>
  <Characters>2469</Characters>
  <Application>Microsoft Office Word</Application>
  <DocSecurity>0</DocSecurity>
  <Lines>20</Lines>
  <Paragraphs>5</Paragraphs>
  <ScaleCrop>false</ScaleCrop>
  <Company>BTS Desktop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 Maher (DCEE)</dc:creator>
  <cp:keywords/>
  <dc:description/>
  <cp:lastModifiedBy>Niamh Garland (DCEE)</cp:lastModifiedBy>
  <cp:revision>3</cp:revision>
  <dcterms:created xsi:type="dcterms:W3CDTF">2026-04-30T10:42:00Z</dcterms:created>
  <dcterms:modified xsi:type="dcterms:W3CDTF">2026-05-06T10:01:00Z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0x0101002FB568268B15B54DB0DEAEF4B53168A2</vt:lpwstr>
  </property>
</Properties>
</file>