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083" w:rsidRDefault="00B80083" w:rsidP="00B80083">
      <w:pPr>
        <w:spacing w:before="100" w:beforeAutospacing="1" w:after="150" w:line="312" w:lineRule="atLeast"/>
        <w:rPr>
          <w:rFonts w:ascii="Times New Roman" w:eastAsia="Calibri" w:hAnsi="Times New Roman" w:cs="Times New Roman"/>
          <w:sz w:val="24"/>
          <w:szCs w:val="24"/>
          <w:lang w:eastAsia="en-IE"/>
        </w:rPr>
      </w:pPr>
      <w:r w:rsidRPr="00B80083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PQ Assigned: 71522/25, for answer 16/12/2025, Written from - Aidan </w:t>
      </w:r>
      <w:proofErr w:type="spellStart"/>
      <w:r w:rsidRPr="00B80083">
        <w:rPr>
          <w:rFonts w:ascii="Times New Roman" w:eastAsia="Calibri" w:hAnsi="Times New Roman" w:cs="Times New Roman"/>
          <w:sz w:val="24"/>
          <w:szCs w:val="24"/>
          <w:lang w:eastAsia="en-IE"/>
        </w:rPr>
        <w:t>Farrelly</w:t>
      </w:r>
      <w:proofErr w:type="spellEnd"/>
      <w:r w:rsidR="00BA4ACF">
        <w:rPr>
          <w:rFonts w:ascii="Times New Roman" w:eastAsia="Calibri" w:hAnsi="Times New Roman" w:cs="Times New Roman"/>
          <w:sz w:val="24"/>
          <w:szCs w:val="24"/>
          <w:lang w:eastAsia="en-IE"/>
        </w:rPr>
        <w:t>, TD</w:t>
      </w:r>
    </w:p>
    <w:p w:rsidR="00BA4ACF" w:rsidRPr="00BA4ACF" w:rsidRDefault="00B80083" w:rsidP="00BA4ACF">
      <w:pPr>
        <w:spacing w:before="100" w:beforeAutospacing="1" w:after="150" w:line="312" w:lineRule="atLeast"/>
        <w:rPr>
          <w:rFonts w:ascii="Times New Roman" w:eastAsia="Calibri" w:hAnsi="Times New Roman" w:cs="Times New Roman"/>
          <w:b/>
          <w:sz w:val="24"/>
          <w:szCs w:val="24"/>
          <w:lang w:eastAsia="en-IE"/>
        </w:rPr>
      </w:pPr>
      <w:r w:rsidRPr="00B80083">
        <w:rPr>
          <w:rFonts w:ascii="Times New Roman" w:eastAsia="Calibri" w:hAnsi="Times New Roman" w:cs="Times New Roman"/>
          <w:b/>
          <w:sz w:val="24"/>
          <w:szCs w:val="24"/>
          <w:lang w:eastAsia="en-IE"/>
        </w:rPr>
        <w:t>To ask the Minister for Public Expenditure; Infrastructure; Public Service Reform and Digitalisation the date on which the OPW last conducted an audit in respect of art works and art pieces on its asset register; the number and value of items that cannot be located as of this date in 2025; the length of time for which they remain unaccounted for and/or unrecoverable; and the total value of th</w:t>
      </w:r>
      <w:r w:rsidR="00BA4ACF">
        <w:rPr>
          <w:rFonts w:ascii="Times New Roman" w:eastAsia="Calibri" w:hAnsi="Times New Roman" w:cs="Times New Roman"/>
          <w:b/>
          <w:sz w:val="24"/>
          <w:szCs w:val="24"/>
          <w:lang w:eastAsia="en-IE"/>
        </w:rPr>
        <w:t xml:space="preserve">e collection in its entirety. </w:t>
      </w:r>
    </w:p>
    <w:p w:rsidR="00037876" w:rsidRDefault="00D15520" w:rsidP="00D15520">
      <w:pPr>
        <w:spacing w:before="100" w:beforeAutospacing="1" w:after="150" w:line="312" w:lineRule="atLeast"/>
        <w:jc w:val="both"/>
        <w:rPr>
          <w:rFonts w:ascii="Times New Roman" w:eastAsia="Calibri" w:hAnsi="Times New Roman" w:cs="Times New Roman"/>
          <w:sz w:val="24"/>
          <w:szCs w:val="24"/>
          <w:lang w:eastAsia="en-IE"/>
        </w:rPr>
      </w:pPr>
      <w:r w:rsidRPr="00D15520">
        <w:rPr>
          <w:rFonts w:ascii="Times New Roman" w:eastAsia="Calibri" w:hAnsi="Times New Roman" w:cs="Times New Roman"/>
          <w:sz w:val="24"/>
          <w:szCs w:val="24"/>
          <w:lang w:eastAsia="en-IE"/>
        </w:rPr>
        <w:t>The State Art Collection</w:t>
      </w:r>
      <w:r w:rsidR="0034783F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, </w:t>
      </w:r>
      <w:r w:rsidR="00497059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which is </w:t>
      </w:r>
      <w:r w:rsidR="0034783F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managed by </w:t>
      </w:r>
      <w:r w:rsidR="00D82E55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the </w:t>
      </w:r>
      <w:r w:rsidR="00F871EE">
        <w:rPr>
          <w:rFonts w:ascii="Times New Roman" w:eastAsia="Calibri" w:hAnsi="Times New Roman" w:cs="Times New Roman"/>
          <w:sz w:val="24"/>
          <w:szCs w:val="24"/>
          <w:lang w:eastAsia="en-IE"/>
        </w:rPr>
        <w:t>Art Management Office</w:t>
      </w:r>
      <w:r w:rsidR="00D82E55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 in the OPW</w:t>
      </w:r>
      <w:r w:rsidR="0034783F">
        <w:rPr>
          <w:rFonts w:ascii="Times New Roman" w:eastAsia="Calibri" w:hAnsi="Times New Roman" w:cs="Times New Roman"/>
          <w:sz w:val="24"/>
          <w:szCs w:val="24"/>
          <w:lang w:eastAsia="en-IE"/>
        </w:rPr>
        <w:t>,</w:t>
      </w:r>
      <w:r w:rsidRPr="00D15520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 </w:t>
      </w:r>
      <w:r w:rsidR="009E72C5" w:rsidRPr="009E72C5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is a unique </w:t>
      </w:r>
      <w:r w:rsidR="00F871EE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cultural </w:t>
      </w:r>
      <w:r w:rsidR="009E72C5" w:rsidRPr="009E72C5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entity </w:t>
      </w:r>
      <w:r w:rsidR="00497059">
        <w:rPr>
          <w:rFonts w:ascii="Times New Roman" w:eastAsia="Calibri" w:hAnsi="Times New Roman" w:cs="Times New Roman"/>
          <w:sz w:val="24"/>
          <w:szCs w:val="24"/>
          <w:lang w:eastAsia="en-IE"/>
        </w:rPr>
        <w:t>comprised</w:t>
      </w:r>
      <w:r w:rsidR="009E72C5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 of</w:t>
      </w:r>
      <w:r w:rsidRPr="00D15520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 </w:t>
      </w:r>
      <w:r w:rsidR="009777BB">
        <w:rPr>
          <w:rFonts w:ascii="Times New Roman" w:eastAsia="Calibri" w:hAnsi="Times New Roman" w:cs="Times New Roman"/>
          <w:sz w:val="24"/>
          <w:szCs w:val="24"/>
          <w:lang w:eastAsia="en-IE"/>
        </w:rPr>
        <w:t>1</w:t>
      </w:r>
      <w:r w:rsidR="005537C2">
        <w:rPr>
          <w:rFonts w:ascii="Times New Roman" w:eastAsia="Calibri" w:hAnsi="Times New Roman" w:cs="Times New Roman"/>
          <w:sz w:val="24"/>
          <w:szCs w:val="24"/>
          <w:lang w:eastAsia="en-IE"/>
        </w:rPr>
        <w:t>3</w:t>
      </w:r>
      <w:r w:rsidR="00D82E55">
        <w:rPr>
          <w:rFonts w:ascii="Times New Roman" w:eastAsia="Calibri" w:hAnsi="Times New Roman" w:cs="Times New Roman"/>
          <w:sz w:val="24"/>
          <w:szCs w:val="24"/>
          <w:lang w:eastAsia="en-IE"/>
        </w:rPr>
        <w:t>,</w:t>
      </w:r>
      <w:r w:rsidR="005537C2">
        <w:rPr>
          <w:rFonts w:ascii="Times New Roman" w:eastAsia="Calibri" w:hAnsi="Times New Roman" w:cs="Times New Roman"/>
          <w:sz w:val="24"/>
          <w:szCs w:val="24"/>
          <w:lang w:eastAsia="en-IE"/>
        </w:rPr>
        <w:t>5</w:t>
      </w:r>
      <w:r w:rsidR="009777BB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00 </w:t>
      </w:r>
      <w:r w:rsidRPr="00D15520">
        <w:rPr>
          <w:rFonts w:ascii="Times New Roman" w:eastAsia="Calibri" w:hAnsi="Times New Roman" w:cs="Times New Roman"/>
          <w:sz w:val="24"/>
          <w:szCs w:val="24"/>
          <w:lang w:eastAsia="en-IE"/>
        </w:rPr>
        <w:t>artworks</w:t>
      </w:r>
      <w:r w:rsidR="009E72C5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. </w:t>
      </w:r>
      <w:r w:rsidR="009E72C5" w:rsidRPr="009E72C5">
        <w:rPr>
          <w:rFonts w:ascii="Times New Roman" w:eastAsia="Calibri" w:hAnsi="Times New Roman" w:cs="Times New Roman"/>
          <w:sz w:val="24"/>
          <w:szCs w:val="24"/>
          <w:lang w:eastAsia="en-IE"/>
        </w:rPr>
        <w:t>It contains works that are of historic significance and contemporary works by emerging artists in the early stages of their careers. </w:t>
      </w:r>
      <w:r w:rsidR="00037876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 </w:t>
      </w:r>
      <w:r w:rsidR="00037876" w:rsidRPr="00037876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Artworks are on display in close to 500 client locations around the country.  Every artwork in the State Art Collection is given a unique number and photographed before it is placed </w:t>
      </w:r>
      <w:r w:rsidR="000A79EB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on </w:t>
      </w:r>
      <w:r w:rsidR="00781867">
        <w:rPr>
          <w:rFonts w:ascii="Times New Roman" w:eastAsia="Calibri" w:hAnsi="Times New Roman" w:cs="Times New Roman"/>
          <w:sz w:val="24"/>
          <w:szCs w:val="24"/>
          <w:lang w:eastAsia="en-IE"/>
        </w:rPr>
        <w:t>display in client buildings</w:t>
      </w:r>
      <w:r w:rsidR="00037876" w:rsidRPr="00037876">
        <w:rPr>
          <w:rFonts w:ascii="Times New Roman" w:eastAsia="Calibri" w:hAnsi="Times New Roman" w:cs="Times New Roman"/>
          <w:sz w:val="24"/>
          <w:szCs w:val="24"/>
          <w:lang w:eastAsia="en-IE"/>
        </w:rPr>
        <w:t>. Loan agreements are signed between the</w:t>
      </w:r>
      <w:r w:rsidR="00C12A7F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 client borrowers and the OPW. </w:t>
      </w:r>
      <w:r w:rsidR="00037876" w:rsidRPr="00037876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In 2020, the Art Management Office commenced a major collection management project to improve its control systems. This project involved migration of data and images from a database that had been in use since the mid-1990s to a new digital collection management system.  </w:t>
      </w:r>
    </w:p>
    <w:p w:rsidR="00037876" w:rsidRDefault="00037876" w:rsidP="00D15520">
      <w:pPr>
        <w:spacing w:before="100" w:beforeAutospacing="1" w:after="150" w:line="312" w:lineRule="atLeast"/>
        <w:jc w:val="both"/>
        <w:rPr>
          <w:rFonts w:ascii="Times New Roman" w:eastAsia="Calibri" w:hAnsi="Times New Roman" w:cs="Times New Roman"/>
          <w:sz w:val="24"/>
          <w:szCs w:val="24"/>
          <w:lang w:eastAsia="en-IE"/>
        </w:rPr>
      </w:pPr>
      <w:r w:rsidRPr="00037876">
        <w:rPr>
          <w:rFonts w:ascii="Times New Roman" w:eastAsia="Calibri" w:hAnsi="Times New Roman" w:cs="Times New Roman"/>
          <w:sz w:val="24"/>
          <w:szCs w:val="24"/>
          <w:lang w:eastAsia="en-IE"/>
        </w:rPr>
        <w:t>According to collection management system data at 10th December 202</w:t>
      </w:r>
      <w:r>
        <w:rPr>
          <w:rFonts w:ascii="Times New Roman" w:eastAsia="Calibri" w:hAnsi="Times New Roman" w:cs="Times New Roman"/>
          <w:sz w:val="24"/>
          <w:szCs w:val="24"/>
          <w:lang w:eastAsia="en-IE"/>
        </w:rPr>
        <w:t>5</w:t>
      </w:r>
      <w:r w:rsidR="00BD30D0">
        <w:rPr>
          <w:rFonts w:ascii="Times New Roman" w:eastAsia="Calibri" w:hAnsi="Times New Roman" w:cs="Times New Roman"/>
          <w:sz w:val="24"/>
          <w:szCs w:val="24"/>
          <w:lang w:eastAsia="en-IE"/>
        </w:rPr>
        <w:t>,</w:t>
      </w:r>
      <w:r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 there were 19 in person </w:t>
      </w:r>
      <w:r w:rsidR="009C6FB8">
        <w:rPr>
          <w:rFonts w:ascii="Times New Roman" w:eastAsia="Calibri" w:hAnsi="Times New Roman" w:cs="Times New Roman"/>
          <w:sz w:val="24"/>
          <w:szCs w:val="24"/>
          <w:lang w:eastAsia="en-IE"/>
        </w:rPr>
        <w:t>collection audits and 37 digital collection audits</w:t>
      </w:r>
      <w:r w:rsidRPr="00037876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 undertaken in 2025. The t</w:t>
      </w:r>
      <w:r>
        <w:rPr>
          <w:rFonts w:ascii="Times New Roman" w:eastAsia="Calibri" w:hAnsi="Times New Roman" w:cs="Times New Roman"/>
          <w:sz w:val="24"/>
          <w:szCs w:val="24"/>
          <w:lang w:eastAsia="en-IE"/>
        </w:rPr>
        <w:t>o</w:t>
      </w:r>
      <w:r w:rsidR="009C6FB8">
        <w:rPr>
          <w:rFonts w:ascii="Times New Roman" w:eastAsia="Calibri" w:hAnsi="Times New Roman" w:cs="Times New Roman"/>
          <w:sz w:val="24"/>
          <w:szCs w:val="24"/>
          <w:lang w:eastAsia="en-IE"/>
        </w:rPr>
        <w:t>tal number of artworks audited</w:t>
      </w:r>
      <w:r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 </w:t>
      </w:r>
      <w:r w:rsidRPr="00037876">
        <w:rPr>
          <w:rFonts w:ascii="Times New Roman" w:eastAsia="Calibri" w:hAnsi="Times New Roman" w:cs="Times New Roman"/>
          <w:sz w:val="24"/>
          <w:szCs w:val="24"/>
          <w:lang w:eastAsia="en-IE"/>
        </w:rPr>
        <w:t>was 2,633</w:t>
      </w:r>
      <w:r w:rsidR="009C6FB8">
        <w:rPr>
          <w:rFonts w:ascii="Times New Roman" w:eastAsia="Calibri" w:hAnsi="Times New Roman" w:cs="Times New Roman"/>
          <w:sz w:val="24"/>
          <w:szCs w:val="24"/>
          <w:lang w:eastAsia="en-IE"/>
        </w:rPr>
        <w:t>. From these collection audits</w:t>
      </w:r>
      <w:r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, </w:t>
      </w:r>
      <w:r w:rsidRPr="00037876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37 </w:t>
      </w:r>
      <w:r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artworks </w:t>
      </w:r>
      <w:r w:rsidR="00CA16BC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were categorised </w:t>
      </w:r>
      <w:r w:rsidRPr="00037876">
        <w:rPr>
          <w:rFonts w:ascii="Times New Roman" w:eastAsia="Calibri" w:hAnsi="Times New Roman" w:cs="Times New Roman"/>
          <w:sz w:val="24"/>
          <w:szCs w:val="24"/>
          <w:lang w:eastAsia="en-IE"/>
        </w:rPr>
        <w:t>on the collection management system</w:t>
      </w:r>
      <w:r w:rsidR="00CA16BC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 as </w:t>
      </w:r>
      <w:proofErr w:type="spellStart"/>
      <w:r w:rsidR="00CA16BC">
        <w:rPr>
          <w:rFonts w:ascii="Times New Roman" w:eastAsia="Calibri" w:hAnsi="Times New Roman" w:cs="Times New Roman"/>
          <w:sz w:val="24"/>
          <w:szCs w:val="24"/>
          <w:lang w:eastAsia="en-IE"/>
        </w:rPr>
        <w:t>unlocated</w:t>
      </w:r>
      <w:proofErr w:type="spellEnd"/>
      <w:r w:rsidRPr="00037876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. Once an artwork is noted as </w:t>
      </w:r>
      <w:proofErr w:type="spellStart"/>
      <w:r w:rsidRPr="00037876">
        <w:rPr>
          <w:rFonts w:ascii="Times New Roman" w:eastAsia="Calibri" w:hAnsi="Times New Roman" w:cs="Times New Roman"/>
          <w:sz w:val="24"/>
          <w:szCs w:val="24"/>
          <w:lang w:eastAsia="en-IE"/>
        </w:rPr>
        <w:t>unlocated</w:t>
      </w:r>
      <w:proofErr w:type="spellEnd"/>
      <w:r w:rsidRPr="00037876">
        <w:rPr>
          <w:rFonts w:ascii="Times New Roman" w:eastAsia="Calibri" w:hAnsi="Times New Roman" w:cs="Times New Roman"/>
          <w:sz w:val="24"/>
          <w:szCs w:val="24"/>
          <w:lang w:eastAsia="en-IE"/>
        </w:rPr>
        <w:t>, the Art Management Office engages with c</w:t>
      </w:r>
      <w:r w:rsidR="00497059">
        <w:rPr>
          <w:rFonts w:ascii="Times New Roman" w:eastAsia="Calibri" w:hAnsi="Times New Roman" w:cs="Times New Roman"/>
          <w:sz w:val="24"/>
          <w:szCs w:val="24"/>
          <w:lang w:eastAsia="en-IE"/>
        </w:rPr>
        <w:t>lients in the relevant building</w:t>
      </w:r>
      <w:r w:rsidRPr="00037876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 to identify the </w:t>
      </w:r>
      <w:r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current </w:t>
      </w:r>
      <w:r w:rsidR="00497059">
        <w:rPr>
          <w:rFonts w:ascii="Times New Roman" w:eastAsia="Calibri" w:hAnsi="Times New Roman" w:cs="Times New Roman"/>
          <w:sz w:val="24"/>
          <w:szCs w:val="24"/>
          <w:lang w:eastAsia="en-IE"/>
        </w:rPr>
        <w:t>location of the artwork</w:t>
      </w:r>
      <w:r w:rsidRPr="00037876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. The Art Management Office also conducts a further analysis </w:t>
      </w:r>
      <w:r w:rsidR="00497059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into the record history of </w:t>
      </w:r>
      <w:proofErr w:type="spellStart"/>
      <w:r w:rsidR="00497059">
        <w:rPr>
          <w:rFonts w:ascii="Times New Roman" w:eastAsia="Calibri" w:hAnsi="Times New Roman" w:cs="Times New Roman"/>
          <w:sz w:val="24"/>
          <w:szCs w:val="24"/>
          <w:lang w:eastAsia="en-IE"/>
        </w:rPr>
        <w:t>unlocated</w:t>
      </w:r>
      <w:proofErr w:type="spellEnd"/>
      <w:r w:rsidRPr="00037876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 artworks, including the length of time for which they remain unaccounted for, with the purpose of locating the works. This process is currently ongoin</w:t>
      </w:r>
      <w:r w:rsidR="00CA16BC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g in relation to </w:t>
      </w:r>
      <w:r w:rsidR="009C6FB8">
        <w:rPr>
          <w:rFonts w:ascii="Times New Roman" w:eastAsia="Calibri" w:hAnsi="Times New Roman" w:cs="Times New Roman"/>
          <w:sz w:val="24"/>
          <w:szCs w:val="24"/>
          <w:lang w:eastAsia="en-IE"/>
        </w:rPr>
        <w:t>2025 collection management audits</w:t>
      </w:r>
      <w:r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 and </w:t>
      </w:r>
      <w:r w:rsidR="00CA16BC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a more detailed analysis </w:t>
      </w:r>
      <w:r w:rsidRPr="00037876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will </w:t>
      </w:r>
      <w:r>
        <w:rPr>
          <w:rFonts w:ascii="Times New Roman" w:eastAsia="Calibri" w:hAnsi="Times New Roman" w:cs="Times New Roman"/>
          <w:sz w:val="24"/>
          <w:szCs w:val="24"/>
          <w:lang w:eastAsia="en-IE"/>
        </w:rPr>
        <w:t>be included in</w:t>
      </w:r>
      <w:r w:rsidRPr="00037876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 the 2026 work programme.</w:t>
      </w:r>
      <w:r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  </w:t>
      </w:r>
    </w:p>
    <w:p w:rsidR="00497059" w:rsidRDefault="00497059" w:rsidP="00D15520">
      <w:pPr>
        <w:spacing w:before="100" w:beforeAutospacing="1" w:after="150" w:line="312" w:lineRule="atLeast"/>
        <w:jc w:val="both"/>
        <w:rPr>
          <w:rFonts w:ascii="Times New Roman" w:eastAsia="Calibri" w:hAnsi="Times New Roman" w:cs="Times New Roman"/>
          <w:sz w:val="24"/>
          <w:szCs w:val="24"/>
          <w:lang w:eastAsia="en-IE"/>
        </w:rPr>
      </w:pPr>
      <w:r w:rsidRPr="00497059">
        <w:rPr>
          <w:rFonts w:ascii="Times New Roman" w:eastAsia="Calibri" w:hAnsi="Times New Roman" w:cs="Times New Roman"/>
          <w:sz w:val="24"/>
          <w:szCs w:val="24"/>
          <w:lang w:eastAsia="en-IE"/>
        </w:rPr>
        <w:t>The Art Management Office und</w:t>
      </w:r>
      <w:r w:rsidR="009C6FB8">
        <w:rPr>
          <w:rFonts w:ascii="Times New Roman" w:eastAsia="Calibri" w:hAnsi="Times New Roman" w:cs="Times New Roman"/>
          <w:sz w:val="24"/>
          <w:szCs w:val="24"/>
          <w:lang w:eastAsia="en-IE"/>
        </w:rPr>
        <w:t>ertakes routine collection audits</w:t>
      </w:r>
      <w:r w:rsidRPr="00497059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 of artworks for which it has responsibility in State owned bui</w:t>
      </w:r>
      <w:r w:rsidR="009C6FB8">
        <w:rPr>
          <w:rFonts w:ascii="Times New Roman" w:eastAsia="Calibri" w:hAnsi="Times New Roman" w:cs="Times New Roman"/>
          <w:sz w:val="24"/>
          <w:szCs w:val="24"/>
          <w:lang w:eastAsia="en-IE"/>
        </w:rPr>
        <w:t>ldings nationwide.  These collection audits</w:t>
      </w:r>
      <w:r w:rsidRPr="00497059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 are conducted on a regular basis as part of the day-to-day management of the collectio</w:t>
      </w:r>
      <w:r w:rsidR="009C6FB8">
        <w:rPr>
          <w:rFonts w:ascii="Times New Roman" w:eastAsia="Calibri" w:hAnsi="Times New Roman" w:cs="Times New Roman"/>
          <w:sz w:val="24"/>
          <w:szCs w:val="24"/>
          <w:lang w:eastAsia="en-IE"/>
        </w:rPr>
        <w:t>n. There are two types of collection audits undertaken.  Collection audits</w:t>
      </w:r>
      <w:r w:rsidRPr="00497059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 are carried out both</w:t>
      </w:r>
      <w:r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 in-person and digitally</w:t>
      </w:r>
      <w:r w:rsidRPr="00497059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. </w:t>
      </w:r>
      <w:r w:rsidR="009C6FB8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In-person collection audits </w:t>
      </w:r>
      <w:r w:rsidRPr="00497059">
        <w:rPr>
          <w:rFonts w:ascii="Times New Roman" w:eastAsia="Calibri" w:hAnsi="Times New Roman" w:cs="Times New Roman"/>
          <w:sz w:val="24"/>
          <w:szCs w:val="24"/>
          <w:lang w:eastAsia="en-IE"/>
        </w:rPr>
        <w:t>are undertaken by Art Management Office staff who visit client buildings to assess the art</w:t>
      </w:r>
      <w:r w:rsidR="009C6FB8">
        <w:rPr>
          <w:rFonts w:ascii="Times New Roman" w:eastAsia="Calibri" w:hAnsi="Times New Roman" w:cs="Times New Roman"/>
          <w:sz w:val="24"/>
          <w:szCs w:val="24"/>
          <w:lang w:eastAsia="en-IE"/>
        </w:rPr>
        <w:t>works in situ. In-person collection audits</w:t>
      </w:r>
      <w:r w:rsidRPr="00497059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 involve photographing, condition checking and documenting artworks on the collection management system. Di</w:t>
      </w:r>
      <w:r w:rsidR="009C6FB8">
        <w:rPr>
          <w:rFonts w:ascii="Times New Roman" w:eastAsia="Calibri" w:hAnsi="Times New Roman" w:cs="Times New Roman"/>
          <w:sz w:val="24"/>
          <w:szCs w:val="24"/>
          <w:lang w:eastAsia="en-IE"/>
        </w:rPr>
        <w:t>gital collection audits</w:t>
      </w:r>
      <w:r w:rsidRPr="00497059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 are overseen remotely by the Art Management Office and ar</w:t>
      </w:r>
      <w:r w:rsidR="009C6FB8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e undertaken </w:t>
      </w:r>
      <w:r w:rsidR="00CA16BC">
        <w:rPr>
          <w:rFonts w:ascii="Times New Roman" w:eastAsia="Calibri" w:hAnsi="Times New Roman" w:cs="Times New Roman"/>
          <w:sz w:val="24"/>
          <w:szCs w:val="24"/>
          <w:lang w:eastAsia="en-IE"/>
        </w:rPr>
        <w:t>by the client.  The process involves t</w:t>
      </w:r>
      <w:r w:rsidR="00AF0C6C">
        <w:rPr>
          <w:rFonts w:ascii="Times New Roman" w:eastAsia="Calibri" w:hAnsi="Times New Roman" w:cs="Times New Roman"/>
          <w:sz w:val="24"/>
          <w:szCs w:val="24"/>
          <w:lang w:eastAsia="en-IE"/>
        </w:rPr>
        <w:t>he</w:t>
      </w:r>
      <w:r w:rsidRPr="00497059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 Art Mana</w:t>
      </w:r>
      <w:r w:rsidR="00CA16BC">
        <w:rPr>
          <w:rFonts w:ascii="Times New Roman" w:eastAsia="Calibri" w:hAnsi="Times New Roman" w:cs="Times New Roman"/>
          <w:sz w:val="24"/>
          <w:szCs w:val="24"/>
          <w:lang w:eastAsia="en-IE"/>
        </w:rPr>
        <w:t>gement Office issuing</w:t>
      </w:r>
      <w:r w:rsidRPr="00497059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 a list of</w:t>
      </w:r>
      <w:r w:rsidR="009C6FB8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 artworks on loan to the client</w:t>
      </w:r>
      <w:r w:rsidRPr="00497059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 and the cli</w:t>
      </w:r>
      <w:r w:rsidR="00C12A7F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ent is requested to confirm </w:t>
      </w:r>
      <w:r w:rsidRPr="00497059">
        <w:rPr>
          <w:rFonts w:ascii="Times New Roman" w:eastAsia="Calibri" w:hAnsi="Times New Roman" w:cs="Times New Roman"/>
          <w:sz w:val="24"/>
          <w:szCs w:val="24"/>
          <w:lang w:eastAsia="en-IE"/>
        </w:rPr>
        <w:t>loca</w:t>
      </w:r>
      <w:r w:rsidR="00AF0C6C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tions of these artworks. </w:t>
      </w:r>
      <w:r w:rsidR="00C12A7F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If there are any queries, these are followed up with the client by the Art Management Office.  </w:t>
      </w:r>
      <w:r w:rsidR="00AF0C6C">
        <w:rPr>
          <w:rFonts w:ascii="Times New Roman" w:eastAsia="Calibri" w:hAnsi="Times New Roman" w:cs="Times New Roman"/>
          <w:sz w:val="24"/>
          <w:szCs w:val="24"/>
          <w:lang w:eastAsia="en-IE"/>
        </w:rPr>
        <w:t>All</w:t>
      </w:r>
      <w:r w:rsidR="009C6FB8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 </w:t>
      </w:r>
      <w:r w:rsidRPr="00497059">
        <w:rPr>
          <w:rFonts w:ascii="Times New Roman" w:eastAsia="Calibri" w:hAnsi="Times New Roman" w:cs="Times New Roman"/>
          <w:sz w:val="24"/>
          <w:szCs w:val="24"/>
          <w:lang w:eastAsia="en-IE"/>
        </w:rPr>
        <w:t>data is updated on the collection management system.</w:t>
      </w:r>
    </w:p>
    <w:p w:rsidR="00EA64D5" w:rsidRPr="00EA64D5" w:rsidRDefault="00D82E55" w:rsidP="00CA16BC">
      <w:pPr>
        <w:spacing w:before="100" w:beforeAutospacing="1" w:after="150" w:line="312" w:lineRule="atLeast"/>
        <w:jc w:val="both"/>
        <w:rPr>
          <w:rFonts w:ascii="Times New Roman" w:eastAsia="Calibri" w:hAnsi="Times New Roman" w:cs="Times New Roman"/>
          <w:sz w:val="24"/>
          <w:szCs w:val="24"/>
          <w:lang w:eastAsia="en-IE"/>
        </w:rPr>
      </w:pPr>
      <w:r>
        <w:rPr>
          <w:rFonts w:ascii="Times New Roman" w:eastAsia="Calibri" w:hAnsi="Times New Roman" w:cs="Times New Roman"/>
          <w:sz w:val="24"/>
          <w:szCs w:val="24"/>
          <w:lang w:eastAsia="en-IE"/>
        </w:rPr>
        <w:t>In</w:t>
      </w:r>
      <w:r w:rsidR="00AF0C6C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 relation to </w:t>
      </w:r>
      <w:r w:rsidR="00781867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the </w:t>
      </w:r>
      <w:r w:rsidR="00AF0C6C">
        <w:rPr>
          <w:rFonts w:ascii="Times New Roman" w:eastAsia="Calibri" w:hAnsi="Times New Roman" w:cs="Times New Roman"/>
          <w:sz w:val="24"/>
          <w:szCs w:val="24"/>
          <w:lang w:eastAsia="en-IE"/>
        </w:rPr>
        <w:t>total valuation</w:t>
      </w:r>
      <w:r w:rsidR="00497059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 of </w:t>
      </w:r>
      <w:r w:rsidR="00AF0C6C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the State Art Collection, </w:t>
      </w:r>
      <w:r w:rsidR="00497059">
        <w:rPr>
          <w:rFonts w:ascii="Times New Roman" w:eastAsia="Calibri" w:hAnsi="Times New Roman" w:cs="Times New Roman"/>
          <w:sz w:val="24"/>
          <w:szCs w:val="24"/>
          <w:lang w:eastAsia="en-IE"/>
        </w:rPr>
        <w:t>in</w:t>
      </w:r>
      <w:r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 line with other national </w:t>
      </w:r>
      <w:r w:rsidR="009E72C5" w:rsidRPr="009E72C5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collections, there is no policy to value the </w:t>
      </w:r>
      <w:r>
        <w:rPr>
          <w:rFonts w:ascii="Times New Roman" w:eastAsia="Calibri" w:hAnsi="Times New Roman" w:cs="Times New Roman"/>
          <w:sz w:val="24"/>
          <w:szCs w:val="24"/>
          <w:lang w:eastAsia="en-IE"/>
        </w:rPr>
        <w:t>State Art C</w:t>
      </w:r>
      <w:r w:rsidR="009E72C5" w:rsidRPr="009E72C5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ollection </w:t>
      </w:r>
      <w:r w:rsidR="0034783F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financially </w:t>
      </w:r>
      <w:r w:rsidR="009E72C5" w:rsidRPr="009E72C5">
        <w:rPr>
          <w:rFonts w:ascii="Times New Roman" w:eastAsia="Calibri" w:hAnsi="Times New Roman" w:cs="Times New Roman"/>
          <w:sz w:val="24"/>
          <w:szCs w:val="24"/>
          <w:lang w:eastAsia="en-IE"/>
        </w:rPr>
        <w:t>as a whole.  Financial valuations are only underta</w:t>
      </w:r>
      <w:r w:rsidR="00497059">
        <w:rPr>
          <w:rFonts w:ascii="Times New Roman" w:eastAsia="Calibri" w:hAnsi="Times New Roman" w:cs="Times New Roman"/>
          <w:sz w:val="24"/>
          <w:szCs w:val="24"/>
          <w:lang w:eastAsia="en-IE"/>
        </w:rPr>
        <w:t>ken on individual art</w:t>
      </w:r>
      <w:r w:rsidR="00AF0C6C">
        <w:rPr>
          <w:rFonts w:ascii="Times New Roman" w:eastAsia="Calibri" w:hAnsi="Times New Roman" w:cs="Times New Roman"/>
          <w:sz w:val="24"/>
          <w:szCs w:val="24"/>
          <w:lang w:eastAsia="en-IE"/>
        </w:rPr>
        <w:t>works where</w:t>
      </w:r>
      <w:r w:rsidR="009E72C5" w:rsidRPr="009E72C5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 there is a need </w:t>
      </w:r>
      <w:r w:rsidR="0034783F">
        <w:rPr>
          <w:rFonts w:ascii="Times New Roman" w:eastAsia="Calibri" w:hAnsi="Times New Roman" w:cs="Times New Roman"/>
          <w:sz w:val="24"/>
          <w:szCs w:val="24"/>
          <w:lang w:eastAsia="en-IE"/>
        </w:rPr>
        <w:t>to insure them</w:t>
      </w:r>
      <w:r w:rsidR="00037876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 </w:t>
      </w:r>
      <w:r w:rsidR="00497059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when they are </w:t>
      </w:r>
      <w:r w:rsidR="0034783F">
        <w:rPr>
          <w:rFonts w:ascii="Times New Roman" w:eastAsia="Calibri" w:hAnsi="Times New Roman" w:cs="Times New Roman"/>
          <w:sz w:val="24"/>
          <w:szCs w:val="24"/>
          <w:lang w:eastAsia="en-IE"/>
        </w:rPr>
        <w:t>placed</w:t>
      </w:r>
      <w:r w:rsidR="009E72C5" w:rsidRPr="009E72C5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 on loan </w:t>
      </w:r>
      <w:r w:rsidR="009E72C5" w:rsidRPr="00D15520">
        <w:rPr>
          <w:rFonts w:ascii="Times New Roman" w:eastAsia="Calibri" w:hAnsi="Times New Roman" w:cs="Times New Roman"/>
          <w:sz w:val="24"/>
          <w:szCs w:val="24"/>
          <w:lang w:eastAsia="en-IE"/>
        </w:rPr>
        <w:t>to</w:t>
      </w:r>
      <w:r w:rsidR="00037876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 </w:t>
      </w:r>
      <w:r w:rsidR="00AF0C6C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external </w:t>
      </w:r>
      <w:r w:rsidR="00497059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third parties or </w:t>
      </w:r>
      <w:r w:rsidR="00037876">
        <w:rPr>
          <w:rFonts w:ascii="Times New Roman" w:eastAsia="Calibri" w:hAnsi="Times New Roman" w:cs="Times New Roman"/>
          <w:sz w:val="24"/>
          <w:szCs w:val="24"/>
          <w:lang w:eastAsia="en-IE"/>
        </w:rPr>
        <w:t>exhibitions</w:t>
      </w:r>
      <w:r w:rsidR="009E72C5" w:rsidRPr="009E72C5">
        <w:rPr>
          <w:rFonts w:ascii="Times New Roman" w:eastAsia="Calibri" w:hAnsi="Times New Roman" w:cs="Times New Roman"/>
          <w:sz w:val="24"/>
          <w:szCs w:val="24"/>
          <w:lang w:eastAsia="en-IE"/>
        </w:rPr>
        <w:t>.</w:t>
      </w:r>
      <w:r w:rsidR="009E72C5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 </w:t>
      </w:r>
      <w:r w:rsidR="00D15520" w:rsidRPr="00D15520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The </w:t>
      </w:r>
      <w:r w:rsidR="0034783F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value of the </w:t>
      </w:r>
      <w:r w:rsidR="00D15520" w:rsidRPr="00D15520">
        <w:rPr>
          <w:rFonts w:ascii="Times New Roman" w:eastAsia="Calibri" w:hAnsi="Times New Roman" w:cs="Times New Roman"/>
          <w:sz w:val="24"/>
          <w:szCs w:val="24"/>
          <w:lang w:eastAsia="en-IE"/>
        </w:rPr>
        <w:t>State Art Collection is measured by its cultural and heritage</w:t>
      </w:r>
      <w:r w:rsidR="00781867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 significance not its financial</w:t>
      </w:r>
      <w:r w:rsidR="00AF0C6C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 </w:t>
      </w:r>
      <w:r w:rsidR="00D15520" w:rsidRPr="00D15520">
        <w:rPr>
          <w:rFonts w:ascii="Times New Roman" w:eastAsia="Calibri" w:hAnsi="Times New Roman" w:cs="Times New Roman"/>
          <w:sz w:val="24"/>
          <w:szCs w:val="24"/>
          <w:lang w:eastAsia="en-IE"/>
        </w:rPr>
        <w:t xml:space="preserve">value and therefore fluctuations in the art market do not alter its value.  </w:t>
      </w:r>
      <w:bookmarkStart w:id="0" w:name="_GoBack"/>
      <w:bookmarkEnd w:id="0"/>
    </w:p>
    <w:sectPr w:rsidR="00EA64D5" w:rsidRPr="00EA64D5" w:rsidSect="00C12A7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46361"/>
    <w:multiLevelType w:val="hybridMultilevel"/>
    <w:tmpl w:val="AA8EA1C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083"/>
    <w:rsid w:val="00037876"/>
    <w:rsid w:val="000A79EB"/>
    <w:rsid w:val="000C0D87"/>
    <w:rsid w:val="00194AC3"/>
    <w:rsid w:val="001E4926"/>
    <w:rsid w:val="002F11FF"/>
    <w:rsid w:val="0034783F"/>
    <w:rsid w:val="00366E55"/>
    <w:rsid w:val="003C2D01"/>
    <w:rsid w:val="003F1565"/>
    <w:rsid w:val="00497059"/>
    <w:rsid w:val="004F1090"/>
    <w:rsid w:val="005537C2"/>
    <w:rsid w:val="00556125"/>
    <w:rsid w:val="006B3361"/>
    <w:rsid w:val="00701640"/>
    <w:rsid w:val="00781867"/>
    <w:rsid w:val="008A4162"/>
    <w:rsid w:val="008E023E"/>
    <w:rsid w:val="009777BB"/>
    <w:rsid w:val="00981E36"/>
    <w:rsid w:val="009C6FB8"/>
    <w:rsid w:val="009E72C5"/>
    <w:rsid w:val="00A67BE2"/>
    <w:rsid w:val="00AE698B"/>
    <w:rsid w:val="00AF0C6C"/>
    <w:rsid w:val="00B80083"/>
    <w:rsid w:val="00BA4ACF"/>
    <w:rsid w:val="00BD30D0"/>
    <w:rsid w:val="00C12A7F"/>
    <w:rsid w:val="00CA16BC"/>
    <w:rsid w:val="00CC3D44"/>
    <w:rsid w:val="00CF2B55"/>
    <w:rsid w:val="00D15520"/>
    <w:rsid w:val="00D51C79"/>
    <w:rsid w:val="00D82E55"/>
    <w:rsid w:val="00DB5787"/>
    <w:rsid w:val="00E078DD"/>
    <w:rsid w:val="00E9773C"/>
    <w:rsid w:val="00EA1049"/>
    <w:rsid w:val="00EA3342"/>
    <w:rsid w:val="00EA64D5"/>
    <w:rsid w:val="00EC150A"/>
    <w:rsid w:val="00F21D64"/>
    <w:rsid w:val="00F8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925A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552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378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78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520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D766E28D7D9943ABA06476C483F92D" ma:contentTypeVersion="3" ma:contentTypeDescription="Create a new document." ma:contentTypeScope="" ma:versionID="5338cb36cafe550a2bd13eb87f77ba8f">
  <xsd:schema xmlns:xsd="http://www.w3.org/2001/XMLSchema" xmlns:xs="http://www.w3.org/2001/XMLSchema" xmlns:p="http://schemas.microsoft.com/office/2006/metadata/properties" xmlns:ns1="http://schemas.microsoft.com/sharepoint/v3" xmlns:ns2="14264fa8-c9b8-421c-87ab-bc539d6ee885" targetNamespace="http://schemas.microsoft.com/office/2006/metadata/properties" ma:root="true" ma:fieldsID="6df508a1280a5d57b55732a57cc6a464" ns1:_="" ns2:_="">
    <xsd:import namespace="http://schemas.microsoft.com/sharepoint/v3"/>
    <xsd:import namespace="14264fa8-c9b8-421c-87ab-bc539d6ee885"/>
    <xsd:element name="properties">
      <xsd:complexType>
        <xsd:sequence>
          <xsd:element name="documentManagement">
            <xsd:complexType>
              <xsd:all>
                <xsd:element ref="ns1:OCRLastProcesse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264fa8-c9b8-421c-87ab-bc539d6ee885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3E6B329-9F5E-4B37-AC02-313BA5F56A5E}"/>
</file>

<file path=customXml/itemProps2.xml><?xml version="1.0" encoding="utf-8"?>
<ds:datastoreItem xmlns:ds="http://schemas.openxmlformats.org/officeDocument/2006/customXml" ds:itemID="{03DC9CFD-75F4-46E5-94A6-6BF8129C4689}"/>
</file>

<file path=customXml/itemProps3.xml><?xml version="1.0" encoding="utf-8"?>
<ds:datastoreItem xmlns:ds="http://schemas.openxmlformats.org/officeDocument/2006/customXml" ds:itemID="{6D86A7A7-174B-47A2-8322-2A020497C89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606</Words>
  <Characters>3197</Characters>
  <Application>Microsoft Office Word</Application>
  <DocSecurity>0</DocSecurity>
  <Lines>38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2025-12-15T17:06:00Z</dcterms:created>
  <dcterms:modified xsi:type="dcterms:W3CDTF">2025-12-15T17:06:00Z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0x010100FCD766E28D7D9943ABA06476C483F92D</vt:lpwstr>
  </property>
</Properties>
</file>