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0A0" w:firstRow="1" w:lastRow="0" w:firstColumn="1" w:lastColumn="0" w:noHBand="0" w:noVBand="0"/>
      </w:tblPr>
      <w:tblGrid>
        <w:gridCol w:w="2324"/>
        <w:gridCol w:w="2324"/>
        <w:gridCol w:w="2324"/>
        <w:gridCol w:w="2324"/>
        <w:gridCol w:w="2323"/>
        <w:gridCol w:w="2323"/>
      </w:tblGrid>
      <w:tr w:rsidR="001A3E1F" w14:paraId="42ADF1DD" w14:textId="77777777">
        <w:tc>
          <w:tcPr>
            <w:tcW w:w="833" w:type="pct"/>
            <w:tcBorders>
              <w:top w:val="single" w:sz="6" w:space="0" w:color="auto"/>
              <w:left w:val="single" w:sz="6" w:space="0" w:color="auto"/>
              <w:bottom w:val="single" w:sz="6" w:space="0" w:color="auto"/>
              <w:right w:val="single" w:sz="6" w:space="0" w:color="auto"/>
            </w:tcBorders>
          </w:tcPr>
          <w:p w14:paraId="0905FE9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  -</w:t>
            </w:r>
          </w:p>
        </w:tc>
        <w:tc>
          <w:tcPr>
            <w:tcW w:w="833" w:type="pct"/>
            <w:tcBorders>
              <w:top w:val="single" w:sz="6" w:space="0" w:color="auto"/>
              <w:left w:val="single" w:sz="6" w:space="0" w:color="auto"/>
              <w:bottom w:val="single" w:sz="6" w:space="0" w:color="auto"/>
              <w:right w:val="single" w:sz="6" w:space="0" w:color="auto"/>
            </w:tcBorders>
          </w:tcPr>
          <w:p w14:paraId="4605633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List of studies, research and reports commissioned by the Department of Transport in past five years that were outsourced </w:t>
            </w:r>
          </w:p>
        </w:tc>
        <w:tc>
          <w:tcPr>
            <w:tcW w:w="833" w:type="pct"/>
            <w:tcBorders>
              <w:top w:val="single" w:sz="6" w:space="0" w:color="auto"/>
              <w:left w:val="single" w:sz="6" w:space="0" w:color="auto"/>
              <w:bottom w:val="single" w:sz="6" w:space="0" w:color="auto"/>
              <w:right w:val="single" w:sz="6" w:space="0" w:color="auto"/>
            </w:tcBorders>
          </w:tcPr>
          <w:p w14:paraId="57BC05D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Name of Company which each study, research and report was outsourced to </w:t>
            </w:r>
          </w:p>
        </w:tc>
        <w:tc>
          <w:tcPr>
            <w:tcW w:w="833" w:type="pct"/>
            <w:tcBorders>
              <w:top w:val="single" w:sz="6" w:space="0" w:color="auto"/>
              <w:left w:val="single" w:sz="6" w:space="0" w:color="auto"/>
              <w:bottom w:val="single" w:sz="6" w:space="0" w:color="auto"/>
              <w:right w:val="single" w:sz="6" w:space="0" w:color="auto"/>
            </w:tcBorders>
          </w:tcPr>
          <w:p w14:paraId="63386F7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Total Cost for each study, research and report, excluding VAT unless stated </w:t>
            </w:r>
          </w:p>
        </w:tc>
        <w:tc>
          <w:tcPr>
            <w:tcW w:w="833" w:type="pct"/>
            <w:tcBorders>
              <w:top w:val="single" w:sz="6" w:space="0" w:color="auto"/>
              <w:left w:val="single" w:sz="6" w:space="0" w:color="auto"/>
              <w:bottom w:val="single" w:sz="6" w:space="0" w:color="auto"/>
              <w:right w:val="single" w:sz="6" w:space="0" w:color="auto"/>
            </w:tcBorders>
          </w:tcPr>
          <w:p w14:paraId="071996E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Number of reports finalised and presented to Minister that have yet to be released by his Department </w:t>
            </w:r>
          </w:p>
        </w:tc>
        <w:tc>
          <w:tcPr>
            <w:tcW w:w="833" w:type="pct"/>
            <w:tcBorders>
              <w:top w:val="single" w:sz="6" w:space="0" w:color="auto"/>
              <w:left w:val="single" w:sz="6" w:space="0" w:color="auto"/>
              <w:bottom w:val="single" w:sz="6" w:space="0" w:color="auto"/>
              <w:right w:val="single" w:sz="6" w:space="0" w:color="auto"/>
            </w:tcBorders>
          </w:tcPr>
          <w:p w14:paraId="7BBDFD5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Dates on which reports yet to be released were first provided to Minister </w:t>
            </w:r>
          </w:p>
        </w:tc>
      </w:tr>
      <w:tr w:rsidR="001A3E1F" w14:paraId="4F14EFA8" w14:textId="77777777">
        <w:tc>
          <w:tcPr>
            <w:tcW w:w="833" w:type="pct"/>
            <w:tcBorders>
              <w:top w:val="single" w:sz="6" w:space="0" w:color="auto"/>
              <w:left w:val="single" w:sz="6" w:space="0" w:color="auto"/>
              <w:bottom w:val="single" w:sz="6" w:space="0" w:color="auto"/>
              <w:right w:val="single" w:sz="6" w:space="0" w:color="auto"/>
            </w:tcBorders>
          </w:tcPr>
          <w:p w14:paraId="262488B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629DE81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2020</w:t>
            </w:r>
            <w:r>
              <w:rPr>
                <w:rFonts w:ascii="Tms Rmn" w:hAnsi="Tms Rmn" w:cs="Tms Rmn"/>
                <w:color w:val="000000"/>
                <w:kern w:val="0"/>
              </w:rPr>
              <w:br/>
              <w:t>Value of Travel Time Study</w:t>
            </w:r>
          </w:p>
        </w:tc>
        <w:tc>
          <w:tcPr>
            <w:tcW w:w="833" w:type="pct"/>
            <w:tcBorders>
              <w:top w:val="single" w:sz="6" w:space="0" w:color="auto"/>
              <w:left w:val="single" w:sz="6" w:space="0" w:color="auto"/>
              <w:bottom w:val="single" w:sz="6" w:space="0" w:color="auto"/>
              <w:right w:val="single" w:sz="6" w:space="0" w:color="auto"/>
            </w:tcBorders>
          </w:tcPr>
          <w:p w14:paraId="5EDD8DC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Systra </w:t>
            </w:r>
          </w:p>
        </w:tc>
        <w:tc>
          <w:tcPr>
            <w:tcW w:w="833" w:type="pct"/>
            <w:tcBorders>
              <w:top w:val="single" w:sz="6" w:space="0" w:color="auto"/>
              <w:left w:val="single" w:sz="6" w:space="0" w:color="auto"/>
              <w:bottom w:val="single" w:sz="6" w:space="0" w:color="auto"/>
              <w:right w:val="single" w:sz="6" w:space="0" w:color="auto"/>
            </w:tcBorders>
          </w:tcPr>
          <w:p w14:paraId="7493DEF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€87,555.62 </w:t>
            </w:r>
          </w:p>
        </w:tc>
        <w:tc>
          <w:tcPr>
            <w:tcW w:w="833" w:type="pct"/>
            <w:tcBorders>
              <w:top w:val="single" w:sz="6" w:space="0" w:color="auto"/>
              <w:left w:val="single" w:sz="6" w:space="0" w:color="auto"/>
              <w:bottom w:val="single" w:sz="6" w:space="0" w:color="auto"/>
              <w:right w:val="single" w:sz="6" w:space="0" w:color="auto"/>
            </w:tcBorders>
          </w:tcPr>
          <w:p w14:paraId="67DD3F8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2DDB3F3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1C82A330" w14:textId="77777777">
        <w:tc>
          <w:tcPr>
            <w:tcW w:w="833" w:type="pct"/>
            <w:tcBorders>
              <w:top w:val="single" w:sz="6" w:space="0" w:color="auto"/>
              <w:left w:val="single" w:sz="6" w:space="0" w:color="auto"/>
              <w:bottom w:val="single" w:sz="6" w:space="0" w:color="auto"/>
              <w:right w:val="single" w:sz="6" w:space="0" w:color="auto"/>
            </w:tcBorders>
          </w:tcPr>
          <w:p w14:paraId="713ACF3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 </w:t>
            </w:r>
          </w:p>
        </w:tc>
        <w:tc>
          <w:tcPr>
            <w:tcW w:w="833" w:type="pct"/>
            <w:tcBorders>
              <w:top w:val="single" w:sz="6" w:space="0" w:color="auto"/>
              <w:left w:val="single" w:sz="6" w:space="0" w:color="auto"/>
              <w:bottom w:val="single" w:sz="6" w:space="0" w:color="auto"/>
              <w:right w:val="single" w:sz="6" w:space="0" w:color="auto"/>
            </w:tcBorders>
          </w:tcPr>
          <w:p w14:paraId="782CE40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2020</w:t>
            </w:r>
            <w:r>
              <w:rPr>
                <w:rFonts w:ascii="Tms Rmn" w:hAnsi="Tms Rmn" w:cs="Tms Rmn"/>
                <w:color w:val="000000"/>
                <w:kern w:val="0"/>
              </w:rPr>
              <w:br/>
            </w:r>
            <w:r>
              <w:rPr>
                <w:rFonts w:ascii="Tms Rmn" w:hAnsi="Tms Rmn" w:cs="Tms Rmn"/>
                <w:color w:val="000000"/>
                <w:kern w:val="0"/>
              </w:rPr>
              <w:br/>
            </w:r>
            <w:r>
              <w:rPr>
                <w:rFonts w:ascii="Tms Rmn" w:hAnsi="Tms Rmn" w:cs="Tms Rmn"/>
                <w:color w:val="000000"/>
                <w:kern w:val="0"/>
              </w:rPr>
              <w:br/>
              <w:t>Five Year Assessment Report (5YAR) - Writer Support Award – Volume 4 (Realising the benefits of transition and transformation)</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6D35837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TCD </w:t>
            </w:r>
          </w:p>
        </w:tc>
        <w:tc>
          <w:tcPr>
            <w:tcW w:w="833" w:type="pct"/>
            <w:tcBorders>
              <w:top w:val="single" w:sz="6" w:space="0" w:color="auto"/>
              <w:left w:val="single" w:sz="6" w:space="0" w:color="auto"/>
              <w:bottom w:val="single" w:sz="6" w:space="0" w:color="auto"/>
              <w:right w:val="single" w:sz="6" w:space="0" w:color="auto"/>
            </w:tcBorders>
          </w:tcPr>
          <w:p w14:paraId="3902383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€134,914.78 </w:t>
            </w:r>
          </w:p>
        </w:tc>
        <w:tc>
          <w:tcPr>
            <w:tcW w:w="833" w:type="pct"/>
            <w:tcBorders>
              <w:top w:val="single" w:sz="6" w:space="0" w:color="auto"/>
              <w:left w:val="single" w:sz="6" w:space="0" w:color="auto"/>
              <w:bottom w:val="single" w:sz="6" w:space="0" w:color="auto"/>
              <w:right w:val="single" w:sz="6" w:space="0" w:color="auto"/>
            </w:tcBorders>
          </w:tcPr>
          <w:p w14:paraId="2534504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62F9998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r>
      <w:tr w:rsidR="001A3E1F" w14:paraId="787B9E8B" w14:textId="77777777">
        <w:tc>
          <w:tcPr>
            <w:tcW w:w="833" w:type="pct"/>
            <w:tcBorders>
              <w:top w:val="single" w:sz="6" w:space="0" w:color="auto"/>
              <w:left w:val="single" w:sz="6" w:space="0" w:color="auto"/>
              <w:bottom w:val="single" w:sz="6" w:space="0" w:color="auto"/>
              <w:right w:val="single" w:sz="6" w:space="0" w:color="auto"/>
            </w:tcBorders>
          </w:tcPr>
          <w:p w14:paraId="5ABB1A3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 </w:t>
            </w:r>
          </w:p>
        </w:tc>
        <w:tc>
          <w:tcPr>
            <w:tcW w:w="833" w:type="pct"/>
            <w:tcBorders>
              <w:top w:val="single" w:sz="6" w:space="0" w:color="auto"/>
              <w:left w:val="single" w:sz="6" w:space="0" w:color="auto"/>
              <w:bottom w:val="single" w:sz="6" w:space="0" w:color="auto"/>
              <w:right w:val="single" w:sz="6" w:space="0" w:color="auto"/>
            </w:tcBorders>
          </w:tcPr>
          <w:p w14:paraId="56E894A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2020-2021</w:t>
            </w:r>
            <w:r>
              <w:rPr>
                <w:rFonts w:ascii="Tms Rmn" w:hAnsi="Tms Rmn" w:cs="Tms Rmn"/>
                <w:color w:val="000000"/>
                <w:kern w:val="0"/>
              </w:rPr>
              <w:br/>
              <w:t xml:space="preserve">SEA Reports for NIFTI </w:t>
            </w:r>
          </w:p>
        </w:tc>
        <w:tc>
          <w:tcPr>
            <w:tcW w:w="833" w:type="pct"/>
            <w:tcBorders>
              <w:top w:val="single" w:sz="6" w:space="0" w:color="auto"/>
              <w:left w:val="single" w:sz="6" w:space="0" w:color="auto"/>
              <w:bottom w:val="single" w:sz="6" w:space="0" w:color="auto"/>
              <w:right w:val="single" w:sz="6" w:space="0" w:color="auto"/>
            </w:tcBorders>
          </w:tcPr>
          <w:p w14:paraId="339BB61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Jacobs Engineering Irelant Ltd </w:t>
            </w:r>
          </w:p>
        </w:tc>
        <w:tc>
          <w:tcPr>
            <w:tcW w:w="833" w:type="pct"/>
            <w:tcBorders>
              <w:top w:val="single" w:sz="6" w:space="0" w:color="auto"/>
              <w:left w:val="single" w:sz="6" w:space="0" w:color="auto"/>
              <w:bottom w:val="single" w:sz="6" w:space="0" w:color="auto"/>
              <w:right w:val="single" w:sz="6" w:space="0" w:color="auto"/>
            </w:tcBorders>
          </w:tcPr>
          <w:p w14:paraId="77A6628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€54,365.63 </w:t>
            </w:r>
          </w:p>
        </w:tc>
        <w:tc>
          <w:tcPr>
            <w:tcW w:w="833" w:type="pct"/>
            <w:tcBorders>
              <w:top w:val="single" w:sz="6" w:space="0" w:color="auto"/>
              <w:left w:val="single" w:sz="6" w:space="0" w:color="auto"/>
              <w:bottom w:val="single" w:sz="6" w:space="0" w:color="auto"/>
              <w:right w:val="single" w:sz="6" w:space="0" w:color="auto"/>
            </w:tcBorders>
          </w:tcPr>
          <w:p w14:paraId="451DE54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26F0A1C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7E1B8858" w14:textId="77777777">
        <w:tc>
          <w:tcPr>
            <w:tcW w:w="833" w:type="pct"/>
            <w:tcBorders>
              <w:top w:val="single" w:sz="6" w:space="0" w:color="auto"/>
              <w:left w:val="single" w:sz="6" w:space="0" w:color="auto"/>
              <w:bottom w:val="single" w:sz="6" w:space="0" w:color="auto"/>
              <w:right w:val="single" w:sz="6" w:space="0" w:color="auto"/>
            </w:tcBorders>
          </w:tcPr>
          <w:p w14:paraId="397E245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 </w:t>
            </w:r>
          </w:p>
        </w:tc>
        <w:tc>
          <w:tcPr>
            <w:tcW w:w="833" w:type="pct"/>
            <w:tcBorders>
              <w:top w:val="single" w:sz="6" w:space="0" w:color="auto"/>
              <w:left w:val="single" w:sz="6" w:space="0" w:color="auto"/>
              <w:bottom w:val="single" w:sz="6" w:space="0" w:color="auto"/>
              <w:right w:val="single" w:sz="6" w:space="0" w:color="auto"/>
            </w:tcBorders>
          </w:tcPr>
          <w:p w14:paraId="37461D5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2021</w:t>
            </w:r>
            <w:r>
              <w:rPr>
                <w:rFonts w:ascii="Tms Rmn" w:hAnsi="Tms Rmn" w:cs="Tms Rmn"/>
                <w:color w:val="000000"/>
                <w:kern w:val="0"/>
              </w:rPr>
              <w:br/>
              <w:t xml:space="preserve">Aviation Carbon Tax Project </w:t>
            </w:r>
          </w:p>
        </w:tc>
        <w:tc>
          <w:tcPr>
            <w:tcW w:w="833" w:type="pct"/>
            <w:tcBorders>
              <w:top w:val="single" w:sz="6" w:space="0" w:color="auto"/>
              <w:left w:val="single" w:sz="6" w:space="0" w:color="auto"/>
              <w:bottom w:val="single" w:sz="6" w:space="0" w:color="auto"/>
              <w:right w:val="single" w:sz="6" w:space="0" w:color="auto"/>
            </w:tcBorders>
          </w:tcPr>
          <w:p w14:paraId="17DF66D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ESRI </w:t>
            </w:r>
          </w:p>
        </w:tc>
        <w:tc>
          <w:tcPr>
            <w:tcW w:w="833" w:type="pct"/>
            <w:tcBorders>
              <w:top w:val="single" w:sz="6" w:space="0" w:color="auto"/>
              <w:left w:val="single" w:sz="6" w:space="0" w:color="auto"/>
              <w:bottom w:val="single" w:sz="6" w:space="0" w:color="auto"/>
              <w:right w:val="single" w:sz="6" w:space="0" w:color="auto"/>
            </w:tcBorders>
          </w:tcPr>
          <w:p w14:paraId="707A468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€58,308.15 </w:t>
            </w:r>
          </w:p>
        </w:tc>
        <w:tc>
          <w:tcPr>
            <w:tcW w:w="833" w:type="pct"/>
            <w:tcBorders>
              <w:top w:val="single" w:sz="6" w:space="0" w:color="auto"/>
              <w:left w:val="single" w:sz="6" w:space="0" w:color="auto"/>
              <w:bottom w:val="single" w:sz="6" w:space="0" w:color="auto"/>
              <w:right w:val="single" w:sz="6" w:space="0" w:color="auto"/>
            </w:tcBorders>
          </w:tcPr>
          <w:p w14:paraId="1DF1DC1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6294B61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3CD3CD34" w14:textId="77777777">
        <w:tc>
          <w:tcPr>
            <w:tcW w:w="833" w:type="pct"/>
            <w:tcBorders>
              <w:top w:val="single" w:sz="6" w:space="0" w:color="auto"/>
              <w:left w:val="single" w:sz="6" w:space="0" w:color="auto"/>
              <w:bottom w:val="single" w:sz="6" w:space="0" w:color="auto"/>
              <w:right w:val="single" w:sz="6" w:space="0" w:color="auto"/>
            </w:tcBorders>
          </w:tcPr>
          <w:p w14:paraId="014A83F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 </w:t>
            </w:r>
          </w:p>
        </w:tc>
        <w:tc>
          <w:tcPr>
            <w:tcW w:w="833" w:type="pct"/>
            <w:tcBorders>
              <w:top w:val="single" w:sz="6" w:space="0" w:color="auto"/>
              <w:left w:val="single" w:sz="6" w:space="0" w:color="auto"/>
              <w:bottom w:val="single" w:sz="6" w:space="0" w:color="auto"/>
              <w:right w:val="single" w:sz="6" w:space="0" w:color="auto"/>
            </w:tcBorders>
          </w:tcPr>
          <w:p w14:paraId="22B484A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2021 </w:t>
            </w:r>
          </w:p>
        </w:tc>
        <w:tc>
          <w:tcPr>
            <w:tcW w:w="833" w:type="pct"/>
            <w:tcBorders>
              <w:top w:val="single" w:sz="6" w:space="0" w:color="auto"/>
              <w:left w:val="single" w:sz="6" w:space="0" w:color="auto"/>
              <w:bottom w:val="single" w:sz="6" w:space="0" w:color="auto"/>
              <w:right w:val="single" w:sz="6" w:space="0" w:color="auto"/>
            </w:tcBorders>
          </w:tcPr>
          <w:p w14:paraId="0251B4D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Antaris Consulting </w:t>
            </w:r>
          </w:p>
        </w:tc>
        <w:tc>
          <w:tcPr>
            <w:tcW w:w="833" w:type="pct"/>
            <w:tcBorders>
              <w:top w:val="single" w:sz="6" w:space="0" w:color="auto"/>
              <w:left w:val="single" w:sz="6" w:space="0" w:color="auto"/>
              <w:bottom w:val="single" w:sz="6" w:space="0" w:color="auto"/>
              <w:right w:val="single" w:sz="6" w:space="0" w:color="auto"/>
            </w:tcBorders>
          </w:tcPr>
          <w:p w14:paraId="1392731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€11,070 </w:t>
            </w:r>
          </w:p>
        </w:tc>
        <w:tc>
          <w:tcPr>
            <w:tcW w:w="833" w:type="pct"/>
            <w:tcBorders>
              <w:top w:val="single" w:sz="6" w:space="0" w:color="auto"/>
              <w:left w:val="single" w:sz="6" w:space="0" w:color="auto"/>
              <w:bottom w:val="single" w:sz="6" w:space="0" w:color="auto"/>
              <w:right w:val="single" w:sz="6" w:space="0" w:color="auto"/>
            </w:tcBorders>
          </w:tcPr>
          <w:p w14:paraId="7456A55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3B12019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054E3BDA" w14:textId="77777777">
        <w:tc>
          <w:tcPr>
            <w:tcW w:w="833" w:type="pct"/>
            <w:tcBorders>
              <w:top w:val="single" w:sz="6" w:space="0" w:color="auto"/>
              <w:left w:val="single" w:sz="6" w:space="0" w:color="auto"/>
              <w:bottom w:val="single" w:sz="6" w:space="0" w:color="auto"/>
              <w:right w:val="single" w:sz="6" w:space="0" w:color="auto"/>
            </w:tcBorders>
          </w:tcPr>
          <w:p w14:paraId="24742B7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6 </w:t>
            </w:r>
          </w:p>
        </w:tc>
        <w:tc>
          <w:tcPr>
            <w:tcW w:w="833" w:type="pct"/>
            <w:tcBorders>
              <w:top w:val="single" w:sz="6" w:space="0" w:color="auto"/>
              <w:left w:val="single" w:sz="6" w:space="0" w:color="auto"/>
              <w:bottom w:val="single" w:sz="6" w:space="0" w:color="auto"/>
              <w:right w:val="single" w:sz="6" w:space="0" w:color="auto"/>
            </w:tcBorders>
          </w:tcPr>
          <w:p w14:paraId="17B368F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2021</w:t>
            </w:r>
            <w:r>
              <w:rPr>
                <w:rFonts w:ascii="Tms Rmn" w:hAnsi="Tms Rmn" w:cs="Tms Rmn"/>
                <w:color w:val="000000"/>
                <w:kern w:val="0"/>
              </w:rPr>
              <w:br/>
              <w:t>Review of the Current Organisational Structures Underpinning Marine Casualty Investigation in Ireland in the context of national, EU and international obligations.</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58CDA5B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Clinchmaritime Ltd. </w:t>
            </w:r>
          </w:p>
        </w:tc>
        <w:tc>
          <w:tcPr>
            <w:tcW w:w="833" w:type="pct"/>
            <w:tcBorders>
              <w:top w:val="single" w:sz="6" w:space="0" w:color="auto"/>
              <w:left w:val="single" w:sz="6" w:space="0" w:color="auto"/>
              <w:bottom w:val="single" w:sz="6" w:space="0" w:color="auto"/>
              <w:right w:val="single" w:sz="6" w:space="0" w:color="auto"/>
            </w:tcBorders>
          </w:tcPr>
          <w:p w14:paraId="645A3D5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€30,048.90</w:t>
            </w:r>
          </w:p>
        </w:tc>
        <w:tc>
          <w:tcPr>
            <w:tcW w:w="833" w:type="pct"/>
            <w:tcBorders>
              <w:top w:val="single" w:sz="6" w:space="0" w:color="auto"/>
              <w:left w:val="single" w:sz="6" w:space="0" w:color="auto"/>
              <w:bottom w:val="single" w:sz="6" w:space="0" w:color="auto"/>
              <w:right w:val="single" w:sz="6" w:space="0" w:color="auto"/>
            </w:tcBorders>
          </w:tcPr>
          <w:p w14:paraId="74F0C5E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The full report has not been published, however, the recommendations and observations in the report were published in December 2022 as they are the key output of the review. </w:t>
            </w:r>
          </w:p>
        </w:tc>
        <w:tc>
          <w:tcPr>
            <w:tcW w:w="833" w:type="pct"/>
            <w:tcBorders>
              <w:top w:val="single" w:sz="6" w:space="0" w:color="auto"/>
              <w:left w:val="single" w:sz="6" w:space="0" w:color="auto"/>
              <w:bottom w:val="single" w:sz="6" w:space="0" w:color="auto"/>
              <w:right w:val="single" w:sz="6" w:space="0" w:color="auto"/>
            </w:tcBorders>
          </w:tcPr>
          <w:p w14:paraId="53E4A30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26 Aug 2021 </w:t>
            </w:r>
          </w:p>
        </w:tc>
      </w:tr>
      <w:tr w:rsidR="001A3E1F" w14:paraId="082FA1FC" w14:textId="77777777">
        <w:tc>
          <w:tcPr>
            <w:tcW w:w="833" w:type="pct"/>
            <w:tcBorders>
              <w:top w:val="single" w:sz="6" w:space="0" w:color="auto"/>
              <w:left w:val="single" w:sz="6" w:space="0" w:color="auto"/>
              <w:bottom w:val="single" w:sz="6" w:space="0" w:color="auto"/>
              <w:right w:val="single" w:sz="6" w:space="0" w:color="auto"/>
            </w:tcBorders>
          </w:tcPr>
          <w:p w14:paraId="255ACF8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7 </w:t>
            </w:r>
          </w:p>
        </w:tc>
        <w:tc>
          <w:tcPr>
            <w:tcW w:w="833" w:type="pct"/>
            <w:tcBorders>
              <w:top w:val="single" w:sz="6" w:space="0" w:color="auto"/>
              <w:left w:val="single" w:sz="6" w:space="0" w:color="auto"/>
              <w:bottom w:val="single" w:sz="6" w:space="0" w:color="auto"/>
              <w:right w:val="single" w:sz="6" w:space="0" w:color="auto"/>
            </w:tcBorders>
          </w:tcPr>
          <w:p w14:paraId="27D8EDE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Audit of EU Grant Claim for Arc Atlantique</w:t>
            </w:r>
          </w:p>
        </w:tc>
        <w:tc>
          <w:tcPr>
            <w:tcW w:w="833" w:type="pct"/>
            <w:tcBorders>
              <w:top w:val="single" w:sz="6" w:space="0" w:color="auto"/>
              <w:left w:val="single" w:sz="6" w:space="0" w:color="auto"/>
              <w:bottom w:val="single" w:sz="6" w:space="0" w:color="auto"/>
              <w:right w:val="single" w:sz="6" w:space="0" w:color="auto"/>
            </w:tcBorders>
          </w:tcPr>
          <w:p w14:paraId="482C5C3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Evelyn Partners </w:t>
            </w:r>
          </w:p>
        </w:tc>
        <w:tc>
          <w:tcPr>
            <w:tcW w:w="833" w:type="pct"/>
            <w:tcBorders>
              <w:top w:val="single" w:sz="6" w:space="0" w:color="auto"/>
              <w:left w:val="single" w:sz="6" w:space="0" w:color="auto"/>
              <w:bottom w:val="single" w:sz="6" w:space="0" w:color="auto"/>
              <w:right w:val="single" w:sz="6" w:space="0" w:color="auto"/>
            </w:tcBorders>
          </w:tcPr>
          <w:p w14:paraId="68D9750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€3,625 </w:t>
            </w:r>
          </w:p>
        </w:tc>
        <w:tc>
          <w:tcPr>
            <w:tcW w:w="833" w:type="pct"/>
            <w:tcBorders>
              <w:top w:val="single" w:sz="6" w:space="0" w:color="auto"/>
              <w:left w:val="single" w:sz="6" w:space="0" w:color="auto"/>
              <w:bottom w:val="single" w:sz="6" w:space="0" w:color="auto"/>
              <w:right w:val="single" w:sz="6" w:space="0" w:color="auto"/>
            </w:tcBorders>
          </w:tcPr>
          <w:p w14:paraId="796B745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2A5B35E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1040DAB3" w14:textId="77777777">
        <w:tc>
          <w:tcPr>
            <w:tcW w:w="833" w:type="pct"/>
            <w:tcBorders>
              <w:top w:val="single" w:sz="6" w:space="0" w:color="auto"/>
              <w:left w:val="single" w:sz="6" w:space="0" w:color="auto"/>
              <w:bottom w:val="single" w:sz="6" w:space="0" w:color="auto"/>
              <w:right w:val="single" w:sz="6" w:space="0" w:color="auto"/>
            </w:tcBorders>
          </w:tcPr>
          <w:p w14:paraId="2665E37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8 </w:t>
            </w:r>
          </w:p>
        </w:tc>
        <w:tc>
          <w:tcPr>
            <w:tcW w:w="833" w:type="pct"/>
            <w:tcBorders>
              <w:top w:val="single" w:sz="6" w:space="0" w:color="auto"/>
              <w:left w:val="single" w:sz="6" w:space="0" w:color="auto"/>
              <w:bottom w:val="single" w:sz="6" w:space="0" w:color="auto"/>
              <w:right w:val="single" w:sz="6" w:space="0" w:color="auto"/>
            </w:tcBorders>
          </w:tcPr>
          <w:p w14:paraId="2DD4186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2022 </w:t>
            </w:r>
            <w:r>
              <w:rPr>
                <w:rFonts w:ascii="Tms Rmn" w:hAnsi="Tms Rmn" w:cs="Tms Rmn"/>
                <w:color w:val="000000"/>
                <w:kern w:val="0"/>
              </w:rPr>
              <w:br/>
              <w:t xml:space="preserve">Preliminary Business Case for the Irish Coast Guard Aviation Service </w:t>
            </w:r>
          </w:p>
        </w:tc>
        <w:tc>
          <w:tcPr>
            <w:tcW w:w="833" w:type="pct"/>
            <w:tcBorders>
              <w:top w:val="single" w:sz="6" w:space="0" w:color="auto"/>
              <w:left w:val="single" w:sz="6" w:space="0" w:color="auto"/>
              <w:bottom w:val="single" w:sz="6" w:space="0" w:color="auto"/>
              <w:right w:val="single" w:sz="6" w:space="0" w:color="auto"/>
            </w:tcBorders>
          </w:tcPr>
          <w:p w14:paraId="3CBA29C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KPMG </w:t>
            </w:r>
          </w:p>
        </w:tc>
        <w:tc>
          <w:tcPr>
            <w:tcW w:w="833" w:type="pct"/>
            <w:tcBorders>
              <w:top w:val="single" w:sz="6" w:space="0" w:color="auto"/>
              <w:left w:val="single" w:sz="6" w:space="0" w:color="auto"/>
              <w:bottom w:val="single" w:sz="6" w:space="0" w:color="auto"/>
              <w:right w:val="single" w:sz="6" w:space="0" w:color="auto"/>
            </w:tcBorders>
          </w:tcPr>
          <w:p w14:paraId="4CE072E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€134,506 </w:t>
            </w:r>
          </w:p>
        </w:tc>
        <w:tc>
          <w:tcPr>
            <w:tcW w:w="833" w:type="pct"/>
            <w:tcBorders>
              <w:top w:val="single" w:sz="6" w:space="0" w:color="auto"/>
              <w:left w:val="single" w:sz="6" w:space="0" w:color="auto"/>
              <w:bottom w:val="single" w:sz="6" w:space="0" w:color="auto"/>
              <w:right w:val="single" w:sz="6" w:space="0" w:color="auto"/>
            </w:tcBorders>
          </w:tcPr>
          <w:p w14:paraId="59A5050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2ABF843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Early July 2021</w:t>
            </w:r>
            <w:r>
              <w:rPr>
                <w:rFonts w:ascii="Tms Rmn" w:hAnsi="Tms Rmn" w:cs="Tms Rmn"/>
                <w:color w:val="000000"/>
                <w:kern w:val="0"/>
              </w:rPr>
              <w:br/>
              <w:t xml:space="preserve">(Related Memo to Govt dated 26/07/21) </w:t>
            </w:r>
          </w:p>
        </w:tc>
      </w:tr>
      <w:tr w:rsidR="001A3E1F" w14:paraId="09E6F453" w14:textId="77777777">
        <w:tc>
          <w:tcPr>
            <w:tcW w:w="833" w:type="pct"/>
            <w:tcBorders>
              <w:top w:val="single" w:sz="6" w:space="0" w:color="auto"/>
              <w:left w:val="single" w:sz="6" w:space="0" w:color="auto"/>
              <w:bottom w:val="single" w:sz="6" w:space="0" w:color="auto"/>
              <w:right w:val="single" w:sz="6" w:space="0" w:color="auto"/>
            </w:tcBorders>
          </w:tcPr>
          <w:p w14:paraId="2312C3E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9 </w:t>
            </w:r>
          </w:p>
        </w:tc>
        <w:tc>
          <w:tcPr>
            <w:tcW w:w="833" w:type="pct"/>
            <w:tcBorders>
              <w:top w:val="single" w:sz="6" w:space="0" w:color="auto"/>
              <w:left w:val="single" w:sz="6" w:space="0" w:color="auto"/>
              <w:bottom w:val="single" w:sz="6" w:space="0" w:color="auto"/>
              <w:right w:val="single" w:sz="6" w:space="0" w:color="auto"/>
            </w:tcBorders>
          </w:tcPr>
          <w:p w14:paraId="21F1EAE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 xml:space="preserve">Public Consultation on a Ten-Year Strategy for the Haulage Sector – Summary Report </w:t>
            </w:r>
          </w:p>
        </w:tc>
        <w:tc>
          <w:tcPr>
            <w:tcW w:w="833" w:type="pct"/>
            <w:tcBorders>
              <w:top w:val="single" w:sz="6" w:space="0" w:color="auto"/>
              <w:left w:val="single" w:sz="6" w:space="0" w:color="auto"/>
              <w:bottom w:val="single" w:sz="6" w:space="0" w:color="auto"/>
              <w:right w:val="single" w:sz="6" w:space="0" w:color="auto"/>
            </w:tcBorders>
          </w:tcPr>
          <w:p w14:paraId="58CC868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Ove Arup &amp; Partners Ireland Limited </w:t>
            </w:r>
          </w:p>
        </w:tc>
        <w:tc>
          <w:tcPr>
            <w:tcW w:w="833" w:type="pct"/>
            <w:tcBorders>
              <w:top w:val="single" w:sz="6" w:space="0" w:color="auto"/>
              <w:left w:val="single" w:sz="6" w:space="0" w:color="auto"/>
              <w:bottom w:val="single" w:sz="6" w:space="0" w:color="auto"/>
              <w:right w:val="single" w:sz="6" w:space="0" w:color="auto"/>
            </w:tcBorders>
          </w:tcPr>
          <w:p w14:paraId="39523CF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€25,000 </w:t>
            </w:r>
          </w:p>
        </w:tc>
        <w:tc>
          <w:tcPr>
            <w:tcW w:w="833" w:type="pct"/>
            <w:tcBorders>
              <w:top w:val="single" w:sz="6" w:space="0" w:color="auto"/>
              <w:left w:val="single" w:sz="6" w:space="0" w:color="auto"/>
              <w:bottom w:val="single" w:sz="6" w:space="0" w:color="auto"/>
              <w:right w:val="single" w:sz="6" w:space="0" w:color="auto"/>
            </w:tcBorders>
          </w:tcPr>
          <w:p w14:paraId="22F8B71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3A953A3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37B6F5E8" w14:textId="77777777">
        <w:tc>
          <w:tcPr>
            <w:tcW w:w="833" w:type="pct"/>
            <w:tcBorders>
              <w:top w:val="single" w:sz="6" w:space="0" w:color="auto"/>
              <w:left w:val="single" w:sz="6" w:space="0" w:color="auto"/>
              <w:bottom w:val="single" w:sz="6" w:space="0" w:color="auto"/>
              <w:right w:val="single" w:sz="6" w:space="0" w:color="auto"/>
            </w:tcBorders>
          </w:tcPr>
          <w:p w14:paraId="7C37CB4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10 </w:t>
            </w:r>
          </w:p>
        </w:tc>
        <w:tc>
          <w:tcPr>
            <w:tcW w:w="833" w:type="pct"/>
            <w:tcBorders>
              <w:top w:val="single" w:sz="6" w:space="0" w:color="auto"/>
              <w:left w:val="single" w:sz="6" w:space="0" w:color="auto"/>
              <w:bottom w:val="single" w:sz="6" w:space="0" w:color="auto"/>
              <w:right w:val="single" w:sz="6" w:space="0" w:color="auto"/>
            </w:tcBorders>
          </w:tcPr>
          <w:p w14:paraId="037F16D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 xml:space="preserve">Audit of EU Grant Claim C-Roads </w:t>
            </w:r>
          </w:p>
        </w:tc>
        <w:tc>
          <w:tcPr>
            <w:tcW w:w="833" w:type="pct"/>
            <w:tcBorders>
              <w:top w:val="single" w:sz="6" w:space="0" w:color="auto"/>
              <w:left w:val="single" w:sz="6" w:space="0" w:color="auto"/>
              <w:bottom w:val="single" w:sz="6" w:space="0" w:color="auto"/>
              <w:right w:val="single" w:sz="6" w:space="0" w:color="auto"/>
            </w:tcBorders>
          </w:tcPr>
          <w:p w14:paraId="3D9B6C0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Crowleys DFK </w:t>
            </w:r>
          </w:p>
        </w:tc>
        <w:tc>
          <w:tcPr>
            <w:tcW w:w="833" w:type="pct"/>
            <w:tcBorders>
              <w:top w:val="single" w:sz="6" w:space="0" w:color="auto"/>
              <w:left w:val="single" w:sz="6" w:space="0" w:color="auto"/>
              <w:bottom w:val="single" w:sz="6" w:space="0" w:color="auto"/>
              <w:right w:val="single" w:sz="6" w:space="0" w:color="auto"/>
            </w:tcBorders>
          </w:tcPr>
          <w:p w14:paraId="0E8B238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€19,958.50 </w:t>
            </w:r>
          </w:p>
        </w:tc>
        <w:tc>
          <w:tcPr>
            <w:tcW w:w="833" w:type="pct"/>
            <w:tcBorders>
              <w:top w:val="single" w:sz="6" w:space="0" w:color="auto"/>
              <w:left w:val="single" w:sz="6" w:space="0" w:color="auto"/>
              <w:bottom w:val="single" w:sz="6" w:space="0" w:color="auto"/>
              <w:right w:val="single" w:sz="6" w:space="0" w:color="auto"/>
            </w:tcBorders>
          </w:tcPr>
          <w:p w14:paraId="0ADFB31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42E71FA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79320107" w14:textId="77777777">
        <w:tc>
          <w:tcPr>
            <w:tcW w:w="833" w:type="pct"/>
            <w:tcBorders>
              <w:top w:val="single" w:sz="6" w:space="0" w:color="auto"/>
              <w:left w:val="single" w:sz="6" w:space="0" w:color="auto"/>
              <w:bottom w:val="single" w:sz="6" w:space="0" w:color="auto"/>
              <w:right w:val="single" w:sz="6" w:space="0" w:color="auto"/>
            </w:tcBorders>
          </w:tcPr>
          <w:p w14:paraId="010498C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11 </w:t>
            </w:r>
          </w:p>
        </w:tc>
        <w:tc>
          <w:tcPr>
            <w:tcW w:w="833" w:type="pct"/>
            <w:tcBorders>
              <w:top w:val="single" w:sz="6" w:space="0" w:color="auto"/>
              <w:left w:val="single" w:sz="6" w:space="0" w:color="auto"/>
              <w:bottom w:val="single" w:sz="6" w:space="0" w:color="auto"/>
              <w:right w:val="single" w:sz="6" w:space="0" w:color="auto"/>
            </w:tcBorders>
          </w:tcPr>
          <w:p w14:paraId="2864E4E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 xml:space="preserve">A Review of Requirements and Constraints on Biofuels in Ireland Arising from RED II and National Targets </w:t>
            </w:r>
          </w:p>
        </w:tc>
        <w:tc>
          <w:tcPr>
            <w:tcW w:w="833" w:type="pct"/>
            <w:tcBorders>
              <w:top w:val="single" w:sz="6" w:space="0" w:color="auto"/>
              <w:left w:val="single" w:sz="6" w:space="0" w:color="auto"/>
              <w:bottom w:val="single" w:sz="6" w:space="0" w:color="auto"/>
              <w:right w:val="single" w:sz="6" w:space="0" w:color="auto"/>
            </w:tcBorders>
          </w:tcPr>
          <w:p w14:paraId="41AF368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Byrne O’Cleirigh &amp; MAREI (UCC) </w:t>
            </w:r>
          </w:p>
        </w:tc>
        <w:tc>
          <w:tcPr>
            <w:tcW w:w="833" w:type="pct"/>
            <w:tcBorders>
              <w:top w:val="single" w:sz="6" w:space="0" w:color="auto"/>
              <w:left w:val="single" w:sz="6" w:space="0" w:color="auto"/>
              <w:bottom w:val="single" w:sz="6" w:space="0" w:color="auto"/>
              <w:right w:val="single" w:sz="6" w:space="0" w:color="auto"/>
            </w:tcBorders>
          </w:tcPr>
          <w:p w14:paraId="79CAF97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Nil cost to the Dept. Part of the study analysis was by UCC under the D/CEE CAMG Framework and the study report compiled by Byrne O’Cleirigh under the existing contract with the National Oil Reserves Agency (NORA) concerning advice to the Minister regarding renewable transport fuel via the overall funding envelope allocated to NORA. </w:t>
            </w:r>
          </w:p>
        </w:tc>
        <w:tc>
          <w:tcPr>
            <w:tcW w:w="833" w:type="pct"/>
            <w:tcBorders>
              <w:top w:val="single" w:sz="6" w:space="0" w:color="auto"/>
              <w:left w:val="single" w:sz="6" w:space="0" w:color="auto"/>
              <w:bottom w:val="single" w:sz="6" w:space="0" w:color="auto"/>
              <w:right w:val="single" w:sz="6" w:space="0" w:color="auto"/>
            </w:tcBorders>
          </w:tcPr>
          <w:p w14:paraId="7AD169D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4ED5BFF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64DC3E67" w14:textId="77777777">
        <w:tc>
          <w:tcPr>
            <w:tcW w:w="833" w:type="pct"/>
            <w:tcBorders>
              <w:top w:val="single" w:sz="6" w:space="0" w:color="auto"/>
              <w:left w:val="single" w:sz="6" w:space="0" w:color="auto"/>
              <w:bottom w:val="single" w:sz="6" w:space="0" w:color="auto"/>
              <w:right w:val="single" w:sz="6" w:space="0" w:color="auto"/>
            </w:tcBorders>
          </w:tcPr>
          <w:p w14:paraId="0E5E606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12 </w:t>
            </w:r>
          </w:p>
        </w:tc>
        <w:tc>
          <w:tcPr>
            <w:tcW w:w="833" w:type="pct"/>
            <w:tcBorders>
              <w:top w:val="single" w:sz="6" w:space="0" w:color="auto"/>
              <w:left w:val="single" w:sz="6" w:space="0" w:color="auto"/>
              <w:bottom w:val="single" w:sz="6" w:space="0" w:color="auto"/>
              <w:right w:val="single" w:sz="6" w:space="0" w:color="auto"/>
            </w:tcBorders>
          </w:tcPr>
          <w:p w14:paraId="55A4466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Health and Safety Assessment of the Wreck ‘MV Alta’</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1A2CA24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ABL London Ltd.</w:t>
            </w:r>
          </w:p>
        </w:tc>
        <w:tc>
          <w:tcPr>
            <w:tcW w:w="833" w:type="pct"/>
            <w:tcBorders>
              <w:top w:val="single" w:sz="6" w:space="0" w:color="auto"/>
              <w:left w:val="single" w:sz="6" w:space="0" w:color="auto"/>
              <w:bottom w:val="single" w:sz="6" w:space="0" w:color="auto"/>
              <w:right w:val="single" w:sz="6" w:space="0" w:color="auto"/>
            </w:tcBorders>
          </w:tcPr>
          <w:p w14:paraId="3D592EC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€36,285. </w:t>
            </w:r>
          </w:p>
        </w:tc>
        <w:tc>
          <w:tcPr>
            <w:tcW w:w="833" w:type="pct"/>
            <w:tcBorders>
              <w:top w:val="single" w:sz="6" w:space="0" w:color="auto"/>
              <w:left w:val="single" w:sz="6" w:space="0" w:color="auto"/>
              <w:bottom w:val="single" w:sz="6" w:space="0" w:color="auto"/>
              <w:right w:val="single" w:sz="6" w:space="0" w:color="auto"/>
            </w:tcBorders>
          </w:tcPr>
          <w:p w14:paraId="2163F3E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1291224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6D607FF2" w14:textId="77777777">
        <w:tc>
          <w:tcPr>
            <w:tcW w:w="833" w:type="pct"/>
            <w:tcBorders>
              <w:top w:val="single" w:sz="6" w:space="0" w:color="auto"/>
              <w:left w:val="single" w:sz="6" w:space="0" w:color="auto"/>
              <w:bottom w:val="single" w:sz="6" w:space="0" w:color="auto"/>
              <w:right w:val="single" w:sz="6" w:space="0" w:color="auto"/>
            </w:tcBorders>
          </w:tcPr>
          <w:p w14:paraId="7052DBF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13 </w:t>
            </w:r>
          </w:p>
        </w:tc>
        <w:tc>
          <w:tcPr>
            <w:tcW w:w="833" w:type="pct"/>
            <w:tcBorders>
              <w:top w:val="single" w:sz="6" w:space="0" w:color="auto"/>
              <w:left w:val="single" w:sz="6" w:space="0" w:color="auto"/>
              <w:bottom w:val="single" w:sz="6" w:space="0" w:color="auto"/>
              <w:right w:val="single" w:sz="6" w:space="0" w:color="auto"/>
            </w:tcBorders>
          </w:tcPr>
          <w:p w14:paraId="35CE92A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Study to devise pathway to deliver an additional 0.9 Mt CO2 reduction in the transport sector by 2030 (CAP 2021 Action 301) (Gap-to-target)</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50DD531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Jacobs &amp; SYSTRA</w:t>
            </w:r>
          </w:p>
        </w:tc>
        <w:tc>
          <w:tcPr>
            <w:tcW w:w="833" w:type="pct"/>
            <w:tcBorders>
              <w:top w:val="single" w:sz="6" w:space="0" w:color="auto"/>
              <w:left w:val="single" w:sz="6" w:space="0" w:color="auto"/>
              <w:bottom w:val="single" w:sz="6" w:space="0" w:color="auto"/>
              <w:right w:val="single" w:sz="6" w:space="0" w:color="auto"/>
            </w:tcBorders>
          </w:tcPr>
          <w:p w14:paraId="55CA1A5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A Memorandum of Understanding (MoU) was agreed between the Department of Transport and the National Transport Authority (NTA) in relation to the ongoing provision of planning, analysis and modelling to support policy development to reduce transport emissions, and this research &amp; modelling is supported via the overall funding envelope allocated to the NTA.</w:t>
            </w:r>
          </w:p>
        </w:tc>
        <w:tc>
          <w:tcPr>
            <w:tcW w:w="833" w:type="pct"/>
            <w:tcBorders>
              <w:top w:val="single" w:sz="6" w:space="0" w:color="auto"/>
              <w:left w:val="single" w:sz="6" w:space="0" w:color="auto"/>
              <w:bottom w:val="single" w:sz="6" w:space="0" w:color="auto"/>
              <w:right w:val="single" w:sz="6" w:space="0" w:color="auto"/>
            </w:tcBorders>
          </w:tcPr>
          <w:p w14:paraId="4562164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The report was provided to the Minister and the Modelling Executive Summary was made publicly available on 21 December 2022 </w:t>
            </w:r>
          </w:p>
        </w:tc>
        <w:tc>
          <w:tcPr>
            <w:tcW w:w="833" w:type="pct"/>
            <w:tcBorders>
              <w:top w:val="single" w:sz="6" w:space="0" w:color="auto"/>
              <w:left w:val="single" w:sz="6" w:space="0" w:color="auto"/>
              <w:bottom w:val="single" w:sz="6" w:space="0" w:color="auto"/>
              <w:right w:val="single" w:sz="6" w:space="0" w:color="auto"/>
            </w:tcBorders>
          </w:tcPr>
          <w:p w14:paraId="5EFEBB3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The report was provided to the Minister and the Modelling Executive Summary was made publicly available on 21 December 2022 </w:t>
            </w:r>
          </w:p>
        </w:tc>
      </w:tr>
      <w:tr w:rsidR="001A3E1F" w14:paraId="199532DD" w14:textId="77777777">
        <w:tc>
          <w:tcPr>
            <w:tcW w:w="833" w:type="pct"/>
            <w:tcBorders>
              <w:top w:val="single" w:sz="6" w:space="0" w:color="auto"/>
              <w:left w:val="single" w:sz="6" w:space="0" w:color="auto"/>
              <w:bottom w:val="single" w:sz="6" w:space="0" w:color="auto"/>
              <w:right w:val="single" w:sz="6" w:space="0" w:color="auto"/>
            </w:tcBorders>
          </w:tcPr>
          <w:p w14:paraId="2A1960C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14 </w:t>
            </w:r>
          </w:p>
        </w:tc>
        <w:tc>
          <w:tcPr>
            <w:tcW w:w="833" w:type="pct"/>
            <w:tcBorders>
              <w:top w:val="single" w:sz="6" w:space="0" w:color="auto"/>
              <w:left w:val="single" w:sz="6" w:space="0" w:color="auto"/>
              <w:bottom w:val="single" w:sz="6" w:space="0" w:color="auto"/>
              <w:right w:val="single" w:sz="6" w:space="0" w:color="auto"/>
            </w:tcBorders>
          </w:tcPr>
          <w:p w14:paraId="2AA166B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DRIFT-HDV : Decarbonisation Irish HDV Fleet</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0CEE407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TCD</w:t>
            </w:r>
            <w:r>
              <w:rPr>
                <w:rFonts w:ascii="Tms Rmn" w:hAnsi="Tms Rmn" w:cs="Tms Rmn"/>
                <w:color w:val="000000"/>
                <w:kern w:val="0"/>
              </w:rPr>
              <w:br/>
              <w:t>MaREI (UCC)</w:t>
            </w:r>
          </w:p>
        </w:tc>
        <w:tc>
          <w:tcPr>
            <w:tcW w:w="833" w:type="pct"/>
            <w:tcBorders>
              <w:top w:val="single" w:sz="6" w:space="0" w:color="auto"/>
              <w:left w:val="single" w:sz="6" w:space="0" w:color="auto"/>
              <w:bottom w:val="single" w:sz="6" w:space="0" w:color="auto"/>
              <w:right w:val="single" w:sz="6" w:space="0" w:color="auto"/>
            </w:tcBorders>
          </w:tcPr>
          <w:p w14:paraId="2B2BE1B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€89,790.00  SEAI co-fund through SEAI National Energy Research Development and Demonstration (RD&amp;D) Funding Programme.  50% Co-funded. Please note, the D/Transport is co-funding these transport relevant research topics, but as the SEAI administer the research they might be commissioned by the Minister for Climate, Energy and the Environment rather than Minister for Transport</w:t>
            </w:r>
          </w:p>
        </w:tc>
        <w:tc>
          <w:tcPr>
            <w:tcW w:w="833" w:type="pct"/>
            <w:tcBorders>
              <w:top w:val="single" w:sz="6" w:space="0" w:color="auto"/>
              <w:left w:val="single" w:sz="6" w:space="0" w:color="auto"/>
              <w:bottom w:val="single" w:sz="6" w:space="0" w:color="auto"/>
              <w:right w:val="single" w:sz="6" w:space="0" w:color="auto"/>
            </w:tcBorders>
          </w:tcPr>
          <w:p w14:paraId="4D7FAE3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364BEB7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54928C20" w14:textId="77777777">
        <w:tc>
          <w:tcPr>
            <w:tcW w:w="833" w:type="pct"/>
            <w:tcBorders>
              <w:top w:val="single" w:sz="6" w:space="0" w:color="auto"/>
              <w:left w:val="single" w:sz="6" w:space="0" w:color="auto"/>
              <w:bottom w:val="single" w:sz="6" w:space="0" w:color="auto"/>
              <w:right w:val="single" w:sz="6" w:space="0" w:color="auto"/>
            </w:tcBorders>
          </w:tcPr>
          <w:p w14:paraId="0BCCFAB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15 </w:t>
            </w:r>
          </w:p>
        </w:tc>
        <w:tc>
          <w:tcPr>
            <w:tcW w:w="833" w:type="pct"/>
            <w:tcBorders>
              <w:top w:val="single" w:sz="6" w:space="0" w:color="auto"/>
              <w:left w:val="single" w:sz="6" w:space="0" w:color="auto"/>
              <w:bottom w:val="single" w:sz="6" w:space="0" w:color="auto"/>
              <w:right w:val="single" w:sz="6" w:space="0" w:color="auto"/>
            </w:tcBorders>
          </w:tcPr>
          <w:p w14:paraId="51BAFB5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Inclusive Sustainable Cycling (ISCycle): Inclusive E-bike Uptake and Sustainable Use</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0D48658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University of Limerick (UL) </w:t>
            </w:r>
          </w:p>
        </w:tc>
        <w:tc>
          <w:tcPr>
            <w:tcW w:w="833" w:type="pct"/>
            <w:tcBorders>
              <w:top w:val="single" w:sz="6" w:space="0" w:color="auto"/>
              <w:left w:val="single" w:sz="6" w:space="0" w:color="auto"/>
              <w:bottom w:val="single" w:sz="6" w:space="0" w:color="auto"/>
              <w:right w:val="single" w:sz="6" w:space="0" w:color="auto"/>
            </w:tcBorders>
          </w:tcPr>
          <w:p w14:paraId="2D6B1B9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€321,359.00  SEAI co-fund through SEAI National Energy Research Development and Demonstration (RD&amp;D) Funding Programme.  50% Co-funded. Please note, the D/Transport is co-funding these transport relevant research topics, but as the SEAI administer the research they might be commissioned by the M/CEE rather than Minister for Transport</w:t>
            </w:r>
          </w:p>
        </w:tc>
        <w:tc>
          <w:tcPr>
            <w:tcW w:w="833" w:type="pct"/>
            <w:tcBorders>
              <w:top w:val="single" w:sz="6" w:space="0" w:color="auto"/>
              <w:left w:val="single" w:sz="6" w:space="0" w:color="auto"/>
              <w:bottom w:val="single" w:sz="6" w:space="0" w:color="auto"/>
              <w:right w:val="single" w:sz="6" w:space="0" w:color="auto"/>
            </w:tcBorders>
          </w:tcPr>
          <w:p w14:paraId="010D86B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(Research ongoing) </w:t>
            </w:r>
          </w:p>
        </w:tc>
        <w:tc>
          <w:tcPr>
            <w:tcW w:w="833" w:type="pct"/>
            <w:tcBorders>
              <w:top w:val="single" w:sz="6" w:space="0" w:color="auto"/>
              <w:left w:val="single" w:sz="6" w:space="0" w:color="auto"/>
              <w:bottom w:val="single" w:sz="6" w:space="0" w:color="auto"/>
              <w:right w:val="single" w:sz="6" w:space="0" w:color="auto"/>
            </w:tcBorders>
          </w:tcPr>
          <w:p w14:paraId="7EF693D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4D842284" w14:textId="77777777">
        <w:tc>
          <w:tcPr>
            <w:tcW w:w="833" w:type="pct"/>
            <w:tcBorders>
              <w:top w:val="single" w:sz="6" w:space="0" w:color="auto"/>
              <w:left w:val="single" w:sz="6" w:space="0" w:color="auto"/>
              <w:bottom w:val="single" w:sz="6" w:space="0" w:color="auto"/>
              <w:right w:val="single" w:sz="6" w:space="0" w:color="auto"/>
            </w:tcBorders>
          </w:tcPr>
          <w:p w14:paraId="1516981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16 </w:t>
            </w:r>
          </w:p>
        </w:tc>
        <w:tc>
          <w:tcPr>
            <w:tcW w:w="833" w:type="pct"/>
            <w:tcBorders>
              <w:top w:val="single" w:sz="6" w:space="0" w:color="auto"/>
              <w:left w:val="single" w:sz="6" w:space="0" w:color="auto"/>
              <w:bottom w:val="single" w:sz="6" w:space="0" w:color="auto"/>
              <w:right w:val="single" w:sz="6" w:space="0" w:color="auto"/>
            </w:tcBorders>
          </w:tcPr>
          <w:p w14:paraId="1ED59CD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TRACT: TRAnsport Behaviour Change Trials</w:t>
            </w:r>
            <w:r>
              <w:rPr>
                <w:rFonts w:ascii="Tms Rmn" w:hAnsi="Tms Rmn" w:cs="Tms Rmn"/>
                <w:color w:val="000000"/>
                <w:kern w:val="0"/>
              </w:rPr>
              <w:br/>
              <w:t xml:space="preserve"> </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03EEF94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Trinity College Dublin (TCD) </w:t>
            </w:r>
          </w:p>
        </w:tc>
        <w:tc>
          <w:tcPr>
            <w:tcW w:w="833" w:type="pct"/>
            <w:tcBorders>
              <w:top w:val="single" w:sz="6" w:space="0" w:color="auto"/>
              <w:left w:val="single" w:sz="6" w:space="0" w:color="auto"/>
              <w:bottom w:val="single" w:sz="6" w:space="0" w:color="auto"/>
              <w:right w:val="single" w:sz="6" w:space="0" w:color="auto"/>
            </w:tcBorders>
          </w:tcPr>
          <w:p w14:paraId="01DE582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€305,826.50 SEAI co-fund through SEAI National Energy Research Development and Demonstration (RD&amp;D) Funding Programme.  50% Co-funded. Please note, the D/Transport is co-funding these transport relevant research topics, but as the SEAI administer the research they might be commissioned by the M/CEE rather than Minister for Transport</w:t>
            </w:r>
          </w:p>
        </w:tc>
        <w:tc>
          <w:tcPr>
            <w:tcW w:w="833" w:type="pct"/>
            <w:tcBorders>
              <w:top w:val="single" w:sz="6" w:space="0" w:color="auto"/>
              <w:left w:val="single" w:sz="6" w:space="0" w:color="auto"/>
              <w:bottom w:val="single" w:sz="6" w:space="0" w:color="auto"/>
              <w:right w:val="single" w:sz="6" w:space="0" w:color="auto"/>
            </w:tcBorders>
          </w:tcPr>
          <w:p w14:paraId="49E8F34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0 (Research ongoing)</w:t>
            </w:r>
          </w:p>
        </w:tc>
        <w:tc>
          <w:tcPr>
            <w:tcW w:w="833" w:type="pct"/>
            <w:tcBorders>
              <w:top w:val="single" w:sz="6" w:space="0" w:color="auto"/>
              <w:left w:val="single" w:sz="6" w:space="0" w:color="auto"/>
              <w:bottom w:val="single" w:sz="6" w:space="0" w:color="auto"/>
              <w:right w:val="single" w:sz="6" w:space="0" w:color="auto"/>
            </w:tcBorders>
          </w:tcPr>
          <w:p w14:paraId="08CA21E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2CC01B80" w14:textId="77777777">
        <w:tc>
          <w:tcPr>
            <w:tcW w:w="833" w:type="pct"/>
            <w:tcBorders>
              <w:top w:val="single" w:sz="6" w:space="0" w:color="auto"/>
              <w:left w:val="single" w:sz="6" w:space="0" w:color="auto"/>
              <w:bottom w:val="single" w:sz="6" w:space="0" w:color="auto"/>
              <w:right w:val="single" w:sz="6" w:space="0" w:color="auto"/>
            </w:tcBorders>
          </w:tcPr>
          <w:p w14:paraId="612CFC3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17 </w:t>
            </w:r>
          </w:p>
        </w:tc>
        <w:tc>
          <w:tcPr>
            <w:tcW w:w="833" w:type="pct"/>
            <w:tcBorders>
              <w:top w:val="single" w:sz="6" w:space="0" w:color="auto"/>
              <w:left w:val="single" w:sz="6" w:space="0" w:color="auto"/>
              <w:bottom w:val="single" w:sz="6" w:space="0" w:color="auto"/>
              <w:right w:val="single" w:sz="6" w:space="0" w:color="auto"/>
            </w:tcBorders>
          </w:tcPr>
          <w:p w14:paraId="15D5ABA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Transboundary Climate Risks for Island of Ireland (TCRII)</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4126999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Maynooth University </w:t>
            </w:r>
          </w:p>
        </w:tc>
        <w:tc>
          <w:tcPr>
            <w:tcW w:w="833" w:type="pct"/>
            <w:tcBorders>
              <w:top w:val="single" w:sz="6" w:space="0" w:color="auto"/>
              <w:left w:val="single" w:sz="6" w:space="0" w:color="auto"/>
              <w:bottom w:val="single" w:sz="6" w:space="0" w:color="auto"/>
              <w:right w:val="single" w:sz="6" w:space="0" w:color="auto"/>
            </w:tcBorders>
          </w:tcPr>
          <w:p w14:paraId="00DF9FC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€24, 946.38 EPA Co-fund through the annual EPA Research Call. 25% co-funded. Please note, the D/Transport is co-funding these transport relevant research topics, but as the EPA administer the research they might be commissioned by the M/CEE rather than Minister for Transport</w:t>
            </w:r>
          </w:p>
        </w:tc>
        <w:tc>
          <w:tcPr>
            <w:tcW w:w="833" w:type="pct"/>
            <w:tcBorders>
              <w:top w:val="single" w:sz="6" w:space="0" w:color="auto"/>
              <w:left w:val="single" w:sz="6" w:space="0" w:color="auto"/>
              <w:bottom w:val="single" w:sz="6" w:space="0" w:color="auto"/>
              <w:right w:val="single" w:sz="6" w:space="0" w:color="auto"/>
            </w:tcBorders>
          </w:tcPr>
          <w:p w14:paraId="1E0198A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3E49B56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68234151" w14:textId="77777777">
        <w:tc>
          <w:tcPr>
            <w:tcW w:w="833" w:type="pct"/>
            <w:tcBorders>
              <w:top w:val="single" w:sz="6" w:space="0" w:color="auto"/>
              <w:left w:val="single" w:sz="6" w:space="0" w:color="auto"/>
              <w:bottom w:val="single" w:sz="6" w:space="0" w:color="auto"/>
              <w:right w:val="single" w:sz="6" w:space="0" w:color="auto"/>
            </w:tcBorders>
          </w:tcPr>
          <w:p w14:paraId="60EBC3C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18 </w:t>
            </w:r>
          </w:p>
        </w:tc>
        <w:tc>
          <w:tcPr>
            <w:tcW w:w="833" w:type="pct"/>
            <w:tcBorders>
              <w:top w:val="single" w:sz="6" w:space="0" w:color="auto"/>
              <w:left w:val="single" w:sz="6" w:space="0" w:color="auto"/>
              <w:bottom w:val="single" w:sz="6" w:space="0" w:color="auto"/>
              <w:right w:val="single" w:sz="6" w:space="0" w:color="auto"/>
            </w:tcBorders>
          </w:tcPr>
          <w:p w14:paraId="4FC2B80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Climate Resilient Places</w:t>
            </w:r>
            <w:r>
              <w:rPr>
                <w:rFonts w:ascii="Tms Rmn" w:hAnsi="Tms Rmn" w:cs="Tms Rmn"/>
                <w:color w:val="000000"/>
                <w:kern w:val="0"/>
              </w:rPr>
              <w:br/>
            </w:r>
            <w:r>
              <w:rPr>
                <w:rFonts w:ascii="Tms Rmn" w:hAnsi="Tms Rmn" w:cs="Tms Rmn"/>
                <w:color w:val="000000"/>
                <w:kern w:val="0"/>
              </w:rPr>
              <w:br/>
            </w:r>
          </w:p>
        </w:tc>
        <w:tc>
          <w:tcPr>
            <w:tcW w:w="833" w:type="pct"/>
            <w:tcBorders>
              <w:top w:val="single" w:sz="6" w:space="0" w:color="auto"/>
              <w:left w:val="single" w:sz="6" w:space="0" w:color="auto"/>
              <w:bottom w:val="single" w:sz="6" w:space="0" w:color="auto"/>
              <w:right w:val="single" w:sz="6" w:space="0" w:color="auto"/>
            </w:tcBorders>
          </w:tcPr>
          <w:p w14:paraId="7C1AE5B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University of Galway </w:t>
            </w:r>
          </w:p>
        </w:tc>
        <w:tc>
          <w:tcPr>
            <w:tcW w:w="833" w:type="pct"/>
            <w:tcBorders>
              <w:top w:val="single" w:sz="6" w:space="0" w:color="auto"/>
              <w:left w:val="single" w:sz="6" w:space="0" w:color="auto"/>
              <w:bottom w:val="single" w:sz="6" w:space="0" w:color="auto"/>
              <w:right w:val="single" w:sz="6" w:space="0" w:color="auto"/>
            </w:tcBorders>
          </w:tcPr>
          <w:p w14:paraId="2EEBA36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€49,999.33  EPA Co-fund through the annual EPA Research Call. 25% co-funded. Please note, the D/Transport is co-funding these transport relevant research topics, but as the EPA  administer the research they might be commissioned by the M/CEE rather than Minister for Transport</w:t>
            </w:r>
          </w:p>
        </w:tc>
        <w:tc>
          <w:tcPr>
            <w:tcW w:w="833" w:type="pct"/>
            <w:tcBorders>
              <w:top w:val="single" w:sz="6" w:space="0" w:color="auto"/>
              <w:left w:val="single" w:sz="6" w:space="0" w:color="auto"/>
              <w:bottom w:val="single" w:sz="6" w:space="0" w:color="auto"/>
              <w:right w:val="single" w:sz="6" w:space="0" w:color="auto"/>
            </w:tcBorders>
          </w:tcPr>
          <w:p w14:paraId="20E78A7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6DB8DDD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40575DEA" w14:textId="77777777">
        <w:tc>
          <w:tcPr>
            <w:tcW w:w="833" w:type="pct"/>
            <w:tcBorders>
              <w:top w:val="single" w:sz="6" w:space="0" w:color="auto"/>
              <w:left w:val="single" w:sz="6" w:space="0" w:color="auto"/>
              <w:bottom w:val="single" w:sz="6" w:space="0" w:color="auto"/>
              <w:right w:val="single" w:sz="6" w:space="0" w:color="auto"/>
            </w:tcBorders>
          </w:tcPr>
          <w:p w14:paraId="2B8DB3E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19 </w:t>
            </w:r>
          </w:p>
        </w:tc>
        <w:tc>
          <w:tcPr>
            <w:tcW w:w="833" w:type="pct"/>
            <w:tcBorders>
              <w:top w:val="single" w:sz="6" w:space="0" w:color="auto"/>
              <w:left w:val="single" w:sz="6" w:space="0" w:color="auto"/>
              <w:bottom w:val="single" w:sz="6" w:space="0" w:color="auto"/>
              <w:right w:val="single" w:sz="6" w:space="0" w:color="auto"/>
            </w:tcBorders>
          </w:tcPr>
          <w:p w14:paraId="763B082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2022</w:t>
            </w:r>
            <w:r>
              <w:rPr>
                <w:rFonts w:ascii="Tms Rmn" w:hAnsi="Tms Rmn" w:cs="Tms Rmn"/>
                <w:color w:val="000000"/>
                <w:kern w:val="0"/>
              </w:rPr>
              <w:br/>
              <w:t>Investigating the impacts of urban railway STATION hubs on AIR quality in its environs (STATION-AIR)</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51B456D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TCD </w:t>
            </w:r>
          </w:p>
        </w:tc>
        <w:tc>
          <w:tcPr>
            <w:tcW w:w="833" w:type="pct"/>
            <w:tcBorders>
              <w:top w:val="single" w:sz="6" w:space="0" w:color="auto"/>
              <w:left w:val="single" w:sz="6" w:space="0" w:color="auto"/>
              <w:bottom w:val="single" w:sz="6" w:space="0" w:color="auto"/>
              <w:right w:val="single" w:sz="6" w:space="0" w:color="auto"/>
            </w:tcBorders>
          </w:tcPr>
          <w:p w14:paraId="0E75845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€174,469.75  EPA Co-fund through the annual EPA Research Call. 25% co-funded. Please note, the D/Transport is co-funding these transport relevant research topics, but as the EPA administer the research they might be commissioned by the M/CEE rather than Minister for Transport</w:t>
            </w:r>
          </w:p>
        </w:tc>
        <w:tc>
          <w:tcPr>
            <w:tcW w:w="833" w:type="pct"/>
            <w:tcBorders>
              <w:top w:val="single" w:sz="6" w:space="0" w:color="auto"/>
              <w:left w:val="single" w:sz="6" w:space="0" w:color="auto"/>
              <w:bottom w:val="single" w:sz="6" w:space="0" w:color="auto"/>
              <w:right w:val="single" w:sz="6" w:space="0" w:color="auto"/>
            </w:tcBorders>
          </w:tcPr>
          <w:p w14:paraId="4D63344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0 (Research ongoing)</w:t>
            </w:r>
          </w:p>
        </w:tc>
        <w:tc>
          <w:tcPr>
            <w:tcW w:w="833" w:type="pct"/>
            <w:tcBorders>
              <w:top w:val="single" w:sz="6" w:space="0" w:color="auto"/>
              <w:left w:val="single" w:sz="6" w:space="0" w:color="auto"/>
              <w:bottom w:val="single" w:sz="6" w:space="0" w:color="auto"/>
              <w:right w:val="single" w:sz="6" w:space="0" w:color="auto"/>
            </w:tcBorders>
          </w:tcPr>
          <w:p w14:paraId="71D981D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N/a</w:t>
            </w:r>
          </w:p>
        </w:tc>
      </w:tr>
      <w:tr w:rsidR="001A3E1F" w14:paraId="7E0BE2C6" w14:textId="77777777">
        <w:tc>
          <w:tcPr>
            <w:tcW w:w="833" w:type="pct"/>
            <w:tcBorders>
              <w:top w:val="single" w:sz="6" w:space="0" w:color="auto"/>
              <w:left w:val="single" w:sz="6" w:space="0" w:color="auto"/>
              <w:bottom w:val="single" w:sz="6" w:space="0" w:color="auto"/>
              <w:right w:val="single" w:sz="6" w:space="0" w:color="auto"/>
            </w:tcBorders>
          </w:tcPr>
          <w:p w14:paraId="72BAAC0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 </w:t>
            </w:r>
          </w:p>
        </w:tc>
        <w:tc>
          <w:tcPr>
            <w:tcW w:w="833" w:type="pct"/>
            <w:tcBorders>
              <w:top w:val="single" w:sz="6" w:space="0" w:color="auto"/>
              <w:left w:val="single" w:sz="6" w:space="0" w:color="auto"/>
              <w:bottom w:val="single" w:sz="6" w:space="0" w:color="auto"/>
              <w:right w:val="single" w:sz="6" w:space="0" w:color="auto"/>
            </w:tcBorders>
          </w:tcPr>
          <w:p w14:paraId="7E676AF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2023 </w:t>
            </w:r>
          </w:p>
        </w:tc>
        <w:tc>
          <w:tcPr>
            <w:tcW w:w="833" w:type="pct"/>
            <w:tcBorders>
              <w:top w:val="single" w:sz="6" w:space="0" w:color="auto"/>
              <w:left w:val="single" w:sz="6" w:space="0" w:color="auto"/>
              <w:bottom w:val="single" w:sz="6" w:space="0" w:color="auto"/>
              <w:right w:val="single" w:sz="6" w:space="0" w:color="auto"/>
            </w:tcBorders>
          </w:tcPr>
          <w:p w14:paraId="607EF2C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Grant Thornton </w:t>
            </w:r>
          </w:p>
        </w:tc>
        <w:tc>
          <w:tcPr>
            <w:tcW w:w="833" w:type="pct"/>
            <w:tcBorders>
              <w:top w:val="single" w:sz="6" w:space="0" w:color="auto"/>
              <w:left w:val="single" w:sz="6" w:space="0" w:color="auto"/>
              <w:bottom w:val="single" w:sz="6" w:space="0" w:color="auto"/>
              <w:right w:val="single" w:sz="6" w:space="0" w:color="auto"/>
            </w:tcBorders>
          </w:tcPr>
          <w:p w14:paraId="0134719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€107,932.50</w:t>
            </w:r>
          </w:p>
        </w:tc>
        <w:tc>
          <w:tcPr>
            <w:tcW w:w="833" w:type="pct"/>
            <w:tcBorders>
              <w:top w:val="single" w:sz="6" w:space="0" w:color="auto"/>
              <w:left w:val="single" w:sz="6" w:space="0" w:color="auto"/>
              <w:bottom w:val="single" w:sz="6" w:space="0" w:color="auto"/>
              <w:right w:val="single" w:sz="6" w:space="0" w:color="auto"/>
            </w:tcBorders>
          </w:tcPr>
          <w:p w14:paraId="53F5A72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1219ACE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45EF90B5" w14:textId="77777777">
        <w:tc>
          <w:tcPr>
            <w:tcW w:w="833" w:type="pct"/>
            <w:tcBorders>
              <w:top w:val="single" w:sz="6" w:space="0" w:color="auto"/>
              <w:left w:val="single" w:sz="6" w:space="0" w:color="auto"/>
              <w:bottom w:val="single" w:sz="6" w:space="0" w:color="auto"/>
              <w:right w:val="single" w:sz="6" w:space="0" w:color="auto"/>
            </w:tcBorders>
          </w:tcPr>
          <w:p w14:paraId="2907CE9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21 </w:t>
            </w:r>
          </w:p>
        </w:tc>
        <w:tc>
          <w:tcPr>
            <w:tcW w:w="833" w:type="pct"/>
            <w:tcBorders>
              <w:top w:val="single" w:sz="6" w:space="0" w:color="auto"/>
              <w:left w:val="single" w:sz="6" w:space="0" w:color="auto"/>
              <w:bottom w:val="single" w:sz="6" w:space="0" w:color="auto"/>
              <w:right w:val="single" w:sz="6" w:space="0" w:color="auto"/>
            </w:tcBorders>
          </w:tcPr>
          <w:p w14:paraId="2B8DA96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2023</w:t>
            </w:r>
            <w:r>
              <w:rPr>
                <w:rFonts w:ascii="Tms Rmn" w:hAnsi="Tms Rmn" w:cs="Tms Rmn"/>
                <w:color w:val="000000"/>
                <w:kern w:val="0"/>
              </w:rPr>
              <w:br/>
              <w:t>Final Business Case for the Irish Coast Guard Aviation Service</w:t>
            </w:r>
          </w:p>
        </w:tc>
        <w:tc>
          <w:tcPr>
            <w:tcW w:w="833" w:type="pct"/>
            <w:tcBorders>
              <w:top w:val="single" w:sz="6" w:space="0" w:color="auto"/>
              <w:left w:val="single" w:sz="6" w:space="0" w:color="auto"/>
              <w:bottom w:val="single" w:sz="6" w:space="0" w:color="auto"/>
              <w:right w:val="single" w:sz="6" w:space="0" w:color="auto"/>
            </w:tcBorders>
          </w:tcPr>
          <w:p w14:paraId="74A8F53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KPMG </w:t>
            </w:r>
          </w:p>
        </w:tc>
        <w:tc>
          <w:tcPr>
            <w:tcW w:w="833" w:type="pct"/>
            <w:tcBorders>
              <w:top w:val="single" w:sz="6" w:space="0" w:color="auto"/>
              <w:left w:val="single" w:sz="6" w:space="0" w:color="auto"/>
              <w:bottom w:val="single" w:sz="6" w:space="0" w:color="auto"/>
              <w:right w:val="single" w:sz="6" w:space="0" w:color="auto"/>
            </w:tcBorders>
          </w:tcPr>
          <w:p w14:paraId="10D4112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€1,223,816*</w:t>
            </w:r>
            <w:r>
              <w:rPr>
                <w:rFonts w:ascii="Tms Rmn" w:hAnsi="Tms Rmn" w:cs="Tms Rmn"/>
                <w:color w:val="000000"/>
                <w:kern w:val="0"/>
              </w:rPr>
              <w:br/>
              <w:t xml:space="preserve">  </w:t>
            </w:r>
          </w:p>
          <w:p w14:paraId="32A3CF3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*Please note this is the full cost of the Project Management services provided in respect of the procurement of the new CG aviation contract, which includes the cost of the Final Business Case.</w:t>
            </w:r>
          </w:p>
        </w:tc>
        <w:tc>
          <w:tcPr>
            <w:tcW w:w="833" w:type="pct"/>
            <w:tcBorders>
              <w:top w:val="single" w:sz="6" w:space="0" w:color="auto"/>
              <w:left w:val="single" w:sz="6" w:space="0" w:color="auto"/>
              <w:bottom w:val="single" w:sz="6" w:space="0" w:color="auto"/>
              <w:right w:val="single" w:sz="6" w:space="0" w:color="auto"/>
            </w:tcBorders>
          </w:tcPr>
          <w:p w14:paraId="5151C2C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w:t>
            </w:r>
          </w:p>
        </w:tc>
        <w:tc>
          <w:tcPr>
            <w:tcW w:w="833" w:type="pct"/>
            <w:tcBorders>
              <w:top w:val="single" w:sz="6" w:space="0" w:color="auto"/>
              <w:left w:val="single" w:sz="6" w:space="0" w:color="auto"/>
              <w:bottom w:val="single" w:sz="6" w:space="0" w:color="auto"/>
              <w:right w:val="single" w:sz="6" w:space="0" w:color="auto"/>
            </w:tcBorders>
          </w:tcPr>
          <w:p w14:paraId="48AA3CE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May 2023</w:t>
            </w:r>
            <w:r>
              <w:rPr>
                <w:rFonts w:ascii="Tms Rmn" w:hAnsi="Tms Rmn" w:cs="Tms Rmn"/>
                <w:color w:val="000000"/>
                <w:kern w:val="0"/>
              </w:rPr>
              <w:br/>
              <w:t xml:space="preserve">(related Memo to Govt dated 29/05/23) </w:t>
            </w:r>
          </w:p>
        </w:tc>
      </w:tr>
      <w:tr w:rsidR="001A3E1F" w14:paraId="7F5C5258" w14:textId="77777777">
        <w:tc>
          <w:tcPr>
            <w:tcW w:w="833" w:type="pct"/>
            <w:tcBorders>
              <w:top w:val="single" w:sz="6" w:space="0" w:color="auto"/>
              <w:left w:val="single" w:sz="6" w:space="0" w:color="auto"/>
              <w:bottom w:val="single" w:sz="6" w:space="0" w:color="auto"/>
              <w:right w:val="single" w:sz="6" w:space="0" w:color="auto"/>
            </w:tcBorders>
          </w:tcPr>
          <w:p w14:paraId="128F565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22 </w:t>
            </w:r>
          </w:p>
        </w:tc>
        <w:tc>
          <w:tcPr>
            <w:tcW w:w="833" w:type="pct"/>
            <w:tcBorders>
              <w:top w:val="single" w:sz="6" w:space="0" w:color="auto"/>
              <w:left w:val="single" w:sz="6" w:space="0" w:color="auto"/>
              <w:bottom w:val="single" w:sz="6" w:space="0" w:color="auto"/>
              <w:right w:val="single" w:sz="6" w:space="0" w:color="auto"/>
            </w:tcBorders>
          </w:tcPr>
          <w:p w14:paraId="1FEFC7E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2023</w:t>
            </w:r>
            <w:r>
              <w:rPr>
                <w:rFonts w:ascii="Tms Rmn" w:hAnsi="Tms Rmn" w:cs="Tms Rmn"/>
                <w:color w:val="000000"/>
                <w:kern w:val="0"/>
              </w:rPr>
              <w:br/>
              <w:t xml:space="preserve">Report on Current Data Availability and Quality in Respect of Road Freight </w:t>
            </w:r>
          </w:p>
        </w:tc>
        <w:tc>
          <w:tcPr>
            <w:tcW w:w="833" w:type="pct"/>
            <w:tcBorders>
              <w:top w:val="single" w:sz="6" w:space="0" w:color="auto"/>
              <w:left w:val="single" w:sz="6" w:space="0" w:color="auto"/>
              <w:bottom w:val="single" w:sz="6" w:space="0" w:color="auto"/>
              <w:right w:val="single" w:sz="6" w:space="0" w:color="auto"/>
            </w:tcBorders>
          </w:tcPr>
          <w:p w14:paraId="4CD4DEA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Indecon International Economic &amp; Strategic Consultants Ltd  </w:t>
            </w:r>
          </w:p>
        </w:tc>
        <w:tc>
          <w:tcPr>
            <w:tcW w:w="833" w:type="pct"/>
            <w:tcBorders>
              <w:top w:val="single" w:sz="6" w:space="0" w:color="auto"/>
              <w:left w:val="single" w:sz="6" w:space="0" w:color="auto"/>
              <w:bottom w:val="single" w:sz="6" w:space="0" w:color="auto"/>
              <w:right w:val="single" w:sz="6" w:space="0" w:color="auto"/>
            </w:tcBorders>
          </w:tcPr>
          <w:p w14:paraId="1D6DAE0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€74,910</w:t>
            </w:r>
          </w:p>
        </w:tc>
        <w:tc>
          <w:tcPr>
            <w:tcW w:w="833" w:type="pct"/>
            <w:tcBorders>
              <w:top w:val="single" w:sz="6" w:space="0" w:color="auto"/>
              <w:left w:val="single" w:sz="6" w:space="0" w:color="auto"/>
              <w:bottom w:val="single" w:sz="6" w:space="0" w:color="auto"/>
              <w:right w:val="single" w:sz="6" w:space="0" w:color="auto"/>
            </w:tcBorders>
          </w:tcPr>
          <w:p w14:paraId="13BA908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774724D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78D23FBD" w14:textId="77777777">
        <w:tc>
          <w:tcPr>
            <w:tcW w:w="833" w:type="pct"/>
            <w:tcBorders>
              <w:top w:val="single" w:sz="6" w:space="0" w:color="auto"/>
              <w:left w:val="single" w:sz="6" w:space="0" w:color="auto"/>
              <w:bottom w:val="single" w:sz="6" w:space="0" w:color="auto"/>
              <w:right w:val="single" w:sz="6" w:space="0" w:color="auto"/>
            </w:tcBorders>
          </w:tcPr>
          <w:p w14:paraId="13CFF3E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23 </w:t>
            </w:r>
          </w:p>
        </w:tc>
        <w:tc>
          <w:tcPr>
            <w:tcW w:w="833" w:type="pct"/>
            <w:tcBorders>
              <w:top w:val="single" w:sz="6" w:space="0" w:color="auto"/>
              <w:left w:val="single" w:sz="6" w:space="0" w:color="auto"/>
              <w:bottom w:val="single" w:sz="6" w:space="0" w:color="auto"/>
              <w:right w:val="single" w:sz="6" w:space="0" w:color="auto"/>
            </w:tcBorders>
          </w:tcPr>
          <w:p w14:paraId="2BCBC69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2023</w:t>
            </w:r>
          </w:p>
          <w:p w14:paraId="438E967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Review of the Medical Bureau of Road Safety</w:t>
            </w:r>
          </w:p>
        </w:tc>
        <w:tc>
          <w:tcPr>
            <w:tcW w:w="833" w:type="pct"/>
            <w:tcBorders>
              <w:top w:val="single" w:sz="6" w:space="0" w:color="auto"/>
              <w:left w:val="single" w:sz="6" w:space="0" w:color="auto"/>
              <w:bottom w:val="single" w:sz="6" w:space="0" w:color="auto"/>
              <w:right w:val="single" w:sz="6" w:space="0" w:color="auto"/>
            </w:tcBorders>
          </w:tcPr>
          <w:p w14:paraId="502F975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Crowe Advisory Ireland Limited </w:t>
            </w:r>
          </w:p>
        </w:tc>
        <w:tc>
          <w:tcPr>
            <w:tcW w:w="833" w:type="pct"/>
            <w:tcBorders>
              <w:top w:val="single" w:sz="6" w:space="0" w:color="auto"/>
              <w:left w:val="single" w:sz="6" w:space="0" w:color="auto"/>
              <w:bottom w:val="single" w:sz="6" w:space="0" w:color="auto"/>
              <w:right w:val="single" w:sz="6" w:space="0" w:color="auto"/>
            </w:tcBorders>
          </w:tcPr>
          <w:p w14:paraId="4CCCE5D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€62,347.50</w:t>
            </w:r>
          </w:p>
          <w:p w14:paraId="6B99C2F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  </w:t>
            </w:r>
          </w:p>
        </w:tc>
        <w:tc>
          <w:tcPr>
            <w:tcW w:w="833" w:type="pct"/>
            <w:tcBorders>
              <w:top w:val="single" w:sz="6" w:space="0" w:color="auto"/>
              <w:left w:val="single" w:sz="6" w:space="0" w:color="auto"/>
              <w:bottom w:val="single" w:sz="6" w:space="0" w:color="auto"/>
              <w:right w:val="single" w:sz="6" w:space="0" w:color="auto"/>
            </w:tcBorders>
          </w:tcPr>
          <w:p w14:paraId="04D96C7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242349C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1C212668" w14:textId="77777777">
        <w:tc>
          <w:tcPr>
            <w:tcW w:w="833" w:type="pct"/>
            <w:tcBorders>
              <w:top w:val="single" w:sz="6" w:space="0" w:color="auto"/>
              <w:left w:val="single" w:sz="6" w:space="0" w:color="auto"/>
              <w:bottom w:val="single" w:sz="6" w:space="0" w:color="auto"/>
              <w:right w:val="single" w:sz="6" w:space="0" w:color="auto"/>
            </w:tcBorders>
          </w:tcPr>
          <w:p w14:paraId="34E43DC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24 </w:t>
            </w:r>
          </w:p>
        </w:tc>
        <w:tc>
          <w:tcPr>
            <w:tcW w:w="833" w:type="pct"/>
            <w:tcBorders>
              <w:top w:val="single" w:sz="6" w:space="0" w:color="auto"/>
              <w:left w:val="single" w:sz="6" w:space="0" w:color="auto"/>
              <w:bottom w:val="single" w:sz="6" w:space="0" w:color="auto"/>
              <w:right w:val="single" w:sz="6" w:space="0" w:color="auto"/>
            </w:tcBorders>
          </w:tcPr>
          <w:p w14:paraId="3323E35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2023</w:t>
            </w:r>
            <w:r>
              <w:rPr>
                <w:rFonts w:ascii="Tms Rmn" w:hAnsi="Tms Rmn" w:cs="Tms Rmn"/>
                <w:color w:val="000000"/>
                <w:kern w:val="0"/>
              </w:rPr>
              <w:br/>
              <w:t>Safety Regulation of hydrogen refuelling stations in Ireland</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02D4B8A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DNV </w:t>
            </w:r>
          </w:p>
        </w:tc>
        <w:tc>
          <w:tcPr>
            <w:tcW w:w="833" w:type="pct"/>
            <w:tcBorders>
              <w:top w:val="single" w:sz="6" w:space="0" w:color="auto"/>
              <w:left w:val="single" w:sz="6" w:space="0" w:color="auto"/>
              <w:bottom w:val="single" w:sz="6" w:space="0" w:color="auto"/>
              <w:right w:val="single" w:sz="6" w:space="0" w:color="auto"/>
            </w:tcBorders>
          </w:tcPr>
          <w:p w14:paraId="35BD904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€71,241.10  Co-funded with Department of the Taoiseach contributing €50,000</w:t>
            </w:r>
          </w:p>
        </w:tc>
        <w:tc>
          <w:tcPr>
            <w:tcW w:w="833" w:type="pct"/>
            <w:tcBorders>
              <w:top w:val="single" w:sz="6" w:space="0" w:color="auto"/>
              <w:left w:val="single" w:sz="6" w:space="0" w:color="auto"/>
              <w:bottom w:val="single" w:sz="6" w:space="0" w:color="auto"/>
              <w:right w:val="single" w:sz="6" w:space="0" w:color="auto"/>
            </w:tcBorders>
          </w:tcPr>
          <w:p w14:paraId="4455B07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265EC10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3E6F43C7" w14:textId="77777777">
        <w:tc>
          <w:tcPr>
            <w:tcW w:w="833" w:type="pct"/>
            <w:tcBorders>
              <w:top w:val="single" w:sz="6" w:space="0" w:color="auto"/>
              <w:left w:val="single" w:sz="6" w:space="0" w:color="auto"/>
              <w:bottom w:val="single" w:sz="6" w:space="0" w:color="auto"/>
              <w:right w:val="single" w:sz="6" w:space="0" w:color="auto"/>
            </w:tcBorders>
          </w:tcPr>
          <w:p w14:paraId="3ECB21F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25 </w:t>
            </w:r>
          </w:p>
        </w:tc>
        <w:tc>
          <w:tcPr>
            <w:tcW w:w="833" w:type="pct"/>
            <w:tcBorders>
              <w:top w:val="single" w:sz="6" w:space="0" w:color="auto"/>
              <w:left w:val="single" w:sz="6" w:space="0" w:color="auto"/>
              <w:bottom w:val="single" w:sz="6" w:space="0" w:color="auto"/>
              <w:right w:val="single" w:sz="6" w:space="0" w:color="auto"/>
            </w:tcBorders>
          </w:tcPr>
          <w:p w14:paraId="11E31E2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2023</w:t>
            </w:r>
            <w:r>
              <w:rPr>
                <w:rFonts w:ascii="Tms Rmn" w:hAnsi="Tms Rmn" w:cs="Tms Rmn"/>
                <w:color w:val="000000"/>
                <w:kern w:val="0"/>
              </w:rPr>
              <w:br/>
              <w:t>Internal Report on the Taxation of</w:t>
            </w:r>
            <w:r>
              <w:rPr>
                <w:rFonts w:ascii="Tms Rmn" w:hAnsi="Tms Rmn" w:cs="Tms Rmn"/>
                <w:color w:val="000000"/>
                <w:kern w:val="0"/>
              </w:rPr>
              <w:br/>
              <w:t>Biofuels in Ireland</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5108B00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EY </w:t>
            </w:r>
          </w:p>
        </w:tc>
        <w:tc>
          <w:tcPr>
            <w:tcW w:w="833" w:type="pct"/>
            <w:tcBorders>
              <w:top w:val="single" w:sz="6" w:space="0" w:color="auto"/>
              <w:left w:val="single" w:sz="6" w:space="0" w:color="auto"/>
              <w:bottom w:val="single" w:sz="6" w:space="0" w:color="auto"/>
              <w:right w:val="single" w:sz="6" w:space="0" w:color="auto"/>
            </w:tcBorders>
          </w:tcPr>
          <w:p w14:paraId="55570CE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€49,200 </w:t>
            </w:r>
          </w:p>
        </w:tc>
        <w:tc>
          <w:tcPr>
            <w:tcW w:w="833" w:type="pct"/>
            <w:tcBorders>
              <w:top w:val="single" w:sz="6" w:space="0" w:color="auto"/>
              <w:left w:val="single" w:sz="6" w:space="0" w:color="auto"/>
              <w:bottom w:val="single" w:sz="6" w:space="0" w:color="auto"/>
              <w:right w:val="single" w:sz="6" w:space="0" w:color="auto"/>
            </w:tcBorders>
          </w:tcPr>
          <w:p w14:paraId="0796275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 Internal report to inform policy</w:t>
            </w:r>
          </w:p>
        </w:tc>
        <w:tc>
          <w:tcPr>
            <w:tcW w:w="833" w:type="pct"/>
            <w:tcBorders>
              <w:top w:val="single" w:sz="6" w:space="0" w:color="auto"/>
              <w:left w:val="single" w:sz="6" w:space="0" w:color="auto"/>
              <w:bottom w:val="single" w:sz="6" w:space="0" w:color="auto"/>
              <w:right w:val="single" w:sz="6" w:space="0" w:color="auto"/>
            </w:tcBorders>
          </w:tcPr>
          <w:p w14:paraId="267054B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 (Internal report to inform policy )</w:t>
            </w:r>
          </w:p>
        </w:tc>
      </w:tr>
      <w:tr w:rsidR="001A3E1F" w14:paraId="420458B0" w14:textId="77777777">
        <w:tc>
          <w:tcPr>
            <w:tcW w:w="833" w:type="pct"/>
            <w:tcBorders>
              <w:top w:val="single" w:sz="6" w:space="0" w:color="auto"/>
              <w:left w:val="single" w:sz="6" w:space="0" w:color="auto"/>
              <w:bottom w:val="single" w:sz="6" w:space="0" w:color="auto"/>
              <w:right w:val="single" w:sz="6" w:space="0" w:color="auto"/>
            </w:tcBorders>
          </w:tcPr>
          <w:p w14:paraId="4D880BD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26 </w:t>
            </w:r>
          </w:p>
        </w:tc>
        <w:tc>
          <w:tcPr>
            <w:tcW w:w="833" w:type="pct"/>
            <w:tcBorders>
              <w:top w:val="single" w:sz="6" w:space="0" w:color="auto"/>
              <w:left w:val="single" w:sz="6" w:space="0" w:color="auto"/>
              <w:bottom w:val="single" w:sz="6" w:space="0" w:color="auto"/>
              <w:right w:val="single" w:sz="6" w:space="0" w:color="auto"/>
            </w:tcBorders>
          </w:tcPr>
          <w:p w14:paraId="773A720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2023</w:t>
            </w:r>
            <w:r>
              <w:rPr>
                <w:rFonts w:ascii="Tms Rmn" w:hAnsi="Tms Rmn" w:cs="Tms Rmn"/>
                <w:color w:val="000000"/>
                <w:kern w:val="0"/>
              </w:rPr>
              <w:br/>
              <w:t>ShipFUEL-ie (Developing pathways for a sustainable shipping and maritime fuel value chain in Ireland)</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183517E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MaREI (UCC) Gavin &amp;Doherty Geosolutions (GDG)</w:t>
            </w:r>
          </w:p>
        </w:tc>
        <w:tc>
          <w:tcPr>
            <w:tcW w:w="833" w:type="pct"/>
            <w:tcBorders>
              <w:top w:val="single" w:sz="6" w:space="0" w:color="auto"/>
              <w:left w:val="single" w:sz="6" w:space="0" w:color="auto"/>
              <w:bottom w:val="single" w:sz="6" w:space="0" w:color="auto"/>
              <w:right w:val="single" w:sz="6" w:space="0" w:color="auto"/>
            </w:tcBorders>
          </w:tcPr>
          <w:p w14:paraId="47E232D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€317,360, SEAI co-fund through SEAI National Energy Research Development and Demonstration (RD&amp;D) Funding Programme.  50% Co-funded. Please note, the D/Transport is co-funding these transport relevant research topics, but as the EPA and SEAI administer the research they might be commissioned by the M/CEE rather than Minister for Transport</w:t>
            </w:r>
          </w:p>
        </w:tc>
        <w:tc>
          <w:tcPr>
            <w:tcW w:w="833" w:type="pct"/>
            <w:tcBorders>
              <w:top w:val="single" w:sz="6" w:space="0" w:color="auto"/>
              <w:left w:val="single" w:sz="6" w:space="0" w:color="auto"/>
              <w:bottom w:val="single" w:sz="6" w:space="0" w:color="auto"/>
              <w:right w:val="single" w:sz="6" w:space="0" w:color="auto"/>
            </w:tcBorders>
          </w:tcPr>
          <w:p w14:paraId="4BC6022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0 (Research ongoing)</w:t>
            </w:r>
          </w:p>
        </w:tc>
        <w:tc>
          <w:tcPr>
            <w:tcW w:w="833" w:type="pct"/>
            <w:tcBorders>
              <w:top w:val="single" w:sz="6" w:space="0" w:color="auto"/>
              <w:left w:val="single" w:sz="6" w:space="0" w:color="auto"/>
              <w:bottom w:val="single" w:sz="6" w:space="0" w:color="auto"/>
              <w:right w:val="single" w:sz="6" w:space="0" w:color="auto"/>
            </w:tcBorders>
          </w:tcPr>
          <w:p w14:paraId="064C8E8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3533FF3F" w14:textId="77777777">
        <w:tc>
          <w:tcPr>
            <w:tcW w:w="833" w:type="pct"/>
            <w:tcBorders>
              <w:top w:val="single" w:sz="6" w:space="0" w:color="auto"/>
              <w:left w:val="single" w:sz="6" w:space="0" w:color="auto"/>
              <w:bottom w:val="single" w:sz="6" w:space="0" w:color="auto"/>
              <w:right w:val="single" w:sz="6" w:space="0" w:color="auto"/>
            </w:tcBorders>
          </w:tcPr>
          <w:p w14:paraId="3BCB1FA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27 </w:t>
            </w:r>
          </w:p>
        </w:tc>
        <w:tc>
          <w:tcPr>
            <w:tcW w:w="833" w:type="pct"/>
            <w:tcBorders>
              <w:top w:val="single" w:sz="6" w:space="0" w:color="auto"/>
              <w:left w:val="single" w:sz="6" w:space="0" w:color="auto"/>
              <w:bottom w:val="single" w:sz="6" w:space="0" w:color="auto"/>
              <w:right w:val="single" w:sz="6" w:space="0" w:color="auto"/>
            </w:tcBorders>
          </w:tcPr>
          <w:p w14:paraId="7A89D04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2023</w:t>
            </w:r>
            <w:r>
              <w:rPr>
                <w:rFonts w:ascii="Tms Rmn" w:hAnsi="Tms Rmn" w:cs="Tms Rmn"/>
                <w:color w:val="000000"/>
                <w:kern w:val="0"/>
              </w:rPr>
              <w:br/>
              <w:t>A Review of the form of aviation expertise utilised by EU ministries with</w:t>
            </w:r>
            <w:r>
              <w:rPr>
                <w:rFonts w:ascii="Tms Rmn" w:hAnsi="Tms Rmn" w:cs="Tms Rmn"/>
                <w:color w:val="000000"/>
                <w:kern w:val="0"/>
              </w:rPr>
              <w:br/>
              <w:t xml:space="preserve">responsibility for civil aviation </w:t>
            </w:r>
          </w:p>
        </w:tc>
        <w:tc>
          <w:tcPr>
            <w:tcW w:w="833" w:type="pct"/>
            <w:tcBorders>
              <w:top w:val="single" w:sz="6" w:space="0" w:color="auto"/>
              <w:left w:val="single" w:sz="6" w:space="0" w:color="auto"/>
              <w:bottom w:val="single" w:sz="6" w:space="0" w:color="auto"/>
              <w:right w:val="single" w:sz="6" w:space="0" w:color="auto"/>
            </w:tcBorders>
          </w:tcPr>
          <w:p w14:paraId="1407739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AQE (Aerospace Qualified Entity) </w:t>
            </w:r>
          </w:p>
        </w:tc>
        <w:tc>
          <w:tcPr>
            <w:tcW w:w="833" w:type="pct"/>
            <w:tcBorders>
              <w:top w:val="single" w:sz="6" w:space="0" w:color="auto"/>
              <w:left w:val="single" w:sz="6" w:space="0" w:color="auto"/>
              <w:bottom w:val="single" w:sz="6" w:space="0" w:color="auto"/>
              <w:right w:val="single" w:sz="6" w:space="0" w:color="auto"/>
            </w:tcBorders>
          </w:tcPr>
          <w:p w14:paraId="7CE9DB7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€38,650 </w:t>
            </w:r>
          </w:p>
        </w:tc>
        <w:tc>
          <w:tcPr>
            <w:tcW w:w="833" w:type="pct"/>
            <w:tcBorders>
              <w:top w:val="single" w:sz="6" w:space="0" w:color="auto"/>
              <w:left w:val="single" w:sz="6" w:space="0" w:color="auto"/>
              <w:bottom w:val="single" w:sz="6" w:space="0" w:color="auto"/>
              <w:right w:val="single" w:sz="6" w:space="0" w:color="auto"/>
            </w:tcBorders>
          </w:tcPr>
          <w:p w14:paraId="32964BB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4AE458E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647495D8" w14:textId="77777777">
        <w:tc>
          <w:tcPr>
            <w:tcW w:w="833" w:type="pct"/>
            <w:tcBorders>
              <w:top w:val="single" w:sz="6" w:space="0" w:color="auto"/>
              <w:left w:val="single" w:sz="6" w:space="0" w:color="auto"/>
              <w:bottom w:val="single" w:sz="6" w:space="0" w:color="auto"/>
              <w:right w:val="single" w:sz="6" w:space="0" w:color="auto"/>
            </w:tcBorders>
          </w:tcPr>
          <w:p w14:paraId="26D3DF7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28 </w:t>
            </w:r>
          </w:p>
        </w:tc>
        <w:tc>
          <w:tcPr>
            <w:tcW w:w="833" w:type="pct"/>
            <w:tcBorders>
              <w:top w:val="single" w:sz="6" w:space="0" w:color="auto"/>
              <w:left w:val="single" w:sz="6" w:space="0" w:color="auto"/>
              <w:bottom w:val="single" w:sz="6" w:space="0" w:color="auto"/>
              <w:right w:val="single" w:sz="6" w:space="0" w:color="auto"/>
            </w:tcBorders>
          </w:tcPr>
          <w:p w14:paraId="2931A2D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2023</w:t>
            </w:r>
            <w:r>
              <w:rPr>
                <w:rFonts w:ascii="Tms Rmn" w:hAnsi="Tms Rmn" w:cs="Tms Rmn"/>
                <w:color w:val="000000"/>
                <w:kern w:val="0"/>
              </w:rPr>
              <w:br/>
              <w:t xml:space="preserve">Review of the CycleRight programme </w:t>
            </w:r>
          </w:p>
        </w:tc>
        <w:tc>
          <w:tcPr>
            <w:tcW w:w="833" w:type="pct"/>
            <w:tcBorders>
              <w:top w:val="single" w:sz="6" w:space="0" w:color="auto"/>
              <w:left w:val="single" w:sz="6" w:space="0" w:color="auto"/>
              <w:bottom w:val="single" w:sz="6" w:space="0" w:color="auto"/>
              <w:right w:val="single" w:sz="6" w:space="0" w:color="auto"/>
            </w:tcBorders>
          </w:tcPr>
          <w:p w14:paraId="703FEEA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Steer </w:t>
            </w:r>
          </w:p>
        </w:tc>
        <w:tc>
          <w:tcPr>
            <w:tcW w:w="833" w:type="pct"/>
            <w:tcBorders>
              <w:top w:val="single" w:sz="6" w:space="0" w:color="auto"/>
              <w:left w:val="single" w:sz="6" w:space="0" w:color="auto"/>
              <w:bottom w:val="single" w:sz="6" w:space="0" w:color="auto"/>
              <w:right w:val="single" w:sz="6" w:space="0" w:color="auto"/>
            </w:tcBorders>
          </w:tcPr>
          <w:p w14:paraId="5FB4A9B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€23,512 </w:t>
            </w:r>
          </w:p>
        </w:tc>
        <w:tc>
          <w:tcPr>
            <w:tcW w:w="833" w:type="pct"/>
            <w:tcBorders>
              <w:top w:val="single" w:sz="6" w:space="0" w:color="auto"/>
              <w:left w:val="single" w:sz="6" w:space="0" w:color="auto"/>
              <w:bottom w:val="single" w:sz="6" w:space="0" w:color="auto"/>
              <w:right w:val="single" w:sz="6" w:space="0" w:color="auto"/>
            </w:tcBorders>
          </w:tcPr>
          <w:p w14:paraId="30DF619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04AFB9B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6151476D" w14:textId="77777777">
        <w:tc>
          <w:tcPr>
            <w:tcW w:w="833" w:type="pct"/>
            <w:tcBorders>
              <w:top w:val="single" w:sz="6" w:space="0" w:color="auto"/>
              <w:left w:val="single" w:sz="6" w:space="0" w:color="auto"/>
              <w:bottom w:val="single" w:sz="6" w:space="0" w:color="auto"/>
              <w:right w:val="single" w:sz="6" w:space="0" w:color="auto"/>
            </w:tcBorders>
          </w:tcPr>
          <w:p w14:paraId="67A55CA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29 </w:t>
            </w:r>
          </w:p>
        </w:tc>
        <w:tc>
          <w:tcPr>
            <w:tcW w:w="833" w:type="pct"/>
            <w:tcBorders>
              <w:top w:val="single" w:sz="6" w:space="0" w:color="auto"/>
              <w:left w:val="single" w:sz="6" w:space="0" w:color="auto"/>
              <w:bottom w:val="single" w:sz="6" w:space="0" w:color="auto"/>
              <w:right w:val="single" w:sz="6" w:space="0" w:color="auto"/>
            </w:tcBorders>
          </w:tcPr>
          <w:p w14:paraId="4DE1578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p>
          <w:p w14:paraId="58E89BF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Policy Review of the Rural Transport Programme </w:t>
            </w:r>
          </w:p>
        </w:tc>
        <w:tc>
          <w:tcPr>
            <w:tcW w:w="833" w:type="pct"/>
            <w:tcBorders>
              <w:top w:val="single" w:sz="6" w:space="0" w:color="auto"/>
              <w:left w:val="single" w:sz="6" w:space="0" w:color="auto"/>
              <w:bottom w:val="single" w:sz="6" w:space="0" w:color="auto"/>
              <w:right w:val="single" w:sz="6" w:space="0" w:color="auto"/>
            </w:tcBorders>
          </w:tcPr>
          <w:p w14:paraId="6EB4CB4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Indecon </w:t>
            </w:r>
          </w:p>
        </w:tc>
        <w:tc>
          <w:tcPr>
            <w:tcW w:w="833" w:type="pct"/>
            <w:tcBorders>
              <w:top w:val="single" w:sz="6" w:space="0" w:color="auto"/>
              <w:left w:val="single" w:sz="6" w:space="0" w:color="auto"/>
              <w:bottom w:val="single" w:sz="6" w:space="0" w:color="auto"/>
              <w:right w:val="single" w:sz="6" w:space="0" w:color="auto"/>
            </w:tcBorders>
          </w:tcPr>
          <w:p w14:paraId="28E6DCC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€176,100 </w:t>
            </w:r>
          </w:p>
        </w:tc>
        <w:tc>
          <w:tcPr>
            <w:tcW w:w="833" w:type="pct"/>
            <w:tcBorders>
              <w:top w:val="single" w:sz="6" w:space="0" w:color="auto"/>
              <w:left w:val="single" w:sz="6" w:space="0" w:color="auto"/>
              <w:bottom w:val="single" w:sz="6" w:space="0" w:color="auto"/>
              <w:right w:val="single" w:sz="6" w:space="0" w:color="auto"/>
            </w:tcBorders>
          </w:tcPr>
          <w:p w14:paraId="3BB169E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2039B7E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01/07/25 </w:t>
            </w:r>
          </w:p>
        </w:tc>
      </w:tr>
      <w:tr w:rsidR="001A3E1F" w14:paraId="16AF406E" w14:textId="77777777">
        <w:tc>
          <w:tcPr>
            <w:tcW w:w="833" w:type="pct"/>
            <w:tcBorders>
              <w:top w:val="single" w:sz="6" w:space="0" w:color="auto"/>
              <w:left w:val="single" w:sz="6" w:space="0" w:color="auto"/>
              <w:bottom w:val="single" w:sz="6" w:space="0" w:color="auto"/>
              <w:right w:val="single" w:sz="6" w:space="0" w:color="auto"/>
            </w:tcBorders>
          </w:tcPr>
          <w:p w14:paraId="062DFC0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30 </w:t>
            </w:r>
          </w:p>
        </w:tc>
        <w:tc>
          <w:tcPr>
            <w:tcW w:w="833" w:type="pct"/>
            <w:tcBorders>
              <w:top w:val="single" w:sz="6" w:space="0" w:color="auto"/>
              <w:left w:val="single" w:sz="6" w:space="0" w:color="auto"/>
              <w:bottom w:val="single" w:sz="6" w:space="0" w:color="auto"/>
              <w:right w:val="single" w:sz="6" w:space="0" w:color="auto"/>
            </w:tcBorders>
          </w:tcPr>
          <w:p w14:paraId="2D29C9A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r>
              <w:rPr>
                <w:rFonts w:ascii="Tms Rmn" w:hAnsi="Tms Rmn" w:cs="Tms Rmn"/>
                <w:color w:val="000000"/>
                <w:kern w:val="0"/>
              </w:rPr>
              <w:br/>
              <w:t>Green Hydrogen Refuelling Corridor (Dublin-Belfast) feasibility study</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37298E8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KPMG </w:t>
            </w:r>
          </w:p>
        </w:tc>
        <w:tc>
          <w:tcPr>
            <w:tcW w:w="833" w:type="pct"/>
            <w:tcBorders>
              <w:top w:val="single" w:sz="6" w:space="0" w:color="auto"/>
              <w:left w:val="single" w:sz="6" w:space="0" w:color="auto"/>
              <w:bottom w:val="single" w:sz="6" w:space="0" w:color="auto"/>
              <w:right w:val="single" w:sz="6" w:space="0" w:color="auto"/>
            </w:tcBorders>
          </w:tcPr>
          <w:p w14:paraId="504D340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€62,375  Co-funded with Dept/Taoiseach providing another third and the remainder from Northern Ireland Dept for the Economy</w:t>
            </w:r>
          </w:p>
        </w:tc>
        <w:tc>
          <w:tcPr>
            <w:tcW w:w="833" w:type="pct"/>
            <w:tcBorders>
              <w:top w:val="single" w:sz="6" w:space="0" w:color="auto"/>
              <w:left w:val="single" w:sz="6" w:space="0" w:color="auto"/>
              <w:bottom w:val="single" w:sz="6" w:space="0" w:color="auto"/>
              <w:right w:val="single" w:sz="6" w:space="0" w:color="auto"/>
            </w:tcBorders>
          </w:tcPr>
          <w:p w14:paraId="3CD27EE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725A8BB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r>
      <w:tr w:rsidR="001A3E1F" w14:paraId="23EEFC1A" w14:textId="77777777">
        <w:tc>
          <w:tcPr>
            <w:tcW w:w="833" w:type="pct"/>
            <w:tcBorders>
              <w:top w:val="single" w:sz="6" w:space="0" w:color="auto"/>
              <w:left w:val="single" w:sz="6" w:space="0" w:color="auto"/>
              <w:bottom w:val="single" w:sz="6" w:space="0" w:color="auto"/>
              <w:right w:val="single" w:sz="6" w:space="0" w:color="auto"/>
            </w:tcBorders>
          </w:tcPr>
          <w:p w14:paraId="5C47782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31 </w:t>
            </w:r>
          </w:p>
        </w:tc>
        <w:tc>
          <w:tcPr>
            <w:tcW w:w="833" w:type="pct"/>
            <w:tcBorders>
              <w:top w:val="single" w:sz="6" w:space="0" w:color="auto"/>
              <w:left w:val="single" w:sz="6" w:space="0" w:color="auto"/>
              <w:bottom w:val="single" w:sz="6" w:space="0" w:color="auto"/>
              <w:right w:val="single" w:sz="6" w:space="0" w:color="auto"/>
            </w:tcBorders>
          </w:tcPr>
          <w:p w14:paraId="3CD85E5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MaaS4IRL - A Trusted and Interoperable Mobility as a Service Ecosystem for Ireland</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53A8B72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University of Galway (Insight SFI Research Centre for Data Analytics) Future Mobility Campus Ireland</w:t>
            </w:r>
          </w:p>
        </w:tc>
        <w:tc>
          <w:tcPr>
            <w:tcW w:w="833" w:type="pct"/>
            <w:tcBorders>
              <w:top w:val="single" w:sz="6" w:space="0" w:color="auto"/>
              <w:left w:val="single" w:sz="6" w:space="0" w:color="auto"/>
              <w:bottom w:val="single" w:sz="6" w:space="0" w:color="auto"/>
              <w:right w:val="single" w:sz="6" w:space="0" w:color="auto"/>
            </w:tcBorders>
          </w:tcPr>
          <w:p w14:paraId="0A86405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€46,505   SEAI co-fund through SEAI National Energy Research Development and Demonstration (RD&amp;D) Funding Programme.  50% Co-funded. Please note, the D/Transport is co-funding these transport relevant research topics, but as the EPA and SEAI administer the research they might be commissioned by the Minister for Climate, Energy and the Environment, rather than Minister for Transport</w:t>
            </w:r>
          </w:p>
        </w:tc>
        <w:tc>
          <w:tcPr>
            <w:tcW w:w="833" w:type="pct"/>
            <w:tcBorders>
              <w:top w:val="single" w:sz="6" w:space="0" w:color="auto"/>
              <w:left w:val="single" w:sz="6" w:space="0" w:color="auto"/>
              <w:bottom w:val="single" w:sz="6" w:space="0" w:color="auto"/>
              <w:right w:val="single" w:sz="6" w:space="0" w:color="auto"/>
            </w:tcBorders>
          </w:tcPr>
          <w:p w14:paraId="5B5DEFF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3DCAB0D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6A5E6B42" w14:textId="77777777">
        <w:tc>
          <w:tcPr>
            <w:tcW w:w="833" w:type="pct"/>
            <w:tcBorders>
              <w:top w:val="single" w:sz="6" w:space="0" w:color="auto"/>
              <w:left w:val="single" w:sz="6" w:space="0" w:color="auto"/>
              <w:bottom w:val="single" w:sz="6" w:space="0" w:color="auto"/>
              <w:right w:val="single" w:sz="6" w:space="0" w:color="auto"/>
            </w:tcBorders>
          </w:tcPr>
          <w:p w14:paraId="224A3CA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32 </w:t>
            </w:r>
          </w:p>
        </w:tc>
        <w:tc>
          <w:tcPr>
            <w:tcW w:w="833" w:type="pct"/>
            <w:tcBorders>
              <w:top w:val="single" w:sz="6" w:space="0" w:color="auto"/>
              <w:left w:val="single" w:sz="6" w:space="0" w:color="auto"/>
              <w:bottom w:val="single" w:sz="6" w:space="0" w:color="auto"/>
              <w:right w:val="single" w:sz="6" w:space="0" w:color="auto"/>
            </w:tcBorders>
          </w:tcPr>
          <w:p w14:paraId="15067A6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r>
              <w:rPr>
                <w:rFonts w:ascii="Tms Rmn" w:hAnsi="Tms Rmn" w:cs="Tms Rmn"/>
                <w:color w:val="000000"/>
                <w:kern w:val="0"/>
              </w:rPr>
              <w:br/>
              <w:t xml:space="preserve">Transport Climate Change  Sectoral Adaptation Plan </w:t>
            </w:r>
          </w:p>
        </w:tc>
        <w:tc>
          <w:tcPr>
            <w:tcW w:w="833" w:type="pct"/>
            <w:tcBorders>
              <w:top w:val="single" w:sz="6" w:space="0" w:color="auto"/>
              <w:left w:val="single" w:sz="6" w:space="0" w:color="auto"/>
              <w:bottom w:val="single" w:sz="6" w:space="0" w:color="auto"/>
              <w:right w:val="single" w:sz="6" w:space="0" w:color="auto"/>
            </w:tcBorders>
          </w:tcPr>
          <w:p w14:paraId="3492E58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AECOM </w:t>
            </w:r>
          </w:p>
        </w:tc>
        <w:tc>
          <w:tcPr>
            <w:tcW w:w="833" w:type="pct"/>
            <w:tcBorders>
              <w:top w:val="single" w:sz="6" w:space="0" w:color="auto"/>
              <w:left w:val="single" w:sz="6" w:space="0" w:color="auto"/>
              <w:bottom w:val="single" w:sz="6" w:space="0" w:color="auto"/>
              <w:right w:val="single" w:sz="6" w:space="0" w:color="auto"/>
            </w:tcBorders>
          </w:tcPr>
          <w:p w14:paraId="027BA47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€285,000</w:t>
            </w:r>
          </w:p>
        </w:tc>
        <w:tc>
          <w:tcPr>
            <w:tcW w:w="833" w:type="pct"/>
            <w:tcBorders>
              <w:top w:val="single" w:sz="6" w:space="0" w:color="auto"/>
              <w:left w:val="single" w:sz="6" w:space="0" w:color="auto"/>
              <w:bottom w:val="single" w:sz="6" w:space="0" w:color="auto"/>
              <w:right w:val="single" w:sz="6" w:space="0" w:color="auto"/>
            </w:tcBorders>
          </w:tcPr>
          <w:p w14:paraId="5C62175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 (Submitted to D/CEE and awaiting Government approval)</w:t>
            </w:r>
          </w:p>
        </w:tc>
        <w:tc>
          <w:tcPr>
            <w:tcW w:w="833" w:type="pct"/>
            <w:tcBorders>
              <w:top w:val="single" w:sz="6" w:space="0" w:color="auto"/>
              <w:left w:val="single" w:sz="6" w:space="0" w:color="auto"/>
              <w:bottom w:val="single" w:sz="6" w:space="0" w:color="auto"/>
              <w:right w:val="single" w:sz="6" w:space="0" w:color="auto"/>
            </w:tcBorders>
          </w:tcPr>
          <w:p w14:paraId="3A264CD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 (Submitted to D/CEE and awaiting  Government approval)</w:t>
            </w:r>
          </w:p>
        </w:tc>
      </w:tr>
      <w:tr w:rsidR="001A3E1F" w14:paraId="11E2F2B3" w14:textId="77777777">
        <w:tc>
          <w:tcPr>
            <w:tcW w:w="833" w:type="pct"/>
            <w:tcBorders>
              <w:top w:val="single" w:sz="6" w:space="0" w:color="auto"/>
              <w:left w:val="single" w:sz="6" w:space="0" w:color="auto"/>
              <w:bottom w:val="single" w:sz="6" w:space="0" w:color="auto"/>
              <w:right w:val="single" w:sz="6" w:space="0" w:color="auto"/>
            </w:tcBorders>
          </w:tcPr>
          <w:p w14:paraId="4345A1B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33 </w:t>
            </w:r>
          </w:p>
        </w:tc>
        <w:tc>
          <w:tcPr>
            <w:tcW w:w="833" w:type="pct"/>
            <w:tcBorders>
              <w:top w:val="single" w:sz="6" w:space="0" w:color="auto"/>
              <w:left w:val="single" w:sz="6" w:space="0" w:color="auto"/>
              <w:bottom w:val="single" w:sz="6" w:space="0" w:color="auto"/>
              <w:right w:val="single" w:sz="6" w:space="0" w:color="auto"/>
            </w:tcBorders>
          </w:tcPr>
          <w:p w14:paraId="6158A73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r>
            <w:r>
              <w:rPr>
                <w:rFonts w:ascii="Tms Rmn" w:hAnsi="Tms Rmn" w:cs="Tms Rmn"/>
                <w:color w:val="000000"/>
                <w:kern w:val="0"/>
              </w:rPr>
              <w:br/>
              <w:t xml:space="preserve">To review the modelled bio-energy demand in transport in Ireland and an assessment of available supply of sustainable renewable transport fuel and feedstocks to meet the current target </w:t>
            </w:r>
          </w:p>
        </w:tc>
        <w:tc>
          <w:tcPr>
            <w:tcW w:w="833" w:type="pct"/>
            <w:tcBorders>
              <w:top w:val="single" w:sz="6" w:space="0" w:color="auto"/>
              <w:left w:val="single" w:sz="6" w:space="0" w:color="auto"/>
              <w:bottom w:val="single" w:sz="6" w:space="0" w:color="auto"/>
              <w:right w:val="single" w:sz="6" w:space="0" w:color="auto"/>
            </w:tcBorders>
          </w:tcPr>
          <w:p w14:paraId="2112DCD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Byrne O’Cleirigh</w:t>
            </w:r>
          </w:p>
        </w:tc>
        <w:tc>
          <w:tcPr>
            <w:tcW w:w="833" w:type="pct"/>
            <w:tcBorders>
              <w:top w:val="single" w:sz="6" w:space="0" w:color="auto"/>
              <w:left w:val="single" w:sz="6" w:space="0" w:color="auto"/>
              <w:bottom w:val="single" w:sz="6" w:space="0" w:color="auto"/>
              <w:right w:val="single" w:sz="6" w:space="0" w:color="auto"/>
            </w:tcBorders>
          </w:tcPr>
          <w:p w14:paraId="6BAFF0D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Nil cost to the department -  compiled by Byrne O’Cleirigh under the existing contract with the National Oil Reserves Agency (NORA)</w:t>
            </w:r>
          </w:p>
        </w:tc>
        <w:tc>
          <w:tcPr>
            <w:tcW w:w="833" w:type="pct"/>
            <w:tcBorders>
              <w:top w:val="single" w:sz="6" w:space="0" w:color="auto"/>
              <w:left w:val="single" w:sz="6" w:space="0" w:color="auto"/>
              <w:bottom w:val="single" w:sz="6" w:space="0" w:color="auto"/>
              <w:right w:val="single" w:sz="6" w:space="0" w:color="auto"/>
            </w:tcBorders>
          </w:tcPr>
          <w:p w14:paraId="57B81B4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 Internal report to inform policy</w:t>
            </w:r>
          </w:p>
        </w:tc>
        <w:tc>
          <w:tcPr>
            <w:tcW w:w="833" w:type="pct"/>
            <w:tcBorders>
              <w:top w:val="single" w:sz="6" w:space="0" w:color="auto"/>
              <w:left w:val="single" w:sz="6" w:space="0" w:color="auto"/>
              <w:bottom w:val="single" w:sz="6" w:space="0" w:color="auto"/>
              <w:right w:val="single" w:sz="6" w:space="0" w:color="auto"/>
            </w:tcBorders>
          </w:tcPr>
          <w:p w14:paraId="4CFC9B6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 Internal report to inform policy</w:t>
            </w:r>
          </w:p>
        </w:tc>
      </w:tr>
      <w:tr w:rsidR="001A3E1F" w14:paraId="5BBD6706" w14:textId="77777777">
        <w:tc>
          <w:tcPr>
            <w:tcW w:w="833" w:type="pct"/>
            <w:tcBorders>
              <w:top w:val="single" w:sz="6" w:space="0" w:color="auto"/>
              <w:left w:val="single" w:sz="6" w:space="0" w:color="auto"/>
              <w:bottom w:val="single" w:sz="6" w:space="0" w:color="auto"/>
              <w:right w:val="single" w:sz="6" w:space="0" w:color="auto"/>
            </w:tcBorders>
          </w:tcPr>
          <w:p w14:paraId="4A85718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34 </w:t>
            </w:r>
          </w:p>
        </w:tc>
        <w:tc>
          <w:tcPr>
            <w:tcW w:w="833" w:type="pct"/>
            <w:tcBorders>
              <w:top w:val="single" w:sz="6" w:space="0" w:color="auto"/>
              <w:left w:val="single" w:sz="6" w:space="0" w:color="auto"/>
              <w:bottom w:val="single" w:sz="6" w:space="0" w:color="auto"/>
              <w:right w:val="single" w:sz="6" w:space="0" w:color="auto"/>
            </w:tcBorders>
          </w:tcPr>
          <w:p w14:paraId="7C6214B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Audit of EU Grant Claim for Meridian</w:t>
            </w:r>
          </w:p>
        </w:tc>
        <w:tc>
          <w:tcPr>
            <w:tcW w:w="833" w:type="pct"/>
            <w:tcBorders>
              <w:top w:val="single" w:sz="6" w:space="0" w:color="auto"/>
              <w:left w:val="single" w:sz="6" w:space="0" w:color="auto"/>
              <w:bottom w:val="single" w:sz="6" w:space="0" w:color="auto"/>
              <w:right w:val="single" w:sz="6" w:space="0" w:color="auto"/>
            </w:tcBorders>
          </w:tcPr>
          <w:p w14:paraId="59C1E9A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Evelyn Partners </w:t>
            </w:r>
          </w:p>
        </w:tc>
        <w:tc>
          <w:tcPr>
            <w:tcW w:w="833" w:type="pct"/>
            <w:tcBorders>
              <w:top w:val="single" w:sz="6" w:space="0" w:color="auto"/>
              <w:left w:val="single" w:sz="6" w:space="0" w:color="auto"/>
              <w:bottom w:val="single" w:sz="6" w:space="0" w:color="auto"/>
              <w:right w:val="single" w:sz="6" w:space="0" w:color="auto"/>
            </w:tcBorders>
          </w:tcPr>
          <w:p w14:paraId="7F2C990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€5,719 </w:t>
            </w:r>
          </w:p>
        </w:tc>
        <w:tc>
          <w:tcPr>
            <w:tcW w:w="833" w:type="pct"/>
            <w:tcBorders>
              <w:top w:val="single" w:sz="6" w:space="0" w:color="auto"/>
              <w:left w:val="single" w:sz="6" w:space="0" w:color="auto"/>
              <w:bottom w:val="single" w:sz="6" w:space="0" w:color="auto"/>
              <w:right w:val="single" w:sz="6" w:space="0" w:color="auto"/>
            </w:tcBorders>
          </w:tcPr>
          <w:p w14:paraId="6CF7B60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760FEB2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59A45383" w14:textId="77777777">
        <w:tc>
          <w:tcPr>
            <w:tcW w:w="833" w:type="pct"/>
            <w:tcBorders>
              <w:top w:val="single" w:sz="6" w:space="0" w:color="auto"/>
              <w:left w:val="single" w:sz="6" w:space="0" w:color="auto"/>
              <w:bottom w:val="single" w:sz="6" w:space="0" w:color="auto"/>
              <w:right w:val="single" w:sz="6" w:space="0" w:color="auto"/>
            </w:tcBorders>
          </w:tcPr>
          <w:p w14:paraId="0C26370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35 </w:t>
            </w:r>
          </w:p>
        </w:tc>
        <w:tc>
          <w:tcPr>
            <w:tcW w:w="833" w:type="pct"/>
            <w:tcBorders>
              <w:top w:val="single" w:sz="6" w:space="0" w:color="auto"/>
              <w:left w:val="single" w:sz="6" w:space="0" w:color="auto"/>
              <w:bottom w:val="single" w:sz="6" w:space="0" w:color="auto"/>
              <w:right w:val="single" w:sz="6" w:space="0" w:color="auto"/>
            </w:tcBorders>
          </w:tcPr>
          <w:p w14:paraId="31191BC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Review of the Disability Parking Permit</w:t>
            </w:r>
          </w:p>
        </w:tc>
        <w:tc>
          <w:tcPr>
            <w:tcW w:w="833" w:type="pct"/>
            <w:tcBorders>
              <w:top w:val="single" w:sz="6" w:space="0" w:color="auto"/>
              <w:left w:val="single" w:sz="6" w:space="0" w:color="auto"/>
              <w:bottom w:val="single" w:sz="6" w:space="0" w:color="auto"/>
              <w:right w:val="single" w:sz="6" w:space="0" w:color="auto"/>
            </w:tcBorders>
          </w:tcPr>
          <w:p w14:paraId="2B4C334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Indecon International Economic &amp; Strategic Consultants Ltd</w:t>
            </w:r>
          </w:p>
        </w:tc>
        <w:tc>
          <w:tcPr>
            <w:tcW w:w="833" w:type="pct"/>
            <w:tcBorders>
              <w:top w:val="single" w:sz="6" w:space="0" w:color="auto"/>
              <w:left w:val="single" w:sz="6" w:space="0" w:color="auto"/>
              <w:bottom w:val="single" w:sz="6" w:space="0" w:color="auto"/>
              <w:right w:val="single" w:sz="6" w:space="0" w:color="auto"/>
            </w:tcBorders>
          </w:tcPr>
          <w:p w14:paraId="25591B2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€100,054.35</w:t>
            </w:r>
          </w:p>
          <w:p w14:paraId="66730BD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  </w:t>
            </w:r>
          </w:p>
        </w:tc>
        <w:tc>
          <w:tcPr>
            <w:tcW w:w="833" w:type="pct"/>
            <w:tcBorders>
              <w:top w:val="single" w:sz="6" w:space="0" w:color="auto"/>
              <w:left w:val="single" w:sz="6" w:space="0" w:color="auto"/>
              <w:bottom w:val="single" w:sz="6" w:space="0" w:color="auto"/>
              <w:right w:val="single" w:sz="6" w:space="0" w:color="auto"/>
            </w:tcBorders>
          </w:tcPr>
          <w:p w14:paraId="669945A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2112647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4E6FB282" w14:textId="77777777">
        <w:tc>
          <w:tcPr>
            <w:tcW w:w="833" w:type="pct"/>
            <w:tcBorders>
              <w:top w:val="single" w:sz="6" w:space="0" w:color="auto"/>
              <w:left w:val="single" w:sz="6" w:space="0" w:color="auto"/>
              <w:bottom w:val="single" w:sz="6" w:space="0" w:color="auto"/>
              <w:right w:val="single" w:sz="6" w:space="0" w:color="auto"/>
            </w:tcBorders>
          </w:tcPr>
          <w:p w14:paraId="1024AA3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36 </w:t>
            </w:r>
          </w:p>
        </w:tc>
        <w:tc>
          <w:tcPr>
            <w:tcW w:w="833" w:type="pct"/>
            <w:tcBorders>
              <w:top w:val="single" w:sz="6" w:space="0" w:color="auto"/>
              <w:left w:val="single" w:sz="6" w:space="0" w:color="auto"/>
              <w:bottom w:val="single" w:sz="6" w:space="0" w:color="auto"/>
              <w:right w:val="single" w:sz="6" w:space="0" w:color="auto"/>
            </w:tcBorders>
          </w:tcPr>
          <w:p w14:paraId="69A31A2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 xml:space="preserve">RSA Review </w:t>
            </w:r>
          </w:p>
        </w:tc>
        <w:tc>
          <w:tcPr>
            <w:tcW w:w="833" w:type="pct"/>
            <w:tcBorders>
              <w:top w:val="single" w:sz="6" w:space="0" w:color="auto"/>
              <w:left w:val="single" w:sz="6" w:space="0" w:color="auto"/>
              <w:bottom w:val="single" w:sz="6" w:space="0" w:color="auto"/>
              <w:right w:val="single" w:sz="6" w:space="0" w:color="auto"/>
            </w:tcBorders>
          </w:tcPr>
          <w:p w14:paraId="31304FD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Indecon International Economic &amp; Strategic Consultants Ltd  </w:t>
            </w:r>
          </w:p>
        </w:tc>
        <w:tc>
          <w:tcPr>
            <w:tcW w:w="833" w:type="pct"/>
            <w:tcBorders>
              <w:top w:val="single" w:sz="6" w:space="0" w:color="auto"/>
              <w:left w:val="single" w:sz="6" w:space="0" w:color="auto"/>
              <w:bottom w:val="single" w:sz="6" w:space="0" w:color="auto"/>
              <w:right w:val="single" w:sz="6" w:space="0" w:color="auto"/>
            </w:tcBorders>
          </w:tcPr>
          <w:p w14:paraId="2574ECD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€178,970.00</w:t>
            </w:r>
          </w:p>
          <w:p w14:paraId="11AEAAE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  </w:t>
            </w:r>
          </w:p>
        </w:tc>
        <w:tc>
          <w:tcPr>
            <w:tcW w:w="833" w:type="pct"/>
            <w:tcBorders>
              <w:top w:val="single" w:sz="6" w:space="0" w:color="auto"/>
              <w:left w:val="single" w:sz="6" w:space="0" w:color="auto"/>
              <w:bottom w:val="single" w:sz="6" w:space="0" w:color="auto"/>
              <w:right w:val="single" w:sz="6" w:space="0" w:color="auto"/>
            </w:tcBorders>
          </w:tcPr>
          <w:p w14:paraId="74DE4B1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0EF4550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71B36F24" w14:textId="77777777">
        <w:tc>
          <w:tcPr>
            <w:tcW w:w="833" w:type="pct"/>
            <w:tcBorders>
              <w:top w:val="single" w:sz="6" w:space="0" w:color="auto"/>
              <w:left w:val="single" w:sz="6" w:space="0" w:color="auto"/>
              <w:bottom w:val="single" w:sz="6" w:space="0" w:color="auto"/>
              <w:right w:val="single" w:sz="6" w:space="0" w:color="auto"/>
            </w:tcBorders>
          </w:tcPr>
          <w:p w14:paraId="2E1FF67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37 </w:t>
            </w:r>
          </w:p>
        </w:tc>
        <w:tc>
          <w:tcPr>
            <w:tcW w:w="833" w:type="pct"/>
            <w:tcBorders>
              <w:top w:val="single" w:sz="6" w:space="0" w:color="auto"/>
              <w:left w:val="single" w:sz="6" w:space="0" w:color="auto"/>
              <w:bottom w:val="single" w:sz="6" w:space="0" w:color="auto"/>
              <w:right w:val="single" w:sz="6" w:space="0" w:color="auto"/>
            </w:tcBorders>
          </w:tcPr>
          <w:p w14:paraId="1B3E6FB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w:t>
            </w:r>
            <w:r>
              <w:rPr>
                <w:rFonts w:ascii="Tms Rmn" w:hAnsi="Tms Rmn" w:cs="Tms Rmn"/>
                <w:color w:val="000000"/>
                <w:kern w:val="0"/>
              </w:rPr>
              <w:br/>
              <w:t xml:space="preserve">Technical review of Preliminary Business Case for the Replacement of the ILV Granuaile. </w:t>
            </w:r>
          </w:p>
        </w:tc>
        <w:tc>
          <w:tcPr>
            <w:tcW w:w="833" w:type="pct"/>
            <w:tcBorders>
              <w:top w:val="single" w:sz="6" w:space="0" w:color="auto"/>
              <w:left w:val="single" w:sz="6" w:space="0" w:color="auto"/>
              <w:bottom w:val="single" w:sz="6" w:space="0" w:color="auto"/>
              <w:right w:val="single" w:sz="6" w:space="0" w:color="auto"/>
            </w:tcBorders>
          </w:tcPr>
          <w:p w14:paraId="4550CCC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DELTAMARIN </w:t>
            </w:r>
          </w:p>
        </w:tc>
        <w:tc>
          <w:tcPr>
            <w:tcW w:w="833" w:type="pct"/>
            <w:tcBorders>
              <w:top w:val="single" w:sz="6" w:space="0" w:color="auto"/>
              <w:left w:val="single" w:sz="6" w:space="0" w:color="auto"/>
              <w:bottom w:val="single" w:sz="6" w:space="0" w:color="auto"/>
              <w:right w:val="single" w:sz="6" w:space="0" w:color="auto"/>
            </w:tcBorders>
          </w:tcPr>
          <w:p w14:paraId="47CD779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€61,500</w:t>
            </w:r>
          </w:p>
        </w:tc>
        <w:tc>
          <w:tcPr>
            <w:tcW w:w="833" w:type="pct"/>
            <w:tcBorders>
              <w:top w:val="single" w:sz="6" w:space="0" w:color="auto"/>
              <w:left w:val="single" w:sz="6" w:space="0" w:color="auto"/>
              <w:bottom w:val="single" w:sz="6" w:space="0" w:color="auto"/>
              <w:right w:val="single" w:sz="6" w:space="0" w:color="auto"/>
            </w:tcBorders>
          </w:tcPr>
          <w:p w14:paraId="3072A32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38E9858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3BF02E26" w14:textId="77777777">
        <w:tc>
          <w:tcPr>
            <w:tcW w:w="833" w:type="pct"/>
            <w:tcBorders>
              <w:top w:val="single" w:sz="6" w:space="0" w:color="auto"/>
              <w:left w:val="single" w:sz="6" w:space="0" w:color="auto"/>
              <w:bottom w:val="single" w:sz="6" w:space="0" w:color="auto"/>
              <w:right w:val="single" w:sz="6" w:space="0" w:color="auto"/>
            </w:tcBorders>
          </w:tcPr>
          <w:p w14:paraId="0BBBAAA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38 </w:t>
            </w:r>
          </w:p>
        </w:tc>
        <w:tc>
          <w:tcPr>
            <w:tcW w:w="833" w:type="pct"/>
            <w:tcBorders>
              <w:top w:val="single" w:sz="6" w:space="0" w:color="auto"/>
              <w:left w:val="single" w:sz="6" w:space="0" w:color="auto"/>
              <w:bottom w:val="single" w:sz="6" w:space="0" w:color="auto"/>
              <w:right w:val="single" w:sz="6" w:space="0" w:color="auto"/>
            </w:tcBorders>
          </w:tcPr>
          <w:p w14:paraId="398E4B7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 to date</w:t>
            </w:r>
            <w:r>
              <w:rPr>
                <w:rFonts w:ascii="Tms Rmn" w:hAnsi="Tms Rmn" w:cs="Tms Rmn"/>
                <w:color w:val="000000"/>
                <w:kern w:val="0"/>
              </w:rPr>
              <w:br/>
              <w:t xml:space="preserve">Research Programme on Behavioural Science to Support Sustainable Transport Modes </w:t>
            </w:r>
          </w:p>
        </w:tc>
        <w:tc>
          <w:tcPr>
            <w:tcW w:w="833" w:type="pct"/>
            <w:tcBorders>
              <w:top w:val="single" w:sz="6" w:space="0" w:color="auto"/>
              <w:left w:val="single" w:sz="6" w:space="0" w:color="auto"/>
              <w:bottom w:val="single" w:sz="6" w:space="0" w:color="auto"/>
              <w:right w:val="single" w:sz="6" w:space="0" w:color="auto"/>
            </w:tcBorders>
          </w:tcPr>
          <w:p w14:paraId="22F0FD2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Economic and Social Research Institute (ESRI) </w:t>
            </w:r>
          </w:p>
        </w:tc>
        <w:tc>
          <w:tcPr>
            <w:tcW w:w="833" w:type="pct"/>
            <w:tcBorders>
              <w:top w:val="single" w:sz="6" w:space="0" w:color="auto"/>
              <w:left w:val="single" w:sz="6" w:space="0" w:color="auto"/>
              <w:bottom w:val="single" w:sz="6" w:space="0" w:color="auto"/>
              <w:right w:val="single" w:sz="6" w:space="0" w:color="auto"/>
            </w:tcBorders>
          </w:tcPr>
          <w:p w14:paraId="122D79F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€750,000 </w:t>
            </w:r>
          </w:p>
        </w:tc>
        <w:tc>
          <w:tcPr>
            <w:tcW w:w="833" w:type="pct"/>
            <w:tcBorders>
              <w:top w:val="single" w:sz="6" w:space="0" w:color="auto"/>
              <w:left w:val="single" w:sz="6" w:space="0" w:color="auto"/>
              <w:bottom w:val="single" w:sz="6" w:space="0" w:color="auto"/>
              <w:right w:val="single" w:sz="6" w:space="0" w:color="auto"/>
            </w:tcBorders>
          </w:tcPr>
          <w:p w14:paraId="75ADEC8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2C57B60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1F3C23DC" w14:textId="77777777">
        <w:tc>
          <w:tcPr>
            <w:tcW w:w="833" w:type="pct"/>
            <w:tcBorders>
              <w:top w:val="single" w:sz="6" w:space="0" w:color="auto"/>
              <w:left w:val="single" w:sz="6" w:space="0" w:color="auto"/>
              <w:bottom w:val="single" w:sz="6" w:space="0" w:color="auto"/>
              <w:right w:val="single" w:sz="6" w:space="0" w:color="auto"/>
            </w:tcBorders>
          </w:tcPr>
          <w:p w14:paraId="0827335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39 </w:t>
            </w:r>
          </w:p>
        </w:tc>
        <w:tc>
          <w:tcPr>
            <w:tcW w:w="833" w:type="pct"/>
            <w:tcBorders>
              <w:top w:val="single" w:sz="6" w:space="0" w:color="auto"/>
              <w:left w:val="single" w:sz="6" w:space="0" w:color="auto"/>
              <w:bottom w:val="single" w:sz="6" w:space="0" w:color="auto"/>
              <w:right w:val="single" w:sz="6" w:space="0" w:color="auto"/>
            </w:tcBorders>
          </w:tcPr>
          <w:p w14:paraId="62E9215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 xml:space="preserve">The design of engagement pilots programmes in the transport sector in the context of climate action and sustainable mobility </w:t>
            </w:r>
          </w:p>
        </w:tc>
        <w:tc>
          <w:tcPr>
            <w:tcW w:w="833" w:type="pct"/>
            <w:tcBorders>
              <w:top w:val="single" w:sz="6" w:space="0" w:color="auto"/>
              <w:left w:val="single" w:sz="6" w:space="0" w:color="auto"/>
              <w:bottom w:val="single" w:sz="6" w:space="0" w:color="auto"/>
              <w:right w:val="single" w:sz="6" w:space="0" w:color="auto"/>
            </w:tcBorders>
          </w:tcPr>
          <w:p w14:paraId="24AFE74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MCCP </w:t>
            </w:r>
          </w:p>
        </w:tc>
        <w:tc>
          <w:tcPr>
            <w:tcW w:w="833" w:type="pct"/>
            <w:tcBorders>
              <w:top w:val="single" w:sz="6" w:space="0" w:color="auto"/>
              <w:left w:val="single" w:sz="6" w:space="0" w:color="auto"/>
              <w:bottom w:val="single" w:sz="6" w:space="0" w:color="auto"/>
              <w:right w:val="single" w:sz="6" w:space="0" w:color="auto"/>
            </w:tcBorders>
          </w:tcPr>
          <w:p w14:paraId="0B49951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€69,495.00</w:t>
            </w:r>
          </w:p>
        </w:tc>
        <w:tc>
          <w:tcPr>
            <w:tcW w:w="833" w:type="pct"/>
            <w:tcBorders>
              <w:top w:val="single" w:sz="6" w:space="0" w:color="auto"/>
              <w:left w:val="single" w:sz="6" w:space="0" w:color="auto"/>
              <w:bottom w:val="single" w:sz="6" w:space="0" w:color="auto"/>
              <w:right w:val="single" w:sz="6" w:space="0" w:color="auto"/>
            </w:tcBorders>
          </w:tcPr>
          <w:p w14:paraId="20E999E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(internal report) </w:t>
            </w:r>
          </w:p>
        </w:tc>
        <w:tc>
          <w:tcPr>
            <w:tcW w:w="833" w:type="pct"/>
            <w:tcBorders>
              <w:top w:val="single" w:sz="6" w:space="0" w:color="auto"/>
              <w:left w:val="single" w:sz="6" w:space="0" w:color="auto"/>
              <w:bottom w:val="single" w:sz="6" w:space="0" w:color="auto"/>
              <w:right w:val="single" w:sz="6" w:space="0" w:color="auto"/>
            </w:tcBorders>
          </w:tcPr>
          <w:p w14:paraId="3CC2FBA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349AA635" w14:textId="77777777">
        <w:tc>
          <w:tcPr>
            <w:tcW w:w="833" w:type="pct"/>
            <w:tcBorders>
              <w:top w:val="single" w:sz="6" w:space="0" w:color="auto"/>
              <w:left w:val="single" w:sz="6" w:space="0" w:color="auto"/>
              <w:bottom w:val="single" w:sz="6" w:space="0" w:color="auto"/>
              <w:right w:val="single" w:sz="6" w:space="0" w:color="auto"/>
            </w:tcBorders>
          </w:tcPr>
          <w:p w14:paraId="613876A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40 </w:t>
            </w:r>
          </w:p>
        </w:tc>
        <w:tc>
          <w:tcPr>
            <w:tcW w:w="833" w:type="pct"/>
            <w:tcBorders>
              <w:top w:val="single" w:sz="6" w:space="0" w:color="auto"/>
              <w:left w:val="single" w:sz="6" w:space="0" w:color="auto"/>
              <w:bottom w:val="single" w:sz="6" w:space="0" w:color="auto"/>
              <w:right w:val="single" w:sz="6" w:space="0" w:color="auto"/>
            </w:tcBorders>
          </w:tcPr>
          <w:p w14:paraId="4E2BD1C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 xml:space="preserve">All Island Strategic Rail Review (AISRR) </w:t>
            </w:r>
          </w:p>
        </w:tc>
        <w:tc>
          <w:tcPr>
            <w:tcW w:w="833" w:type="pct"/>
            <w:tcBorders>
              <w:top w:val="single" w:sz="6" w:space="0" w:color="auto"/>
              <w:left w:val="single" w:sz="6" w:space="0" w:color="auto"/>
              <w:bottom w:val="single" w:sz="6" w:space="0" w:color="auto"/>
              <w:right w:val="single" w:sz="6" w:space="0" w:color="auto"/>
            </w:tcBorders>
          </w:tcPr>
          <w:p w14:paraId="021CCB7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ARUP </w:t>
            </w:r>
          </w:p>
        </w:tc>
        <w:tc>
          <w:tcPr>
            <w:tcW w:w="833" w:type="pct"/>
            <w:tcBorders>
              <w:top w:val="single" w:sz="6" w:space="0" w:color="auto"/>
              <w:left w:val="single" w:sz="6" w:space="0" w:color="auto"/>
              <w:bottom w:val="single" w:sz="6" w:space="0" w:color="auto"/>
              <w:right w:val="single" w:sz="6" w:space="0" w:color="auto"/>
            </w:tcBorders>
          </w:tcPr>
          <w:p w14:paraId="25B56E5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€1,845,177.2 inc. VAT</w:t>
            </w:r>
            <w:r>
              <w:rPr>
                <w:rFonts w:ascii="Tms Rmn" w:hAnsi="Tms Rmn" w:cs="Tms Rmn"/>
                <w:color w:val="000000"/>
                <w:kern w:val="0"/>
              </w:rPr>
              <w:br/>
              <w:t xml:space="preserve">(incurred from 2021-2024) </w:t>
            </w:r>
          </w:p>
        </w:tc>
        <w:tc>
          <w:tcPr>
            <w:tcW w:w="833" w:type="pct"/>
            <w:tcBorders>
              <w:top w:val="single" w:sz="6" w:space="0" w:color="auto"/>
              <w:left w:val="single" w:sz="6" w:space="0" w:color="auto"/>
              <w:bottom w:val="single" w:sz="6" w:space="0" w:color="auto"/>
              <w:right w:val="single" w:sz="6" w:space="0" w:color="auto"/>
            </w:tcBorders>
          </w:tcPr>
          <w:p w14:paraId="3C56D39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6A009D2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31/07/24 </w:t>
            </w:r>
          </w:p>
        </w:tc>
      </w:tr>
      <w:tr w:rsidR="001A3E1F" w14:paraId="4F777831" w14:textId="77777777">
        <w:tc>
          <w:tcPr>
            <w:tcW w:w="833" w:type="pct"/>
            <w:tcBorders>
              <w:top w:val="single" w:sz="6" w:space="0" w:color="auto"/>
              <w:left w:val="single" w:sz="6" w:space="0" w:color="auto"/>
              <w:bottom w:val="single" w:sz="6" w:space="0" w:color="auto"/>
              <w:right w:val="single" w:sz="6" w:space="0" w:color="auto"/>
            </w:tcBorders>
          </w:tcPr>
          <w:p w14:paraId="2BE7177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41 </w:t>
            </w:r>
          </w:p>
        </w:tc>
        <w:tc>
          <w:tcPr>
            <w:tcW w:w="833" w:type="pct"/>
            <w:tcBorders>
              <w:top w:val="single" w:sz="6" w:space="0" w:color="auto"/>
              <w:left w:val="single" w:sz="6" w:space="0" w:color="auto"/>
              <w:bottom w:val="single" w:sz="6" w:space="0" w:color="auto"/>
              <w:right w:val="single" w:sz="6" w:space="0" w:color="auto"/>
            </w:tcBorders>
          </w:tcPr>
          <w:p w14:paraId="5B7B423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 xml:space="preserve">AISRR-Strategic Environmental Assessment </w:t>
            </w:r>
          </w:p>
        </w:tc>
        <w:tc>
          <w:tcPr>
            <w:tcW w:w="833" w:type="pct"/>
            <w:tcBorders>
              <w:top w:val="single" w:sz="6" w:space="0" w:color="auto"/>
              <w:left w:val="single" w:sz="6" w:space="0" w:color="auto"/>
              <w:bottom w:val="single" w:sz="6" w:space="0" w:color="auto"/>
              <w:right w:val="single" w:sz="6" w:space="0" w:color="auto"/>
            </w:tcBorders>
          </w:tcPr>
          <w:p w14:paraId="22A8DF2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ARUP </w:t>
            </w:r>
          </w:p>
        </w:tc>
        <w:tc>
          <w:tcPr>
            <w:tcW w:w="833" w:type="pct"/>
            <w:tcBorders>
              <w:top w:val="single" w:sz="6" w:space="0" w:color="auto"/>
              <w:left w:val="single" w:sz="6" w:space="0" w:color="auto"/>
              <w:bottom w:val="single" w:sz="6" w:space="0" w:color="auto"/>
              <w:right w:val="single" w:sz="6" w:space="0" w:color="auto"/>
            </w:tcBorders>
          </w:tcPr>
          <w:p w14:paraId="4384949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100,076.49 inc. VAT</w:t>
            </w:r>
            <w:r>
              <w:rPr>
                <w:rFonts w:ascii="Tms Rmn" w:hAnsi="Tms Rmn" w:cs="Tms Rmn"/>
                <w:color w:val="000000"/>
                <w:kern w:val="0"/>
              </w:rPr>
              <w:br/>
              <w:t>€60,516</w:t>
            </w:r>
            <w:r>
              <w:rPr>
                <w:rFonts w:ascii="Tms Rmn" w:hAnsi="Tms Rmn" w:cs="Tms Rmn"/>
                <w:color w:val="000000"/>
                <w:kern w:val="0"/>
              </w:rPr>
              <w:br/>
              <w:t xml:space="preserve">(Incurred in 2023 and 2024) </w:t>
            </w:r>
          </w:p>
        </w:tc>
        <w:tc>
          <w:tcPr>
            <w:tcW w:w="833" w:type="pct"/>
            <w:tcBorders>
              <w:top w:val="single" w:sz="6" w:space="0" w:color="auto"/>
              <w:left w:val="single" w:sz="6" w:space="0" w:color="auto"/>
              <w:bottom w:val="single" w:sz="6" w:space="0" w:color="auto"/>
              <w:right w:val="single" w:sz="6" w:space="0" w:color="auto"/>
            </w:tcBorders>
          </w:tcPr>
          <w:p w14:paraId="5045F12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2642104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31/07/24 </w:t>
            </w:r>
          </w:p>
        </w:tc>
      </w:tr>
      <w:tr w:rsidR="001A3E1F" w14:paraId="6BBF7FC7" w14:textId="77777777">
        <w:tc>
          <w:tcPr>
            <w:tcW w:w="833" w:type="pct"/>
            <w:tcBorders>
              <w:top w:val="single" w:sz="6" w:space="0" w:color="auto"/>
              <w:left w:val="single" w:sz="6" w:space="0" w:color="auto"/>
              <w:bottom w:val="single" w:sz="6" w:space="0" w:color="auto"/>
              <w:right w:val="single" w:sz="6" w:space="0" w:color="auto"/>
            </w:tcBorders>
          </w:tcPr>
          <w:p w14:paraId="354AC81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42 </w:t>
            </w:r>
          </w:p>
        </w:tc>
        <w:tc>
          <w:tcPr>
            <w:tcW w:w="833" w:type="pct"/>
            <w:tcBorders>
              <w:top w:val="single" w:sz="6" w:space="0" w:color="auto"/>
              <w:left w:val="single" w:sz="6" w:space="0" w:color="auto"/>
              <w:bottom w:val="single" w:sz="6" w:space="0" w:color="auto"/>
              <w:right w:val="single" w:sz="6" w:space="0" w:color="auto"/>
            </w:tcBorders>
          </w:tcPr>
          <w:p w14:paraId="10EA0CF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 xml:space="preserve">AISRR- Appropriate Assessment Screening </w:t>
            </w:r>
          </w:p>
        </w:tc>
        <w:tc>
          <w:tcPr>
            <w:tcW w:w="833" w:type="pct"/>
            <w:tcBorders>
              <w:top w:val="single" w:sz="6" w:space="0" w:color="auto"/>
              <w:left w:val="single" w:sz="6" w:space="0" w:color="auto"/>
              <w:bottom w:val="single" w:sz="6" w:space="0" w:color="auto"/>
              <w:right w:val="single" w:sz="6" w:space="0" w:color="auto"/>
            </w:tcBorders>
          </w:tcPr>
          <w:p w14:paraId="7E0042E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ARUP </w:t>
            </w:r>
          </w:p>
        </w:tc>
        <w:tc>
          <w:tcPr>
            <w:tcW w:w="833" w:type="pct"/>
            <w:tcBorders>
              <w:top w:val="single" w:sz="6" w:space="0" w:color="auto"/>
              <w:left w:val="single" w:sz="6" w:space="0" w:color="auto"/>
              <w:bottom w:val="single" w:sz="6" w:space="0" w:color="auto"/>
              <w:right w:val="single" w:sz="6" w:space="0" w:color="auto"/>
            </w:tcBorders>
          </w:tcPr>
          <w:p w14:paraId="6B14B78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24,354 inc. VAT</w:t>
            </w:r>
            <w:r>
              <w:rPr>
                <w:rFonts w:ascii="Tms Rmn" w:hAnsi="Tms Rmn" w:cs="Tms Rmn"/>
                <w:color w:val="000000"/>
                <w:kern w:val="0"/>
              </w:rPr>
              <w:br/>
              <w:t xml:space="preserve">(Incurred in 2023 and 2024) </w:t>
            </w:r>
          </w:p>
        </w:tc>
        <w:tc>
          <w:tcPr>
            <w:tcW w:w="833" w:type="pct"/>
            <w:tcBorders>
              <w:top w:val="single" w:sz="6" w:space="0" w:color="auto"/>
              <w:left w:val="single" w:sz="6" w:space="0" w:color="auto"/>
              <w:bottom w:val="single" w:sz="6" w:space="0" w:color="auto"/>
              <w:right w:val="single" w:sz="6" w:space="0" w:color="auto"/>
            </w:tcBorders>
          </w:tcPr>
          <w:p w14:paraId="14D23EE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60C474B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31/17/24 </w:t>
            </w:r>
          </w:p>
        </w:tc>
      </w:tr>
      <w:tr w:rsidR="001A3E1F" w14:paraId="4682C54A" w14:textId="77777777">
        <w:tc>
          <w:tcPr>
            <w:tcW w:w="833" w:type="pct"/>
            <w:tcBorders>
              <w:top w:val="single" w:sz="6" w:space="0" w:color="auto"/>
              <w:left w:val="single" w:sz="6" w:space="0" w:color="auto"/>
              <w:bottom w:val="single" w:sz="6" w:space="0" w:color="auto"/>
              <w:right w:val="single" w:sz="6" w:space="0" w:color="auto"/>
            </w:tcBorders>
          </w:tcPr>
          <w:p w14:paraId="2C95DE9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43 </w:t>
            </w:r>
          </w:p>
        </w:tc>
        <w:tc>
          <w:tcPr>
            <w:tcW w:w="833" w:type="pct"/>
            <w:tcBorders>
              <w:top w:val="single" w:sz="6" w:space="0" w:color="auto"/>
              <w:left w:val="single" w:sz="6" w:space="0" w:color="auto"/>
              <w:bottom w:val="single" w:sz="6" w:space="0" w:color="auto"/>
              <w:right w:val="single" w:sz="6" w:space="0" w:color="auto"/>
            </w:tcBorders>
          </w:tcPr>
          <w:p w14:paraId="0C88427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 xml:space="preserve">AISRR- Appropriate Assessment </w:t>
            </w:r>
          </w:p>
        </w:tc>
        <w:tc>
          <w:tcPr>
            <w:tcW w:w="833" w:type="pct"/>
            <w:tcBorders>
              <w:top w:val="single" w:sz="6" w:space="0" w:color="auto"/>
              <w:left w:val="single" w:sz="6" w:space="0" w:color="auto"/>
              <w:bottom w:val="single" w:sz="6" w:space="0" w:color="auto"/>
              <w:right w:val="single" w:sz="6" w:space="0" w:color="auto"/>
            </w:tcBorders>
          </w:tcPr>
          <w:p w14:paraId="626A5DE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ARUP </w:t>
            </w:r>
          </w:p>
        </w:tc>
        <w:tc>
          <w:tcPr>
            <w:tcW w:w="833" w:type="pct"/>
            <w:tcBorders>
              <w:top w:val="single" w:sz="6" w:space="0" w:color="auto"/>
              <w:left w:val="single" w:sz="6" w:space="0" w:color="auto"/>
              <w:bottom w:val="single" w:sz="6" w:space="0" w:color="auto"/>
              <w:right w:val="single" w:sz="6" w:space="0" w:color="auto"/>
            </w:tcBorders>
          </w:tcPr>
          <w:p w14:paraId="25A1CAE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15,375 inc. VAT</w:t>
            </w:r>
            <w:r>
              <w:rPr>
                <w:rFonts w:ascii="Tms Rmn" w:hAnsi="Tms Rmn" w:cs="Tms Rmn"/>
                <w:color w:val="000000"/>
                <w:kern w:val="0"/>
              </w:rPr>
              <w:br/>
              <w:t xml:space="preserve">(Incurred in 2023 and 2024) </w:t>
            </w:r>
          </w:p>
        </w:tc>
        <w:tc>
          <w:tcPr>
            <w:tcW w:w="833" w:type="pct"/>
            <w:tcBorders>
              <w:top w:val="single" w:sz="6" w:space="0" w:color="auto"/>
              <w:left w:val="single" w:sz="6" w:space="0" w:color="auto"/>
              <w:bottom w:val="single" w:sz="6" w:space="0" w:color="auto"/>
              <w:right w:val="single" w:sz="6" w:space="0" w:color="auto"/>
            </w:tcBorders>
          </w:tcPr>
          <w:p w14:paraId="4AF2B5A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5C305D9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31/07/24 </w:t>
            </w:r>
          </w:p>
        </w:tc>
      </w:tr>
      <w:tr w:rsidR="001A3E1F" w14:paraId="5B4C1FBB" w14:textId="77777777">
        <w:tc>
          <w:tcPr>
            <w:tcW w:w="833" w:type="pct"/>
            <w:tcBorders>
              <w:top w:val="single" w:sz="6" w:space="0" w:color="auto"/>
              <w:left w:val="single" w:sz="6" w:space="0" w:color="auto"/>
              <w:bottom w:val="single" w:sz="6" w:space="0" w:color="auto"/>
              <w:right w:val="single" w:sz="6" w:space="0" w:color="auto"/>
            </w:tcBorders>
          </w:tcPr>
          <w:p w14:paraId="21D78F8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44 </w:t>
            </w:r>
          </w:p>
        </w:tc>
        <w:tc>
          <w:tcPr>
            <w:tcW w:w="833" w:type="pct"/>
            <w:tcBorders>
              <w:top w:val="single" w:sz="6" w:space="0" w:color="auto"/>
              <w:left w:val="single" w:sz="6" w:space="0" w:color="auto"/>
              <w:bottom w:val="single" w:sz="6" w:space="0" w:color="auto"/>
              <w:right w:val="single" w:sz="6" w:space="0" w:color="auto"/>
            </w:tcBorders>
          </w:tcPr>
          <w:p w14:paraId="65A9501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 xml:space="preserve">AISRR- Strategic Flood Risk Assessment Screening </w:t>
            </w:r>
          </w:p>
        </w:tc>
        <w:tc>
          <w:tcPr>
            <w:tcW w:w="833" w:type="pct"/>
            <w:tcBorders>
              <w:top w:val="single" w:sz="6" w:space="0" w:color="auto"/>
              <w:left w:val="single" w:sz="6" w:space="0" w:color="auto"/>
              <w:bottom w:val="single" w:sz="6" w:space="0" w:color="auto"/>
              <w:right w:val="single" w:sz="6" w:space="0" w:color="auto"/>
            </w:tcBorders>
          </w:tcPr>
          <w:p w14:paraId="2B72180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ARUP </w:t>
            </w:r>
          </w:p>
        </w:tc>
        <w:tc>
          <w:tcPr>
            <w:tcW w:w="833" w:type="pct"/>
            <w:tcBorders>
              <w:top w:val="single" w:sz="6" w:space="0" w:color="auto"/>
              <w:left w:val="single" w:sz="6" w:space="0" w:color="auto"/>
              <w:bottom w:val="single" w:sz="6" w:space="0" w:color="auto"/>
              <w:right w:val="single" w:sz="6" w:space="0" w:color="auto"/>
            </w:tcBorders>
          </w:tcPr>
          <w:p w14:paraId="530FF18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11,808 inc. VAT</w:t>
            </w:r>
            <w:r>
              <w:rPr>
                <w:rFonts w:ascii="Tms Rmn" w:hAnsi="Tms Rmn" w:cs="Tms Rmn"/>
                <w:color w:val="000000"/>
                <w:kern w:val="0"/>
              </w:rPr>
              <w:br/>
              <w:t xml:space="preserve">(Incurred in 2023 and 2024) </w:t>
            </w:r>
          </w:p>
        </w:tc>
        <w:tc>
          <w:tcPr>
            <w:tcW w:w="833" w:type="pct"/>
            <w:tcBorders>
              <w:top w:val="single" w:sz="6" w:space="0" w:color="auto"/>
              <w:left w:val="single" w:sz="6" w:space="0" w:color="auto"/>
              <w:bottom w:val="single" w:sz="6" w:space="0" w:color="auto"/>
              <w:right w:val="single" w:sz="6" w:space="0" w:color="auto"/>
            </w:tcBorders>
          </w:tcPr>
          <w:p w14:paraId="25B171A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2361001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31/07/24 </w:t>
            </w:r>
          </w:p>
        </w:tc>
      </w:tr>
      <w:tr w:rsidR="001A3E1F" w14:paraId="778697C0" w14:textId="77777777">
        <w:tc>
          <w:tcPr>
            <w:tcW w:w="833" w:type="pct"/>
            <w:tcBorders>
              <w:top w:val="single" w:sz="6" w:space="0" w:color="auto"/>
              <w:left w:val="single" w:sz="6" w:space="0" w:color="auto"/>
              <w:bottom w:val="single" w:sz="6" w:space="0" w:color="auto"/>
              <w:right w:val="single" w:sz="6" w:space="0" w:color="auto"/>
            </w:tcBorders>
          </w:tcPr>
          <w:p w14:paraId="126A327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45 </w:t>
            </w:r>
          </w:p>
        </w:tc>
        <w:tc>
          <w:tcPr>
            <w:tcW w:w="833" w:type="pct"/>
            <w:tcBorders>
              <w:top w:val="single" w:sz="6" w:space="0" w:color="auto"/>
              <w:left w:val="single" w:sz="6" w:space="0" w:color="auto"/>
              <w:bottom w:val="single" w:sz="6" w:space="0" w:color="auto"/>
              <w:right w:val="single" w:sz="6" w:space="0" w:color="auto"/>
            </w:tcBorders>
          </w:tcPr>
          <w:p w14:paraId="0F1D9C9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 xml:space="preserve">AISRR- Strategic Flood Risk Assessment </w:t>
            </w:r>
          </w:p>
        </w:tc>
        <w:tc>
          <w:tcPr>
            <w:tcW w:w="833" w:type="pct"/>
            <w:tcBorders>
              <w:top w:val="single" w:sz="6" w:space="0" w:color="auto"/>
              <w:left w:val="single" w:sz="6" w:space="0" w:color="auto"/>
              <w:bottom w:val="single" w:sz="6" w:space="0" w:color="auto"/>
              <w:right w:val="single" w:sz="6" w:space="0" w:color="auto"/>
            </w:tcBorders>
          </w:tcPr>
          <w:p w14:paraId="7E0C7B7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ARUP </w:t>
            </w:r>
          </w:p>
        </w:tc>
        <w:tc>
          <w:tcPr>
            <w:tcW w:w="833" w:type="pct"/>
            <w:tcBorders>
              <w:top w:val="single" w:sz="6" w:space="0" w:color="auto"/>
              <w:left w:val="single" w:sz="6" w:space="0" w:color="auto"/>
              <w:bottom w:val="single" w:sz="6" w:space="0" w:color="auto"/>
              <w:right w:val="single" w:sz="6" w:space="0" w:color="auto"/>
            </w:tcBorders>
          </w:tcPr>
          <w:p w14:paraId="3FEA13D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10,332 inc. VAT</w:t>
            </w:r>
            <w:r>
              <w:rPr>
                <w:rFonts w:ascii="Tms Rmn" w:hAnsi="Tms Rmn" w:cs="Tms Rmn"/>
                <w:color w:val="000000"/>
                <w:kern w:val="0"/>
              </w:rPr>
              <w:br/>
              <w:t xml:space="preserve">(Incurred in 2023 and 2024) </w:t>
            </w:r>
          </w:p>
        </w:tc>
        <w:tc>
          <w:tcPr>
            <w:tcW w:w="833" w:type="pct"/>
            <w:tcBorders>
              <w:top w:val="single" w:sz="6" w:space="0" w:color="auto"/>
              <w:left w:val="single" w:sz="6" w:space="0" w:color="auto"/>
              <w:bottom w:val="single" w:sz="6" w:space="0" w:color="auto"/>
              <w:right w:val="single" w:sz="6" w:space="0" w:color="auto"/>
            </w:tcBorders>
          </w:tcPr>
          <w:p w14:paraId="1208308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5F3B0DA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31/07/24 </w:t>
            </w:r>
          </w:p>
        </w:tc>
      </w:tr>
      <w:tr w:rsidR="001A3E1F" w14:paraId="72FD0D79" w14:textId="77777777">
        <w:tc>
          <w:tcPr>
            <w:tcW w:w="833" w:type="pct"/>
            <w:tcBorders>
              <w:top w:val="single" w:sz="6" w:space="0" w:color="auto"/>
              <w:left w:val="single" w:sz="6" w:space="0" w:color="auto"/>
              <w:bottom w:val="single" w:sz="6" w:space="0" w:color="auto"/>
              <w:right w:val="single" w:sz="6" w:space="0" w:color="auto"/>
            </w:tcBorders>
          </w:tcPr>
          <w:p w14:paraId="01789EC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46 </w:t>
            </w:r>
          </w:p>
        </w:tc>
        <w:tc>
          <w:tcPr>
            <w:tcW w:w="833" w:type="pct"/>
            <w:tcBorders>
              <w:top w:val="single" w:sz="6" w:space="0" w:color="auto"/>
              <w:left w:val="single" w:sz="6" w:space="0" w:color="auto"/>
              <w:bottom w:val="single" w:sz="6" w:space="0" w:color="auto"/>
              <w:right w:val="single" w:sz="6" w:space="0" w:color="auto"/>
            </w:tcBorders>
          </w:tcPr>
          <w:p w14:paraId="0B70263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 xml:space="preserve">AISRR- Post Consultation Natura Impact Statement (NIS) for the All-Island Strategic Rail Review </w:t>
            </w:r>
          </w:p>
        </w:tc>
        <w:tc>
          <w:tcPr>
            <w:tcW w:w="833" w:type="pct"/>
            <w:tcBorders>
              <w:top w:val="single" w:sz="6" w:space="0" w:color="auto"/>
              <w:left w:val="single" w:sz="6" w:space="0" w:color="auto"/>
              <w:bottom w:val="single" w:sz="6" w:space="0" w:color="auto"/>
              <w:right w:val="single" w:sz="6" w:space="0" w:color="auto"/>
            </w:tcBorders>
          </w:tcPr>
          <w:p w14:paraId="6876D15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ARUP </w:t>
            </w:r>
          </w:p>
        </w:tc>
        <w:tc>
          <w:tcPr>
            <w:tcW w:w="833" w:type="pct"/>
            <w:tcBorders>
              <w:top w:val="single" w:sz="6" w:space="0" w:color="auto"/>
              <w:left w:val="single" w:sz="6" w:space="0" w:color="auto"/>
              <w:bottom w:val="single" w:sz="6" w:space="0" w:color="auto"/>
              <w:right w:val="single" w:sz="6" w:space="0" w:color="auto"/>
            </w:tcBorders>
          </w:tcPr>
          <w:p w14:paraId="314AC9C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Provided for as part of the Strategic Environmental Assessment </w:t>
            </w:r>
          </w:p>
        </w:tc>
        <w:tc>
          <w:tcPr>
            <w:tcW w:w="833" w:type="pct"/>
            <w:tcBorders>
              <w:top w:val="single" w:sz="6" w:space="0" w:color="auto"/>
              <w:left w:val="single" w:sz="6" w:space="0" w:color="auto"/>
              <w:bottom w:val="single" w:sz="6" w:space="0" w:color="auto"/>
              <w:right w:val="single" w:sz="6" w:space="0" w:color="auto"/>
            </w:tcBorders>
          </w:tcPr>
          <w:p w14:paraId="1D2B58C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22FA2F8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31/07/24 </w:t>
            </w:r>
          </w:p>
        </w:tc>
      </w:tr>
      <w:tr w:rsidR="001A3E1F" w14:paraId="0F566832" w14:textId="77777777">
        <w:tc>
          <w:tcPr>
            <w:tcW w:w="833" w:type="pct"/>
            <w:tcBorders>
              <w:top w:val="single" w:sz="6" w:space="0" w:color="auto"/>
              <w:left w:val="single" w:sz="6" w:space="0" w:color="auto"/>
              <w:bottom w:val="single" w:sz="6" w:space="0" w:color="auto"/>
              <w:right w:val="single" w:sz="6" w:space="0" w:color="auto"/>
            </w:tcBorders>
          </w:tcPr>
          <w:p w14:paraId="70FAE23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47 </w:t>
            </w:r>
          </w:p>
        </w:tc>
        <w:tc>
          <w:tcPr>
            <w:tcW w:w="833" w:type="pct"/>
            <w:tcBorders>
              <w:top w:val="single" w:sz="6" w:space="0" w:color="auto"/>
              <w:left w:val="single" w:sz="6" w:space="0" w:color="auto"/>
              <w:bottom w:val="single" w:sz="6" w:space="0" w:color="auto"/>
              <w:right w:val="single" w:sz="6" w:space="0" w:color="auto"/>
            </w:tcBorders>
          </w:tcPr>
          <w:p w14:paraId="63C4B97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 xml:space="preserve">Effectiveness Analysis of IMMAC to Support IMMAC Review Working Group </w:t>
            </w:r>
          </w:p>
        </w:tc>
        <w:tc>
          <w:tcPr>
            <w:tcW w:w="833" w:type="pct"/>
            <w:tcBorders>
              <w:top w:val="single" w:sz="6" w:space="0" w:color="auto"/>
              <w:left w:val="single" w:sz="6" w:space="0" w:color="auto"/>
              <w:bottom w:val="single" w:sz="6" w:space="0" w:color="auto"/>
              <w:right w:val="single" w:sz="6" w:space="0" w:color="auto"/>
            </w:tcBorders>
          </w:tcPr>
          <w:p w14:paraId="0D0CA6B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AECOM </w:t>
            </w:r>
          </w:p>
        </w:tc>
        <w:tc>
          <w:tcPr>
            <w:tcW w:w="833" w:type="pct"/>
            <w:tcBorders>
              <w:top w:val="single" w:sz="6" w:space="0" w:color="auto"/>
              <w:left w:val="single" w:sz="6" w:space="0" w:color="auto"/>
              <w:bottom w:val="single" w:sz="6" w:space="0" w:color="auto"/>
              <w:right w:val="single" w:sz="6" w:space="0" w:color="auto"/>
            </w:tcBorders>
          </w:tcPr>
          <w:p w14:paraId="3965483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€237,399 </w:t>
            </w:r>
          </w:p>
        </w:tc>
        <w:tc>
          <w:tcPr>
            <w:tcW w:w="833" w:type="pct"/>
            <w:tcBorders>
              <w:top w:val="single" w:sz="6" w:space="0" w:color="auto"/>
              <w:left w:val="single" w:sz="6" w:space="0" w:color="auto"/>
              <w:bottom w:val="single" w:sz="6" w:space="0" w:color="auto"/>
              <w:right w:val="single" w:sz="6" w:space="0" w:color="auto"/>
            </w:tcBorders>
          </w:tcPr>
          <w:p w14:paraId="7D9088F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2CE2AEB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TBC </w:t>
            </w:r>
          </w:p>
        </w:tc>
      </w:tr>
      <w:tr w:rsidR="001A3E1F" w14:paraId="45B1E708" w14:textId="77777777">
        <w:tc>
          <w:tcPr>
            <w:tcW w:w="833" w:type="pct"/>
            <w:tcBorders>
              <w:top w:val="single" w:sz="6" w:space="0" w:color="auto"/>
              <w:left w:val="single" w:sz="6" w:space="0" w:color="auto"/>
              <w:bottom w:val="single" w:sz="6" w:space="0" w:color="auto"/>
              <w:right w:val="single" w:sz="6" w:space="0" w:color="auto"/>
            </w:tcBorders>
          </w:tcPr>
          <w:p w14:paraId="00E8105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48 </w:t>
            </w:r>
          </w:p>
        </w:tc>
        <w:tc>
          <w:tcPr>
            <w:tcW w:w="833" w:type="pct"/>
            <w:tcBorders>
              <w:top w:val="single" w:sz="6" w:space="0" w:color="auto"/>
              <w:left w:val="single" w:sz="6" w:space="0" w:color="auto"/>
              <w:bottom w:val="single" w:sz="6" w:space="0" w:color="auto"/>
              <w:right w:val="single" w:sz="6" w:space="0" w:color="auto"/>
            </w:tcBorders>
          </w:tcPr>
          <w:p w14:paraId="61C7D31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 to date</w:t>
            </w:r>
            <w:r>
              <w:rPr>
                <w:rFonts w:ascii="Tms Rmn" w:hAnsi="Tms Rmn" w:cs="Tms Rmn"/>
                <w:color w:val="000000"/>
                <w:kern w:val="0"/>
              </w:rPr>
              <w:br/>
              <w:t>Irish Rail Investment Implementation Plan</w:t>
            </w:r>
          </w:p>
        </w:tc>
        <w:tc>
          <w:tcPr>
            <w:tcW w:w="833" w:type="pct"/>
            <w:tcBorders>
              <w:top w:val="single" w:sz="6" w:space="0" w:color="auto"/>
              <w:left w:val="single" w:sz="6" w:space="0" w:color="auto"/>
              <w:bottom w:val="single" w:sz="6" w:space="0" w:color="auto"/>
              <w:right w:val="single" w:sz="6" w:space="0" w:color="auto"/>
            </w:tcBorders>
          </w:tcPr>
          <w:p w14:paraId="49F8F78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SUEZ </w:t>
            </w:r>
          </w:p>
        </w:tc>
        <w:tc>
          <w:tcPr>
            <w:tcW w:w="833" w:type="pct"/>
            <w:tcBorders>
              <w:top w:val="single" w:sz="6" w:space="0" w:color="auto"/>
              <w:left w:val="single" w:sz="6" w:space="0" w:color="auto"/>
              <w:bottom w:val="single" w:sz="6" w:space="0" w:color="auto"/>
              <w:right w:val="single" w:sz="6" w:space="0" w:color="auto"/>
            </w:tcBorders>
          </w:tcPr>
          <w:p w14:paraId="6F3C34B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Funding is being provided by the European Investment Bank </w:t>
            </w:r>
          </w:p>
        </w:tc>
        <w:tc>
          <w:tcPr>
            <w:tcW w:w="833" w:type="pct"/>
            <w:tcBorders>
              <w:top w:val="single" w:sz="6" w:space="0" w:color="auto"/>
              <w:left w:val="single" w:sz="6" w:space="0" w:color="auto"/>
              <w:bottom w:val="single" w:sz="6" w:space="0" w:color="auto"/>
              <w:right w:val="single" w:sz="6" w:space="0" w:color="auto"/>
            </w:tcBorders>
          </w:tcPr>
          <w:p w14:paraId="73BECE9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c>
          <w:tcPr>
            <w:tcW w:w="833" w:type="pct"/>
            <w:tcBorders>
              <w:top w:val="single" w:sz="6" w:space="0" w:color="auto"/>
              <w:left w:val="single" w:sz="6" w:space="0" w:color="auto"/>
              <w:bottom w:val="single" w:sz="6" w:space="0" w:color="auto"/>
              <w:right w:val="single" w:sz="6" w:space="0" w:color="auto"/>
            </w:tcBorders>
          </w:tcPr>
          <w:p w14:paraId="7A08FBD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Not yet finalised </w:t>
            </w:r>
          </w:p>
        </w:tc>
      </w:tr>
      <w:tr w:rsidR="001A3E1F" w14:paraId="7380ABE3" w14:textId="77777777">
        <w:tc>
          <w:tcPr>
            <w:tcW w:w="833" w:type="pct"/>
            <w:tcBorders>
              <w:top w:val="single" w:sz="6" w:space="0" w:color="auto"/>
              <w:left w:val="single" w:sz="6" w:space="0" w:color="auto"/>
              <w:bottom w:val="single" w:sz="6" w:space="0" w:color="auto"/>
              <w:right w:val="single" w:sz="6" w:space="0" w:color="auto"/>
            </w:tcBorders>
          </w:tcPr>
          <w:p w14:paraId="54F8F0D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49 </w:t>
            </w:r>
          </w:p>
        </w:tc>
        <w:tc>
          <w:tcPr>
            <w:tcW w:w="833" w:type="pct"/>
            <w:tcBorders>
              <w:top w:val="single" w:sz="6" w:space="0" w:color="auto"/>
              <w:left w:val="single" w:sz="6" w:space="0" w:color="auto"/>
              <w:bottom w:val="single" w:sz="6" w:space="0" w:color="auto"/>
              <w:right w:val="single" w:sz="6" w:space="0" w:color="auto"/>
            </w:tcBorders>
          </w:tcPr>
          <w:p w14:paraId="6D3CB7F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 to date</w:t>
            </w:r>
            <w:r>
              <w:rPr>
                <w:rFonts w:ascii="Tms Rmn" w:hAnsi="Tms Rmn" w:cs="Tms Rmn"/>
                <w:color w:val="000000"/>
                <w:kern w:val="0"/>
              </w:rPr>
              <w:br/>
              <w:t>SEA / AA for National Policy Framework on Alternative Fuels Infrastructure</w:t>
            </w:r>
            <w:r>
              <w:rPr>
                <w:rFonts w:ascii="Tms Rmn" w:hAnsi="Tms Rmn" w:cs="Tms Rmn"/>
                <w:color w:val="000000"/>
                <w:kern w:val="0"/>
              </w:rPr>
              <w:br/>
              <w:t xml:space="preserve"> </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4D6A06E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RPS </w:t>
            </w:r>
          </w:p>
        </w:tc>
        <w:tc>
          <w:tcPr>
            <w:tcW w:w="833" w:type="pct"/>
            <w:tcBorders>
              <w:top w:val="single" w:sz="6" w:space="0" w:color="auto"/>
              <w:left w:val="single" w:sz="6" w:space="0" w:color="auto"/>
              <w:bottom w:val="single" w:sz="6" w:space="0" w:color="auto"/>
              <w:right w:val="single" w:sz="6" w:space="0" w:color="auto"/>
            </w:tcBorders>
          </w:tcPr>
          <w:p w14:paraId="779777B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€99,010 </w:t>
            </w:r>
          </w:p>
        </w:tc>
        <w:tc>
          <w:tcPr>
            <w:tcW w:w="833" w:type="pct"/>
            <w:tcBorders>
              <w:top w:val="single" w:sz="6" w:space="0" w:color="auto"/>
              <w:left w:val="single" w:sz="6" w:space="0" w:color="auto"/>
              <w:bottom w:val="single" w:sz="6" w:space="0" w:color="auto"/>
              <w:right w:val="single" w:sz="6" w:space="0" w:color="auto"/>
            </w:tcBorders>
          </w:tcPr>
          <w:p w14:paraId="08D9E48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2A21F35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389C368B" w14:textId="77777777">
        <w:tc>
          <w:tcPr>
            <w:tcW w:w="833" w:type="pct"/>
            <w:tcBorders>
              <w:top w:val="single" w:sz="6" w:space="0" w:color="auto"/>
              <w:left w:val="single" w:sz="6" w:space="0" w:color="auto"/>
              <w:bottom w:val="single" w:sz="6" w:space="0" w:color="auto"/>
              <w:right w:val="single" w:sz="6" w:space="0" w:color="auto"/>
            </w:tcBorders>
          </w:tcPr>
          <w:p w14:paraId="2A4F238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50 </w:t>
            </w:r>
          </w:p>
        </w:tc>
        <w:tc>
          <w:tcPr>
            <w:tcW w:w="833" w:type="pct"/>
            <w:tcBorders>
              <w:top w:val="single" w:sz="6" w:space="0" w:color="auto"/>
              <w:left w:val="single" w:sz="6" w:space="0" w:color="auto"/>
              <w:bottom w:val="single" w:sz="6" w:space="0" w:color="auto"/>
              <w:right w:val="single" w:sz="6" w:space="0" w:color="auto"/>
            </w:tcBorders>
          </w:tcPr>
          <w:p w14:paraId="3912692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2024 to date Transport modelling for an updated decarbonisation pathway for the second carbon budget </w:t>
            </w:r>
          </w:p>
        </w:tc>
        <w:tc>
          <w:tcPr>
            <w:tcW w:w="833" w:type="pct"/>
            <w:tcBorders>
              <w:top w:val="single" w:sz="6" w:space="0" w:color="auto"/>
              <w:left w:val="single" w:sz="6" w:space="0" w:color="auto"/>
              <w:bottom w:val="single" w:sz="6" w:space="0" w:color="auto"/>
              <w:right w:val="single" w:sz="6" w:space="0" w:color="auto"/>
            </w:tcBorders>
          </w:tcPr>
          <w:p w14:paraId="1257D93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Systra </w:t>
            </w:r>
          </w:p>
        </w:tc>
        <w:tc>
          <w:tcPr>
            <w:tcW w:w="833" w:type="pct"/>
            <w:tcBorders>
              <w:top w:val="single" w:sz="6" w:space="0" w:color="auto"/>
              <w:left w:val="single" w:sz="6" w:space="0" w:color="auto"/>
              <w:bottom w:val="single" w:sz="6" w:space="0" w:color="auto"/>
              <w:right w:val="single" w:sz="6" w:space="0" w:color="auto"/>
            </w:tcBorders>
          </w:tcPr>
          <w:p w14:paraId="4F354F6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€446,250 </w:t>
            </w:r>
          </w:p>
        </w:tc>
        <w:tc>
          <w:tcPr>
            <w:tcW w:w="833" w:type="pct"/>
            <w:tcBorders>
              <w:top w:val="single" w:sz="6" w:space="0" w:color="auto"/>
              <w:left w:val="single" w:sz="6" w:space="0" w:color="auto"/>
              <w:bottom w:val="single" w:sz="6" w:space="0" w:color="auto"/>
              <w:right w:val="single" w:sz="6" w:space="0" w:color="auto"/>
            </w:tcBorders>
          </w:tcPr>
          <w:p w14:paraId="4B34DBC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45DFDFD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56F07E45" w14:textId="77777777">
        <w:tc>
          <w:tcPr>
            <w:tcW w:w="833" w:type="pct"/>
            <w:tcBorders>
              <w:top w:val="single" w:sz="6" w:space="0" w:color="auto"/>
              <w:left w:val="single" w:sz="6" w:space="0" w:color="auto"/>
              <w:bottom w:val="single" w:sz="6" w:space="0" w:color="auto"/>
              <w:right w:val="single" w:sz="6" w:space="0" w:color="auto"/>
            </w:tcBorders>
          </w:tcPr>
          <w:p w14:paraId="5BE545B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51 </w:t>
            </w:r>
          </w:p>
        </w:tc>
        <w:tc>
          <w:tcPr>
            <w:tcW w:w="833" w:type="pct"/>
            <w:tcBorders>
              <w:top w:val="single" w:sz="6" w:space="0" w:color="auto"/>
              <w:left w:val="single" w:sz="6" w:space="0" w:color="auto"/>
              <w:bottom w:val="single" w:sz="6" w:space="0" w:color="auto"/>
              <w:right w:val="single" w:sz="6" w:space="0" w:color="auto"/>
            </w:tcBorders>
          </w:tcPr>
          <w:p w14:paraId="05B15C4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2025 to date Phase III of Shared Island Initiative for a Hydrogen Refuelling corridor: Procurement strategy and business cases </w:t>
            </w:r>
          </w:p>
        </w:tc>
        <w:tc>
          <w:tcPr>
            <w:tcW w:w="833" w:type="pct"/>
            <w:tcBorders>
              <w:top w:val="single" w:sz="6" w:space="0" w:color="auto"/>
              <w:left w:val="single" w:sz="6" w:space="0" w:color="auto"/>
              <w:bottom w:val="single" w:sz="6" w:space="0" w:color="auto"/>
              <w:right w:val="single" w:sz="6" w:space="0" w:color="auto"/>
            </w:tcBorders>
          </w:tcPr>
          <w:p w14:paraId="002E940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HyEnergy </w:t>
            </w:r>
          </w:p>
        </w:tc>
        <w:tc>
          <w:tcPr>
            <w:tcW w:w="833" w:type="pct"/>
            <w:tcBorders>
              <w:top w:val="single" w:sz="6" w:space="0" w:color="auto"/>
              <w:left w:val="single" w:sz="6" w:space="0" w:color="auto"/>
              <w:bottom w:val="single" w:sz="6" w:space="0" w:color="auto"/>
              <w:right w:val="single" w:sz="6" w:space="0" w:color="auto"/>
            </w:tcBorders>
          </w:tcPr>
          <w:p w14:paraId="15F1577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€116,580 </w:t>
            </w:r>
          </w:p>
        </w:tc>
        <w:tc>
          <w:tcPr>
            <w:tcW w:w="833" w:type="pct"/>
            <w:tcBorders>
              <w:top w:val="single" w:sz="6" w:space="0" w:color="auto"/>
              <w:left w:val="single" w:sz="6" w:space="0" w:color="auto"/>
              <w:bottom w:val="single" w:sz="6" w:space="0" w:color="auto"/>
              <w:right w:val="single" w:sz="6" w:space="0" w:color="auto"/>
            </w:tcBorders>
          </w:tcPr>
          <w:p w14:paraId="66B43270"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29FFD73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68FC5C32" w14:textId="77777777">
        <w:tc>
          <w:tcPr>
            <w:tcW w:w="833" w:type="pct"/>
            <w:tcBorders>
              <w:top w:val="single" w:sz="6" w:space="0" w:color="auto"/>
              <w:left w:val="single" w:sz="6" w:space="0" w:color="auto"/>
              <w:bottom w:val="single" w:sz="6" w:space="0" w:color="auto"/>
              <w:right w:val="single" w:sz="6" w:space="0" w:color="auto"/>
            </w:tcBorders>
          </w:tcPr>
          <w:p w14:paraId="632911B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52 </w:t>
            </w:r>
          </w:p>
        </w:tc>
        <w:tc>
          <w:tcPr>
            <w:tcW w:w="833" w:type="pct"/>
            <w:tcBorders>
              <w:top w:val="single" w:sz="6" w:space="0" w:color="auto"/>
              <w:left w:val="single" w:sz="6" w:space="0" w:color="auto"/>
              <w:bottom w:val="single" w:sz="6" w:space="0" w:color="auto"/>
              <w:right w:val="single" w:sz="6" w:space="0" w:color="auto"/>
            </w:tcBorders>
          </w:tcPr>
          <w:p w14:paraId="399A05A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2025</w:t>
            </w:r>
            <w:r>
              <w:rPr>
                <w:rFonts w:ascii="Tms Rmn" w:hAnsi="Tms Rmn" w:cs="Tms Rmn"/>
                <w:color w:val="000000"/>
                <w:kern w:val="0"/>
              </w:rPr>
              <w:br/>
              <w:t xml:space="preserve">Audit of EU Grant Claim for Meridian </w:t>
            </w:r>
          </w:p>
        </w:tc>
        <w:tc>
          <w:tcPr>
            <w:tcW w:w="833" w:type="pct"/>
            <w:tcBorders>
              <w:top w:val="single" w:sz="6" w:space="0" w:color="auto"/>
              <w:left w:val="single" w:sz="6" w:space="0" w:color="auto"/>
              <w:bottom w:val="single" w:sz="6" w:space="0" w:color="auto"/>
              <w:right w:val="single" w:sz="6" w:space="0" w:color="auto"/>
            </w:tcBorders>
          </w:tcPr>
          <w:p w14:paraId="64D7C5E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Evelyn Partners </w:t>
            </w:r>
          </w:p>
        </w:tc>
        <w:tc>
          <w:tcPr>
            <w:tcW w:w="833" w:type="pct"/>
            <w:tcBorders>
              <w:top w:val="single" w:sz="6" w:space="0" w:color="auto"/>
              <w:left w:val="single" w:sz="6" w:space="0" w:color="auto"/>
              <w:bottom w:val="single" w:sz="6" w:space="0" w:color="auto"/>
              <w:right w:val="single" w:sz="6" w:space="0" w:color="auto"/>
            </w:tcBorders>
          </w:tcPr>
          <w:p w14:paraId="44CF76B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€4,673 </w:t>
            </w:r>
          </w:p>
        </w:tc>
        <w:tc>
          <w:tcPr>
            <w:tcW w:w="833" w:type="pct"/>
            <w:tcBorders>
              <w:top w:val="single" w:sz="6" w:space="0" w:color="auto"/>
              <w:left w:val="single" w:sz="6" w:space="0" w:color="auto"/>
              <w:bottom w:val="single" w:sz="6" w:space="0" w:color="auto"/>
              <w:right w:val="single" w:sz="6" w:space="0" w:color="auto"/>
            </w:tcBorders>
          </w:tcPr>
          <w:p w14:paraId="660A683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384C7A4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00FCDFBD" w14:textId="77777777">
        <w:tc>
          <w:tcPr>
            <w:tcW w:w="833" w:type="pct"/>
            <w:tcBorders>
              <w:top w:val="single" w:sz="6" w:space="0" w:color="auto"/>
              <w:left w:val="single" w:sz="6" w:space="0" w:color="auto"/>
              <w:bottom w:val="single" w:sz="6" w:space="0" w:color="auto"/>
              <w:right w:val="single" w:sz="6" w:space="0" w:color="auto"/>
            </w:tcBorders>
          </w:tcPr>
          <w:p w14:paraId="3469D8E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53 </w:t>
            </w:r>
          </w:p>
        </w:tc>
        <w:tc>
          <w:tcPr>
            <w:tcW w:w="833" w:type="pct"/>
            <w:tcBorders>
              <w:top w:val="single" w:sz="6" w:space="0" w:color="auto"/>
              <w:left w:val="single" w:sz="6" w:space="0" w:color="auto"/>
              <w:bottom w:val="single" w:sz="6" w:space="0" w:color="auto"/>
              <w:right w:val="single" w:sz="6" w:space="0" w:color="auto"/>
            </w:tcBorders>
          </w:tcPr>
          <w:p w14:paraId="5BB327F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2025 to date </w:t>
            </w:r>
          </w:p>
        </w:tc>
        <w:tc>
          <w:tcPr>
            <w:tcW w:w="833" w:type="pct"/>
            <w:tcBorders>
              <w:top w:val="single" w:sz="6" w:space="0" w:color="auto"/>
              <w:left w:val="single" w:sz="6" w:space="0" w:color="auto"/>
              <w:bottom w:val="single" w:sz="6" w:space="0" w:color="auto"/>
              <w:right w:val="single" w:sz="6" w:space="0" w:color="auto"/>
            </w:tcBorders>
          </w:tcPr>
          <w:p w14:paraId="0310962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Krisolis Ltd </w:t>
            </w:r>
          </w:p>
        </w:tc>
        <w:tc>
          <w:tcPr>
            <w:tcW w:w="833" w:type="pct"/>
            <w:tcBorders>
              <w:top w:val="single" w:sz="6" w:space="0" w:color="auto"/>
              <w:left w:val="single" w:sz="6" w:space="0" w:color="auto"/>
              <w:bottom w:val="single" w:sz="6" w:space="0" w:color="auto"/>
              <w:right w:val="single" w:sz="6" w:space="0" w:color="auto"/>
            </w:tcBorders>
          </w:tcPr>
          <w:p w14:paraId="2E5D403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€207,993 </w:t>
            </w:r>
          </w:p>
        </w:tc>
        <w:tc>
          <w:tcPr>
            <w:tcW w:w="833" w:type="pct"/>
            <w:tcBorders>
              <w:top w:val="single" w:sz="6" w:space="0" w:color="auto"/>
              <w:left w:val="single" w:sz="6" w:space="0" w:color="auto"/>
              <w:bottom w:val="single" w:sz="6" w:space="0" w:color="auto"/>
              <w:right w:val="single" w:sz="6" w:space="0" w:color="auto"/>
            </w:tcBorders>
          </w:tcPr>
          <w:p w14:paraId="4A74727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705827D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4E5453D8" w14:textId="77777777">
        <w:tc>
          <w:tcPr>
            <w:tcW w:w="833" w:type="pct"/>
            <w:tcBorders>
              <w:top w:val="single" w:sz="6" w:space="0" w:color="auto"/>
              <w:left w:val="single" w:sz="6" w:space="0" w:color="auto"/>
              <w:bottom w:val="single" w:sz="6" w:space="0" w:color="auto"/>
              <w:right w:val="single" w:sz="6" w:space="0" w:color="auto"/>
            </w:tcBorders>
          </w:tcPr>
          <w:p w14:paraId="0020028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54 </w:t>
            </w:r>
          </w:p>
        </w:tc>
        <w:tc>
          <w:tcPr>
            <w:tcW w:w="833" w:type="pct"/>
            <w:tcBorders>
              <w:top w:val="single" w:sz="6" w:space="0" w:color="auto"/>
              <w:left w:val="single" w:sz="6" w:space="0" w:color="auto"/>
              <w:bottom w:val="single" w:sz="6" w:space="0" w:color="auto"/>
              <w:right w:val="single" w:sz="6" w:space="0" w:color="auto"/>
            </w:tcBorders>
          </w:tcPr>
          <w:p w14:paraId="670E60C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2025</w:t>
            </w:r>
            <w:r>
              <w:rPr>
                <w:rFonts w:ascii="Tms Rmn" w:hAnsi="Tms Rmn" w:cs="Tms Rmn"/>
                <w:color w:val="000000"/>
                <w:kern w:val="0"/>
              </w:rPr>
              <w:br/>
              <w:t xml:space="preserve">Assessment of the Availability of HVO for the Irish Heavy Goods Freight Sector </w:t>
            </w:r>
          </w:p>
        </w:tc>
        <w:tc>
          <w:tcPr>
            <w:tcW w:w="833" w:type="pct"/>
            <w:tcBorders>
              <w:top w:val="single" w:sz="6" w:space="0" w:color="auto"/>
              <w:left w:val="single" w:sz="6" w:space="0" w:color="auto"/>
              <w:bottom w:val="single" w:sz="6" w:space="0" w:color="auto"/>
              <w:right w:val="single" w:sz="6" w:space="0" w:color="auto"/>
            </w:tcBorders>
          </w:tcPr>
          <w:p w14:paraId="2DA3357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Indecon International Economic &amp; Strategic Consultants Ltd    </w:t>
            </w:r>
          </w:p>
        </w:tc>
        <w:tc>
          <w:tcPr>
            <w:tcW w:w="833" w:type="pct"/>
            <w:tcBorders>
              <w:top w:val="single" w:sz="6" w:space="0" w:color="auto"/>
              <w:left w:val="single" w:sz="6" w:space="0" w:color="auto"/>
              <w:bottom w:val="single" w:sz="6" w:space="0" w:color="auto"/>
              <w:right w:val="single" w:sz="6" w:space="0" w:color="auto"/>
            </w:tcBorders>
          </w:tcPr>
          <w:p w14:paraId="6947577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€90,970 </w:t>
            </w:r>
          </w:p>
        </w:tc>
        <w:tc>
          <w:tcPr>
            <w:tcW w:w="833" w:type="pct"/>
            <w:tcBorders>
              <w:top w:val="single" w:sz="6" w:space="0" w:color="auto"/>
              <w:left w:val="single" w:sz="6" w:space="0" w:color="auto"/>
              <w:bottom w:val="single" w:sz="6" w:space="0" w:color="auto"/>
              <w:right w:val="single" w:sz="6" w:space="0" w:color="auto"/>
            </w:tcBorders>
          </w:tcPr>
          <w:p w14:paraId="70F381B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48C5261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09 October 2025 – It was sent to the Minister of State Canney for his final review prior to publishing </w:t>
            </w:r>
          </w:p>
        </w:tc>
      </w:tr>
      <w:tr w:rsidR="001A3E1F" w14:paraId="6528519E" w14:textId="77777777">
        <w:tc>
          <w:tcPr>
            <w:tcW w:w="833" w:type="pct"/>
            <w:tcBorders>
              <w:top w:val="single" w:sz="6" w:space="0" w:color="auto"/>
              <w:left w:val="single" w:sz="6" w:space="0" w:color="auto"/>
              <w:bottom w:val="single" w:sz="6" w:space="0" w:color="auto"/>
              <w:right w:val="single" w:sz="6" w:space="0" w:color="auto"/>
            </w:tcBorders>
          </w:tcPr>
          <w:p w14:paraId="1421647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55 </w:t>
            </w:r>
          </w:p>
        </w:tc>
        <w:tc>
          <w:tcPr>
            <w:tcW w:w="833" w:type="pct"/>
            <w:tcBorders>
              <w:top w:val="single" w:sz="6" w:space="0" w:color="auto"/>
              <w:left w:val="single" w:sz="6" w:space="0" w:color="auto"/>
              <w:bottom w:val="single" w:sz="6" w:space="0" w:color="auto"/>
              <w:right w:val="single" w:sz="6" w:space="0" w:color="auto"/>
            </w:tcBorders>
          </w:tcPr>
          <w:p w14:paraId="6018827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2024</w:t>
            </w:r>
            <w:r>
              <w:rPr>
                <w:rFonts w:ascii="Tms Rmn" w:hAnsi="Tms Rmn" w:cs="Tms Rmn"/>
                <w:color w:val="000000"/>
                <w:kern w:val="0"/>
              </w:rPr>
              <w:br/>
              <w:t xml:space="preserve">Dublin Port Masterplan Review – Final Report </w:t>
            </w:r>
          </w:p>
        </w:tc>
        <w:tc>
          <w:tcPr>
            <w:tcW w:w="833" w:type="pct"/>
            <w:tcBorders>
              <w:top w:val="single" w:sz="6" w:space="0" w:color="auto"/>
              <w:left w:val="single" w:sz="6" w:space="0" w:color="auto"/>
              <w:bottom w:val="single" w:sz="6" w:space="0" w:color="auto"/>
              <w:right w:val="single" w:sz="6" w:space="0" w:color="auto"/>
            </w:tcBorders>
          </w:tcPr>
          <w:p w14:paraId="27513F5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Rogan Consultants </w:t>
            </w:r>
          </w:p>
        </w:tc>
        <w:tc>
          <w:tcPr>
            <w:tcW w:w="833" w:type="pct"/>
            <w:tcBorders>
              <w:top w:val="single" w:sz="6" w:space="0" w:color="auto"/>
              <w:left w:val="single" w:sz="6" w:space="0" w:color="auto"/>
              <w:bottom w:val="single" w:sz="6" w:space="0" w:color="auto"/>
              <w:right w:val="single" w:sz="6" w:space="0" w:color="auto"/>
            </w:tcBorders>
          </w:tcPr>
          <w:p w14:paraId="72F86E2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€66,789</w:t>
            </w:r>
          </w:p>
        </w:tc>
        <w:tc>
          <w:tcPr>
            <w:tcW w:w="833" w:type="pct"/>
            <w:tcBorders>
              <w:top w:val="single" w:sz="6" w:space="0" w:color="auto"/>
              <w:left w:val="single" w:sz="6" w:space="0" w:color="auto"/>
              <w:bottom w:val="single" w:sz="6" w:space="0" w:color="auto"/>
              <w:right w:val="single" w:sz="6" w:space="0" w:color="auto"/>
            </w:tcBorders>
          </w:tcPr>
          <w:p w14:paraId="3FA5F3A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5C813DAF"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16/01/2025 </w:t>
            </w:r>
          </w:p>
        </w:tc>
      </w:tr>
      <w:tr w:rsidR="001A3E1F" w14:paraId="3A38E136" w14:textId="77777777">
        <w:tc>
          <w:tcPr>
            <w:tcW w:w="833" w:type="pct"/>
            <w:tcBorders>
              <w:top w:val="single" w:sz="6" w:space="0" w:color="auto"/>
              <w:left w:val="single" w:sz="6" w:space="0" w:color="auto"/>
              <w:bottom w:val="single" w:sz="6" w:space="0" w:color="auto"/>
              <w:right w:val="single" w:sz="6" w:space="0" w:color="auto"/>
            </w:tcBorders>
          </w:tcPr>
          <w:p w14:paraId="56CFFB9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56 </w:t>
            </w:r>
          </w:p>
        </w:tc>
        <w:tc>
          <w:tcPr>
            <w:tcW w:w="833" w:type="pct"/>
            <w:tcBorders>
              <w:top w:val="single" w:sz="6" w:space="0" w:color="auto"/>
              <w:left w:val="single" w:sz="6" w:space="0" w:color="auto"/>
              <w:bottom w:val="single" w:sz="6" w:space="0" w:color="auto"/>
              <w:right w:val="single" w:sz="6" w:space="0" w:color="auto"/>
            </w:tcBorders>
          </w:tcPr>
          <w:p w14:paraId="03F34D2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2023-25</w:t>
            </w:r>
            <w:r>
              <w:rPr>
                <w:rFonts w:ascii="Tms Rmn" w:hAnsi="Tms Rmn" w:cs="Tms Rmn"/>
                <w:color w:val="000000"/>
                <w:kern w:val="0"/>
              </w:rPr>
              <w:br/>
              <w:t>Long-term impact study of public opinion on sustainable mobility – tracker survey (five) and focus groups (three waves)</w:t>
            </w:r>
          </w:p>
        </w:tc>
        <w:tc>
          <w:tcPr>
            <w:tcW w:w="833" w:type="pct"/>
            <w:tcBorders>
              <w:top w:val="single" w:sz="6" w:space="0" w:color="auto"/>
              <w:left w:val="single" w:sz="6" w:space="0" w:color="auto"/>
              <w:bottom w:val="single" w:sz="6" w:space="0" w:color="auto"/>
              <w:right w:val="single" w:sz="6" w:space="0" w:color="auto"/>
            </w:tcBorders>
          </w:tcPr>
          <w:p w14:paraId="27E3E30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Red C </w:t>
            </w:r>
          </w:p>
        </w:tc>
        <w:tc>
          <w:tcPr>
            <w:tcW w:w="833" w:type="pct"/>
            <w:tcBorders>
              <w:top w:val="single" w:sz="6" w:space="0" w:color="auto"/>
              <w:left w:val="single" w:sz="6" w:space="0" w:color="auto"/>
              <w:bottom w:val="single" w:sz="6" w:space="0" w:color="auto"/>
              <w:right w:val="single" w:sz="6" w:space="0" w:color="auto"/>
            </w:tcBorders>
          </w:tcPr>
          <w:p w14:paraId="6C8A5CA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€209,350 inc. Vat</w:t>
            </w:r>
          </w:p>
        </w:tc>
        <w:tc>
          <w:tcPr>
            <w:tcW w:w="833" w:type="pct"/>
            <w:tcBorders>
              <w:top w:val="single" w:sz="6" w:space="0" w:color="auto"/>
              <w:left w:val="single" w:sz="6" w:space="0" w:color="auto"/>
              <w:bottom w:val="single" w:sz="6" w:space="0" w:color="auto"/>
              <w:right w:val="single" w:sz="6" w:space="0" w:color="auto"/>
            </w:tcBorders>
          </w:tcPr>
          <w:p w14:paraId="1311B1A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28D97A6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11890FC2" w14:textId="77777777">
        <w:tc>
          <w:tcPr>
            <w:tcW w:w="833" w:type="pct"/>
            <w:tcBorders>
              <w:top w:val="single" w:sz="6" w:space="0" w:color="auto"/>
              <w:left w:val="single" w:sz="6" w:space="0" w:color="auto"/>
              <w:bottom w:val="single" w:sz="6" w:space="0" w:color="auto"/>
              <w:right w:val="single" w:sz="6" w:space="0" w:color="auto"/>
            </w:tcBorders>
          </w:tcPr>
          <w:p w14:paraId="3324A5C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57 </w:t>
            </w:r>
          </w:p>
        </w:tc>
        <w:tc>
          <w:tcPr>
            <w:tcW w:w="833" w:type="pct"/>
            <w:tcBorders>
              <w:top w:val="single" w:sz="6" w:space="0" w:color="auto"/>
              <w:left w:val="single" w:sz="6" w:space="0" w:color="auto"/>
              <w:bottom w:val="single" w:sz="6" w:space="0" w:color="auto"/>
              <w:right w:val="single" w:sz="6" w:space="0" w:color="auto"/>
            </w:tcBorders>
          </w:tcPr>
          <w:p w14:paraId="1FF81F2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2025 to date HVO Hierarchy of fuels study </w:t>
            </w:r>
          </w:p>
        </w:tc>
        <w:tc>
          <w:tcPr>
            <w:tcW w:w="833" w:type="pct"/>
            <w:tcBorders>
              <w:top w:val="single" w:sz="6" w:space="0" w:color="auto"/>
              <w:left w:val="single" w:sz="6" w:space="0" w:color="auto"/>
              <w:bottom w:val="single" w:sz="6" w:space="0" w:color="auto"/>
              <w:right w:val="single" w:sz="6" w:space="0" w:color="auto"/>
            </w:tcBorders>
          </w:tcPr>
          <w:p w14:paraId="0CD0EC6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Ricardo </w:t>
            </w:r>
          </w:p>
        </w:tc>
        <w:tc>
          <w:tcPr>
            <w:tcW w:w="833" w:type="pct"/>
            <w:tcBorders>
              <w:top w:val="single" w:sz="6" w:space="0" w:color="auto"/>
              <w:left w:val="single" w:sz="6" w:space="0" w:color="auto"/>
              <w:bottom w:val="single" w:sz="6" w:space="0" w:color="auto"/>
              <w:right w:val="single" w:sz="6" w:space="0" w:color="auto"/>
            </w:tcBorders>
          </w:tcPr>
          <w:p w14:paraId="460AB45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€148,007 </w:t>
            </w:r>
          </w:p>
        </w:tc>
        <w:tc>
          <w:tcPr>
            <w:tcW w:w="833" w:type="pct"/>
            <w:tcBorders>
              <w:top w:val="single" w:sz="6" w:space="0" w:color="auto"/>
              <w:left w:val="single" w:sz="6" w:space="0" w:color="auto"/>
              <w:bottom w:val="single" w:sz="6" w:space="0" w:color="auto"/>
              <w:right w:val="single" w:sz="6" w:space="0" w:color="auto"/>
            </w:tcBorders>
          </w:tcPr>
          <w:p w14:paraId="23B6386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209F122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42ACA043" w14:textId="77777777">
        <w:tc>
          <w:tcPr>
            <w:tcW w:w="833" w:type="pct"/>
            <w:tcBorders>
              <w:top w:val="single" w:sz="6" w:space="0" w:color="auto"/>
              <w:left w:val="single" w:sz="6" w:space="0" w:color="auto"/>
              <w:bottom w:val="single" w:sz="6" w:space="0" w:color="auto"/>
              <w:right w:val="single" w:sz="6" w:space="0" w:color="auto"/>
            </w:tcBorders>
          </w:tcPr>
          <w:p w14:paraId="522E3CE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lastRenderedPageBreak/>
              <w:t xml:space="preserve">58 </w:t>
            </w:r>
          </w:p>
        </w:tc>
        <w:tc>
          <w:tcPr>
            <w:tcW w:w="833" w:type="pct"/>
            <w:tcBorders>
              <w:top w:val="single" w:sz="6" w:space="0" w:color="auto"/>
              <w:left w:val="single" w:sz="6" w:space="0" w:color="auto"/>
              <w:bottom w:val="single" w:sz="6" w:space="0" w:color="auto"/>
              <w:right w:val="single" w:sz="6" w:space="0" w:color="auto"/>
            </w:tcBorders>
          </w:tcPr>
          <w:p w14:paraId="52E4137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2025 </w:t>
            </w:r>
            <w:r>
              <w:rPr>
                <w:rFonts w:ascii="Tms Rmn" w:hAnsi="Tms Rmn" w:cs="Tms Rmn"/>
                <w:color w:val="000000"/>
                <w:kern w:val="0"/>
              </w:rPr>
              <w:br/>
              <w:t>SEA/AA  for the Transport Adaptation Plan (SAP) 2025</w:t>
            </w:r>
            <w:r>
              <w:rPr>
                <w:rFonts w:ascii="Tms Rmn" w:hAnsi="Tms Rmn" w:cs="Tms Rmn"/>
                <w:color w:val="000000"/>
                <w:kern w:val="0"/>
              </w:rPr>
              <w:br/>
              <w:t xml:space="preserve">  </w:t>
            </w:r>
          </w:p>
        </w:tc>
        <w:tc>
          <w:tcPr>
            <w:tcW w:w="833" w:type="pct"/>
            <w:tcBorders>
              <w:top w:val="single" w:sz="6" w:space="0" w:color="auto"/>
              <w:left w:val="single" w:sz="6" w:space="0" w:color="auto"/>
              <w:bottom w:val="single" w:sz="6" w:space="0" w:color="auto"/>
              <w:right w:val="single" w:sz="6" w:space="0" w:color="auto"/>
            </w:tcBorders>
          </w:tcPr>
          <w:p w14:paraId="12CB54A9"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Fehily Timoney and Company </w:t>
            </w:r>
          </w:p>
        </w:tc>
        <w:tc>
          <w:tcPr>
            <w:tcW w:w="833" w:type="pct"/>
            <w:tcBorders>
              <w:top w:val="single" w:sz="6" w:space="0" w:color="auto"/>
              <w:left w:val="single" w:sz="6" w:space="0" w:color="auto"/>
              <w:bottom w:val="single" w:sz="6" w:space="0" w:color="auto"/>
              <w:right w:val="single" w:sz="6" w:space="0" w:color="auto"/>
            </w:tcBorders>
          </w:tcPr>
          <w:p w14:paraId="1D7B931D"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€18,940 </w:t>
            </w:r>
          </w:p>
        </w:tc>
        <w:tc>
          <w:tcPr>
            <w:tcW w:w="833" w:type="pct"/>
            <w:tcBorders>
              <w:top w:val="single" w:sz="6" w:space="0" w:color="auto"/>
              <w:left w:val="single" w:sz="6" w:space="0" w:color="auto"/>
              <w:bottom w:val="single" w:sz="6" w:space="0" w:color="auto"/>
              <w:right w:val="single" w:sz="6" w:space="0" w:color="auto"/>
            </w:tcBorders>
          </w:tcPr>
          <w:p w14:paraId="28C7907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0AFDB8F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0DD31A22" w14:textId="77777777">
        <w:tc>
          <w:tcPr>
            <w:tcW w:w="833" w:type="pct"/>
            <w:tcBorders>
              <w:top w:val="single" w:sz="6" w:space="0" w:color="auto"/>
              <w:left w:val="single" w:sz="6" w:space="0" w:color="auto"/>
              <w:bottom w:val="single" w:sz="6" w:space="0" w:color="auto"/>
              <w:right w:val="single" w:sz="6" w:space="0" w:color="auto"/>
            </w:tcBorders>
          </w:tcPr>
          <w:p w14:paraId="738CF25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59 </w:t>
            </w:r>
          </w:p>
        </w:tc>
        <w:tc>
          <w:tcPr>
            <w:tcW w:w="833" w:type="pct"/>
            <w:tcBorders>
              <w:top w:val="single" w:sz="6" w:space="0" w:color="auto"/>
              <w:left w:val="single" w:sz="6" w:space="0" w:color="auto"/>
              <w:bottom w:val="single" w:sz="6" w:space="0" w:color="auto"/>
              <w:right w:val="single" w:sz="6" w:space="0" w:color="auto"/>
            </w:tcBorders>
          </w:tcPr>
          <w:p w14:paraId="013A092B"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2025</w:t>
            </w:r>
            <w:r>
              <w:rPr>
                <w:rFonts w:ascii="Tms Rmn" w:hAnsi="Tms Rmn" w:cs="Tms Rmn"/>
                <w:color w:val="000000"/>
                <w:kern w:val="0"/>
              </w:rPr>
              <w:br/>
              <w:t>ECTS External Assurance Review</w:t>
            </w:r>
          </w:p>
        </w:tc>
        <w:tc>
          <w:tcPr>
            <w:tcW w:w="833" w:type="pct"/>
            <w:tcBorders>
              <w:top w:val="single" w:sz="6" w:space="0" w:color="auto"/>
              <w:left w:val="single" w:sz="6" w:space="0" w:color="auto"/>
              <w:bottom w:val="single" w:sz="6" w:space="0" w:color="auto"/>
              <w:right w:val="single" w:sz="6" w:space="0" w:color="auto"/>
            </w:tcBorders>
          </w:tcPr>
          <w:p w14:paraId="2A7E5904"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AECOM </w:t>
            </w:r>
          </w:p>
        </w:tc>
        <w:tc>
          <w:tcPr>
            <w:tcW w:w="833" w:type="pct"/>
            <w:tcBorders>
              <w:top w:val="single" w:sz="6" w:space="0" w:color="auto"/>
              <w:left w:val="single" w:sz="6" w:space="0" w:color="auto"/>
              <w:bottom w:val="single" w:sz="6" w:space="0" w:color="auto"/>
              <w:right w:val="single" w:sz="6" w:space="0" w:color="auto"/>
            </w:tcBorders>
          </w:tcPr>
          <w:p w14:paraId="4C29B03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€31,660.50</w:t>
            </w:r>
          </w:p>
        </w:tc>
        <w:tc>
          <w:tcPr>
            <w:tcW w:w="833" w:type="pct"/>
            <w:tcBorders>
              <w:top w:val="single" w:sz="6" w:space="0" w:color="auto"/>
              <w:left w:val="single" w:sz="6" w:space="0" w:color="auto"/>
              <w:bottom w:val="single" w:sz="6" w:space="0" w:color="auto"/>
              <w:right w:val="single" w:sz="6" w:space="0" w:color="auto"/>
            </w:tcBorders>
          </w:tcPr>
          <w:p w14:paraId="765B0BE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1 </w:t>
            </w:r>
          </w:p>
        </w:tc>
        <w:tc>
          <w:tcPr>
            <w:tcW w:w="833" w:type="pct"/>
            <w:tcBorders>
              <w:top w:val="single" w:sz="6" w:space="0" w:color="auto"/>
              <w:left w:val="single" w:sz="6" w:space="0" w:color="auto"/>
              <w:bottom w:val="single" w:sz="6" w:space="0" w:color="auto"/>
              <w:right w:val="single" w:sz="6" w:space="0" w:color="auto"/>
            </w:tcBorders>
          </w:tcPr>
          <w:p w14:paraId="1DE5A40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TBC </w:t>
            </w:r>
          </w:p>
        </w:tc>
      </w:tr>
      <w:tr w:rsidR="001A3E1F" w14:paraId="78284CBD" w14:textId="77777777">
        <w:tc>
          <w:tcPr>
            <w:tcW w:w="833" w:type="pct"/>
            <w:tcBorders>
              <w:top w:val="single" w:sz="6" w:space="0" w:color="auto"/>
              <w:left w:val="single" w:sz="6" w:space="0" w:color="auto"/>
              <w:bottom w:val="single" w:sz="6" w:space="0" w:color="auto"/>
              <w:right w:val="single" w:sz="6" w:space="0" w:color="auto"/>
            </w:tcBorders>
          </w:tcPr>
          <w:p w14:paraId="769E3F8C"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60 </w:t>
            </w:r>
          </w:p>
        </w:tc>
        <w:tc>
          <w:tcPr>
            <w:tcW w:w="833" w:type="pct"/>
            <w:tcBorders>
              <w:top w:val="single" w:sz="6" w:space="0" w:color="auto"/>
              <w:left w:val="single" w:sz="6" w:space="0" w:color="auto"/>
              <w:bottom w:val="single" w:sz="6" w:space="0" w:color="auto"/>
              <w:right w:val="single" w:sz="6" w:space="0" w:color="auto"/>
            </w:tcBorders>
          </w:tcPr>
          <w:p w14:paraId="2FF8DCB7"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2025</w:t>
            </w:r>
            <w:r>
              <w:rPr>
                <w:rFonts w:ascii="Tms Rmn" w:hAnsi="Tms Rmn" w:cs="Tms Rmn"/>
                <w:color w:val="000000"/>
                <w:kern w:val="0"/>
              </w:rPr>
              <w:br/>
              <w:t>Examination of the Irish Aviation Authority (Application and Enforcement of Technical and Safety Standards)</w:t>
            </w:r>
          </w:p>
        </w:tc>
        <w:tc>
          <w:tcPr>
            <w:tcW w:w="833" w:type="pct"/>
            <w:tcBorders>
              <w:top w:val="single" w:sz="6" w:space="0" w:color="auto"/>
              <w:left w:val="single" w:sz="6" w:space="0" w:color="auto"/>
              <w:bottom w:val="single" w:sz="6" w:space="0" w:color="auto"/>
              <w:right w:val="single" w:sz="6" w:space="0" w:color="auto"/>
            </w:tcBorders>
          </w:tcPr>
          <w:p w14:paraId="79381FE2"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Egis </w:t>
            </w:r>
          </w:p>
        </w:tc>
        <w:tc>
          <w:tcPr>
            <w:tcW w:w="833" w:type="pct"/>
            <w:tcBorders>
              <w:top w:val="single" w:sz="6" w:space="0" w:color="auto"/>
              <w:left w:val="single" w:sz="6" w:space="0" w:color="auto"/>
              <w:bottom w:val="single" w:sz="6" w:space="0" w:color="auto"/>
              <w:right w:val="single" w:sz="6" w:space="0" w:color="auto"/>
            </w:tcBorders>
          </w:tcPr>
          <w:p w14:paraId="792C254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€0 to the Department, full cost to be recouped from IAA</w:t>
            </w:r>
          </w:p>
        </w:tc>
        <w:tc>
          <w:tcPr>
            <w:tcW w:w="833" w:type="pct"/>
            <w:tcBorders>
              <w:top w:val="single" w:sz="6" w:space="0" w:color="auto"/>
              <w:left w:val="single" w:sz="6" w:space="0" w:color="auto"/>
              <w:bottom w:val="single" w:sz="6" w:space="0" w:color="auto"/>
              <w:right w:val="single" w:sz="6" w:space="0" w:color="auto"/>
            </w:tcBorders>
          </w:tcPr>
          <w:p w14:paraId="2D9ED82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0 </w:t>
            </w:r>
          </w:p>
        </w:tc>
        <w:tc>
          <w:tcPr>
            <w:tcW w:w="833" w:type="pct"/>
            <w:tcBorders>
              <w:top w:val="single" w:sz="6" w:space="0" w:color="auto"/>
              <w:left w:val="single" w:sz="6" w:space="0" w:color="auto"/>
              <w:bottom w:val="single" w:sz="6" w:space="0" w:color="auto"/>
              <w:right w:val="single" w:sz="6" w:space="0" w:color="auto"/>
            </w:tcBorders>
          </w:tcPr>
          <w:p w14:paraId="41D73565"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r w:rsidR="001A3E1F" w14:paraId="7A0E93EE" w14:textId="77777777">
        <w:tc>
          <w:tcPr>
            <w:tcW w:w="833" w:type="pct"/>
            <w:tcBorders>
              <w:top w:val="single" w:sz="6" w:space="0" w:color="auto"/>
              <w:left w:val="single" w:sz="6" w:space="0" w:color="auto"/>
              <w:bottom w:val="single" w:sz="6" w:space="0" w:color="auto"/>
              <w:right w:val="single" w:sz="6" w:space="0" w:color="auto"/>
            </w:tcBorders>
          </w:tcPr>
          <w:p w14:paraId="3D14E1D3"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61 </w:t>
            </w:r>
          </w:p>
        </w:tc>
        <w:tc>
          <w:tcPr>
            <w:tcW w:w="833" w:type="pct"/>
            <w:tcBorders>
              <w:top w:val="single" w:sz="6" w:space="0" w:color="auto"/>
              <w:left w:val="single" w:sz="6" w:space="0" w:color="auto"/>
              <w:bottom w:val="single" w:sz="6" w:space="0" w:color="auto"/>
              <w:right w:val="single" w:sz="6" w:space="0" w:color="auto"/>
            </w:tcBorders>
          </w:tcPr>
          <w:p w14:paraId="65283C88"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2025 BusConnects Cork PBC EAP Review </w:t>
            </w:r>
          </w:p>
        </w:tc>
        <w:tc>
          <w:tcPr>
            <w:tcW w:w="833" w:type="pct"/>
            <w:tcBorders>
              <w:top w:val="single" w:sz="6" w:space="0" w:color="auto"/>
              <w:left w:val="single" w:sz="6" w:space="0" w:color="auto"/>
              <w:bottom w:val="single" w:sz="6" w:space="0" w:color="auto"/>
              <w:right w:val="single" w:sz="6" w:space="0" w:color="auto"/>
            </w:tcBorders>
          </w:tcPr>
          <w:p w14:paraId="53A7284A"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Deloitte </w:t>
            </w:r>
          </w:p>
        </w:tc>
        <w:tc>
          <w:tcPr>
            <w:tcW w:w="833" w:type="pct"/>
            <w:tcBorders>
              <w:top w:val="single" w:sz="6" w:space="0" w:color="auto"/>
              <w:left w:val="single" w:sz="6" w:space="0" w:color="auto"/>
              <w:bottom w:val="single" w:sz="6" w:space="0" w:color="auto"/>
              <w:right w:val="single" w:sz="6" w:space="0" w:color="auto"/>
            </w:tcBorders>
          </w:tcPr>
          <w:p w14:paraId="4EC17486"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€4,920.00 </w:t>
            </w:r>
          </w:p>
        </w:tc>
        <w:tc>
          <w:tcPr>
            <w:tcW w:w="833" w:type="pct"/>
            <w:tcBorders>
              <w:top w:val="single" w:sz="6" w:space="0" w:color="auto"/>
              <w:left w:val="single" w:sz="6" w:space="0" w:color="auto"/>
              <w:bottom w:val="single" w:sz="6" w:space="0" w:color="auto"/>
              <w:right w:val="single" w:sz="6" w:space="0" w:color="auto"/>
            </w:tcBorders>
          </w:tcPr>
          <w:p w14:paraId="6EA02A1E"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c>
          <w:tcPr>
            <w:tcW w:w="833" w:type="pct"/>
            <w:tcBorders>
              <w:top w:val="single" w:sz="6" w:space="0" w:color="auto"/>
              <w:left w:val="single" w:sz="6" w:space="0" w:color="auto"/>
              <w:bottom w:val="single" w:sz="6" w:space="0" w:color="auto"/>
              <w:right w:val="single" w:sz="6" w:space="0" w:color="auto"/>
            </w:tcBorders>
          </w:tcPr>
          <w:p w14:paraId="117CC141" w14:textId="77777777" w:rsidR="001A3E1F" w:rsidRDefault="001A3E1F">
            <w:pPr>
              <w:keepNext/>
              <w:keepLines/>
              <w:autoSpaceDE w:val="0"/>
              <w:autoSpaceDN w:val="0"/>
              <w:adjustRightInd w:val="0"/>
              <w:spacing w:after="0" w:line="240" w:lineRule="auto"/>
              <w:ind w:left="15"/>
              <w:rPr>
                <w:rFonts w:ascii="Tms Rmn" w:hAnsi="Tms Rmn" w:cs="Tms Rmn"/>
                <w:color w:val="000000"/>
                <w:kern w:val="0"/>
              </w:rPr>
            </w:pPr>
            <w:r>
              <w:rPr>
                <w:rFonts w:ascii="Tms Rmn" w:hAnsi="Tms Rmn" w:cs="Tms Rmn"/>
                <w:color w:val="000000"/>
                <w:kern w:val="0"/>
              </w:rPr>
              <w:t xml:space="preserve">N/A </w:t>
            </w:r>
          </w:p>
        </w:tc>
      </w:tr>
    </w:tbl>
    <w:p w14:paraId="39E004F3" w14:textId="77777777" w:rsidR="00181C3E" w:rsidRDefault="00181C3E"/>
    <w:sectPr w:rsidR="00181C3E" w:rsidSect="001A3E1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E1F"/>
    <w:rsid w:val="00181C3E"/>
    <w:rsid w:val="001A3E1F"/>
    <w:rsid w:val="004D3881"/>
    <w:rsid w:val="009E1BEC"/>
    <w:rsid w:val="00D64AFB"/>
    <w:rsid w:val="00FD4C1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50727"/>
  <w15:chartTrackingRefBased/>
  <w15:docId w15:val="{9BE5F666-CBF3-4C00-B096-7129C5EF6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3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3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3E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3E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3E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3E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E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E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E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E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3E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3E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3E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3E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3E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E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E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E1F"/>
    <w:rPr>
      <w:rFonts w:eastAsiaTheme="majorEastAsia" w:cstheme="majorBidi"/>
      <w:color w:val="272727" w:themeColor="text1" w:themeTint="D8"/>
    </w:rPr>
  </w:style>
  <w:style w:type="paragraph" w:styleId="Title">
    <w:name w:val="Title"/>
    <w:basedOn w:val="Normal"/>
    <w:next w:val="Normal"/>
    <w:link w:val="TitleChar"/>
    <w:uiPriority w:val="10"/>
    <w:qFormat/>
    <w:rsid w:val="001A3E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E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3E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E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E1F"/>
    <w:pPr>
      <w:spacing w:before="160"/>
      <w:jc w:val="center"/>
    </w:pPr>
    <w:rPr>
      <w:i/>
      <w:iCs/>
      <w:color w:val="404040" w:themeColor="text1" w:themeTint="BF"/>
    </w:rPr>
  </w:style>
  <w:style w:type="character" w:customStyle="1" w:styleId="QuoteChar">
    <w:name w:val="Quote Char"/>
    <w:basedOn w:val="DefaultParagraphFont"/>
    <w:link w:val="Quote"/>
    <w:uiPriority w:val="29"/>
    <w:rsid w:val="001A3E1F"/>
    <w:rPr>
      <w:i/>
      <w:iCs/>
      <w:color w:val="404040" w:themeColor="text1" w:themeTint="BF"/>
    </w:rPr>
  </w:style>
  <w:style w:type="paragraph" w:styleId="ListParagraph">
    <w:name w:val="List Paragraph"/>
    <w:basedOn w:val="Normal"/>
    <w:uiPriority w:val="34"/>
    <w:qFormat/>
    <w:rsid w:val="001A3E1F"/>
    <w:pPr>
      <w:ind w:left="720"/>
      <w:contextualSpacing/>
    </w:pPr>
  </w:style>
  <w:style w:type="character" w:styleId="IntenseEmphasis">
    <w:name w:val="Intense Emphasis"/>
    <w:basedOn w:val="DefaultParagraphFont"/>
    <w:uiPriority w:val="21"/>
    <w:qFormat/>
    <w:rsid w:val="001A3E1F"/>
    <w:rPr>
      <w:i/>
      <w:iCs/>
      <w:color w:val="0F4761" w:themeColor="accent1" w:themeShade="BF"/>
    </w:rPr>
  </w:style>
  <w:style w:type="paragraph" w:styleId="IntenseQuote">
    <w:name w:val="Intense Quote"/>
    <w:basedOn w:val="Normal"/>
    <w:next w:val="Normal"/>
    <w:link w:val="IntenseQuoteChar"/>
    <w:uiPriority w:val="30"/>
    <w:qFormat/>
    <w:rsid w:val="001A3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3E1F"/>
    <w:rPr>
      <w:i/>
      <w:iCs/>
      <w:color w:val="0F4761" w:themeColor="accent1" w:themeShade="BF"/>
    </w:rPr>
  </w:style>
  <w:style w:type="character" w:styleId="IntenseReference">
    <w:name w:val="Intense Reference"/>
    <w:basedOn w:val="DefaultParagraphFont"/>
    <w:uiPriority w:val="32"/>
    <w:qFormat/>
    <w:rsid w:val="001A3E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1856</Words>
  <Characters>10582</Characters>
  <Application>Microsoft Office Word</Application>
  <DocSecurity>0</DocSecurity>
  <Lines>88</Lines>
  <Paragraphs>24</Paragraphs>
  <ScaleCrop>false</ScaleCrop>
  <Company/>
  <LinksUpToDate>false</LinksUpToDate>
  <CharactersWithSpaces>12414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Connolly</dc:creator>
  <cp:keywords/>
  <dc:description/>
  <cp:lastModifiedBy>Patrick Connolly</cp:lastModifiedBy>
  <cp:revision>2</cp:revision>
  <dcterms:created xsi:type="dcterms:W3CDTF">2025-10-29T14:10:00Z</dcterms:created>
  <dcterms:modified xsi:type="dcterms:W3CDTF">2025-10-29T14:10:00Z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2025-10-29T14:06:37Z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c0895194-d27b-44cb-92ef-9662116bb2a8</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