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00996" w14:textId="7235B258" w:rsidR="009A403F" w:rsidRPr="009A403F" w:rsidRDefault="00CF36CA" w:rsidP="009A403F">
      <w:r>
        <w:t xml:space="preserve">QQI has supplied the following data to my </w:t>
      </w:r>
      <w:proofErr w:type="gramStart"/>
      <w:r>
        <w:t>Department</w:t>
      </w:r>
      <w:proofErr w:type="gramEnd"/>
      <w:r>
        <w:t xml:space="preserve">. </w:t>
      </w:r>
      <w:r w:rsidR="009A403F" w:rsidRPr="009A403F">
        <w:t>The numbers of registered and active FET providers in 2024 and in 2025 to date are:</w:t>
      </w:r>
    </w:p>
    <w:p w14:paraId="6DEC9090" w14:textId="77777777" w:rsidR="009A403F" w:rsidRPr="009A403F" w:rsidRDefault="009A403F" w:rsidP="009A403F"/>
    <w:tbl>
      <w:tblPr>
        <w:tblW w:w="8070" w:type="dxa"/>
        <w:tblLook w:val="04A0" w:firstRow="1" w:lastRow="0" w:firstColumn="1" w:lastColumn="0" w:noHBand="0" w:noVBand="1"/>
      </w:tblPr>
      <w:tblGrid>
        <w:gridCol w:w="2825"/>
        <w:gridCol w:w="2742"/>
        <w:gridCol w:w="2503"/>
      </w:tblGrid>
      <w:tr w:rsidR="00CF54D2" w:rsidRPr="00CF54D2" w14:paraId="2BE822D9" w14:textId="77777777" w:rsidTr="00CF54D2">
        <w:trPr>
          <w:trHeight w:val="315"/>
        </w:trPr>
        <w:tc>
          <w:tcPr>
            <w:tcW w:w="2825"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77386F58" w14:textId="77777777" w:rsidR="00CF54D2" w:rsidRPr="00CF54D2" w:rsidRDefault="00CF54D2" w:rsidP="00CF54D2">
            <w:pPr>
              <w:spacing w:line="240" w:lineRule="auto"/>
              <w:rPr>
                <w:rFonts w:ascii="Aptos" w:eastAsia="Times New Roman" w:hAnsi="Aptos" w:cs="Times New Roman"/>
                <w:b/>
                <w:bCs/>
                <w:i/>
                <w:iCs/>
                <w:color w:val="000000"/>
                <w:kern w:val="0"/>
                <w:lang w:eastAsia="en-IE"/>
                <w14:ligatures w14:val="none"/>
              </w:rPr>
            </w:pPr>
            <w:r w:rsidRPr="00CF54D2">
              <w:rPr>
                <w:rFonts w:ascii="Aptos" w:eastAsia="Times New Roman" w:hAnsi="Aptos" w:cs="Times New Roman"/>
                <w:b/>
                <w:bCs/>
                <w:i/>
                <w:iCs/>
                <w:kern w:val="0"/>
                <w:lang w:eastAsia="en-IE"/>
                <w14:ligatures w14:val="none"/>
              </w:rPr>
              <w:t>Year</w:t>
            </w:r>
          </w:p>
        </w:tc>
        <w:tc>
          <w:tcPr>
            <w:tcW w:w="2742" w:type="dxa"/>
            <w:tcBorders>
              <w:top w:val="single" w:sz="8" w:space="0" w:color="auto"/>
              <w:left w:val="nil"/>
              <w:bottom w:val="single" w:sz="8" w:space="0" w:color="auto"/>
              <w:right w:val="single" w:sz="8" w:space="0" w:color="auto"/>
            </w:tcBorders>
            <w:shd w:val="clear" w:color="000000" w:fill="FFFFFF"/>
            <w:noWrap/>
            <w:vAlign w:val="center"/>
            <w:hideMark/>
          </w:tcPr>
          <w:p w14:paraId="4B147516" w14:textId="77777777" w:rsidR="00CF54D2" w:rsidRPr="00CF54D2" w:rsidRDefault="00CF54D2" w:rsidP="00CF54D2">
            <w:pPr>
              <w:spacing w:line="240" w:lineRule="auto"/>
              <w:rPr>
                <w:rFonts w:ascii="Aptos" w:eastAsia="Times New Roman" w:hAnsi="Aptos" w:cs="Times New Roman"/>
                <w:b/>
                <w:bCs/>
                <w:i/>
                <w:iCs/>
                <w:color w:val="000000"/>
                <w:kern w:val="0"/>
                <w:lang w:eastAsia="en-IE"/>
                <w14:ligatures w14:val="none"/>
              </w:rPr>
            </w:pPr>
            <w:r w:rsidRPr="00CF54D2">
              <w:rPr>
                <w:rFonts w:ascii="Aptos" w:eastAsia="Times New Roman" w:hAnsi="Aptos" w:cs="Times New Roman"/>
                <w:b/>
                <w:bCs/>
                <w:i/>
                <w:iCs/>
                <w:kern w:val="0"/>
                <w:lang w:eastAsia="en-IE"/>
                <w14:ligatures w14:val="none"/>
              </w:rPr>
              <w:t>FET Providers that Requested Certification/Certificates</w:t>
            </w:r>
          </w:p>
        </w:tc>
        <w:tc>
          <w:tcPr>
            <w:tcW w:w="2503" w:type="dxa"/>
            <w:tcBorders>
              <w:top w:val="single" w:sz="8" w:space="0" w:color="auto"/>
              <w:left w:val="nil"/>
              <w:bottom w:val="single" w:sz="8" w:space="0" w:color="auto"/>
              <w:right w:val="single" w:sz="8" w:space="0" w:color="auto"/>
            </w:tcBorders>
            <w:shd w:val="clear" w:color="000000" w:fill="FFFFFF"/>
            <w:noWrap/>
            <w:vAlign w:val="center"/>
            <w:hideMark/>
          </w:tcPr>
          <w:p w14:paraId="6ADC990B" w14:textId="77777777" w:rsidR="00CF54D2" w:rsidRPr="00CF54D2" w:rsidRDefault="00CF54D2" w:rsidP="00CF54D2">
            <w:pPr>
              <w:spacing w:line="240" w:lineRule="auto"/>
              <w:rPr>
                <w:rFonts w:ascii="Aptos" w:eastAsia="Times New Roman" w:hAnsi="Aptos" w:cs="Times New Roman"/>
                <w:b/>
                <w:bCs/>
                <w:i/>
                <w:iCs/>
                <w:color w:val="000000"/>
                <w:kern w:val="0"/>
                <w:lang w:eastAsia="en-IE"/>
                <w14:ligatures w14:val="none"/>
              </w:rPr>
            </w:pPr>
            <w:r w:rsidRPr="00CF54D2">
              <w:rPr>
                <w:rFonts w:ascii="Aptos" w:eastAsia="Times New Roman" w:hAnsi="Aptos" w:cs="Times New Roman"/>
                <w:b/>
                <w:bCs/>
                <w:i/>
                <w:iCs/>
                <w:kern w:val="0"/>
                <w:lang w:eastAsia="en-IE"/>
                <w14:ligatures w14:val="none"/>
              </w:rPr>
              <w:t>Registered FET Providers</w:t>
            </w:r>
          </w:p>
        </w:tc>
      </w:tr>
      <w:tr w:rsidR="00CF54D2" w:rsidRPr="00CF54D2" w14:paraId="4D055DE4" w14:textId="77777777" w:rsidTr="00CF54D2">
        <w:trPr>
          <w:trHeight w:val="315"/>
        </w:trPr>
        <w:tc>
          <w:tcPr>
            <w:tcW w:w="2825" w:type="dxa"/>
            <w:tcBorders>
              <w:top w:val="nil"/>
              <w:left w:val="single" w:sz="8" w:space="0" w:color="auto"/>
              <w:bottom w:val="single" w:sz="8" w:space="0" w:color="auto"/>
              <w:right w:val="single" w:sz="8" w:space="0" w:color="auto"/>
            </w:tcBorders>
            <w:shd w:val="clear" w:color="000000" w:fill="FFFFFF"/>
            <w:noWrap/>
            <w:vAlign w:val="center"/>
            <w:hideMark/>
          </w:tcPr>
          <w:p w14:paraId="038DAF62" w14:textId="77777777" w:rsidR="00CF54D2" w:rsidRPr="00CF54D2" w:rsidRDefault="00CF54D2" w:rsidP="00CF54D2">
            <w:pPr>
              <w:spacing w:line="240" w:lineRule="auto"/>
              <w:rPr>
                <w:rFonts w:ascii="Aptos" w:eastAsia="Times New Roman" w:hAnsi="Aptos" w:cs="Times New Roman"/>
                <w:i/>
                <w:iCs/>
                <w:color w:val="000000"/>
                <w:kern w:val="0"/>
                <w:lang w:eastAsia="en-IE"/>
                <w14:ligatures w14:val="none"/>
              </w:rPr>
            </w:pPr>
            <w:r w:rsidRPr="00CF54D2">
              <w:rPr>
                <w:rFonts w:ascii="Aptos" w:eastAsia="Times New Roman" w:hAnsi="Aptos" w:cs="Times New Roman"/>
                <w:i/>
                <w:iCs/>
                <w:kern w:val="0"/>
                <w:lang w:eastAsia="en-IE"/>
                <w14:ligatures w14:val="none"/>
              </w:rPr>
              <w:t>2024</w:t>
            </w:r>
          </w:p>
        </w:tc>
        <w:tc>
          <w:tcPr>
            <w:tcW w:w="2742" w:type="dxa"/>
            <w:tcBorders>
              <w:top w:val="nil"/>
              <w:left w:val="nil"/>
              <w:bottom w:val="single" w:sz="8" w:space="0" w:color="auto"/>
              <w:right w:val="single" w:sz="8" w:space="0" w:color="auto"/>
            </w:tcBorders>
            <w:shd w:val="clear" w:color="000000" w:fill="FFFFFF"/>
            <w:noWrap/>
            <w:vAlign w:val="center"/>
            <w:hideMark/>
          </w:tcPr>
          <w:p w14:paraId="6D8E0031" w14:textId="77777777" w:rsidR="00CF54D2" w:rsidRPr="00CF54D2" w:rsidRDefault="00CF54D2" w:rsidP="00CF54D2">
            <w:pPr>
              <w:spacing w:line="240" w:lineRule="auto"/>
              <w:rPr>
                <w:rFonts w:ascii="Aptos" w:eastAsia="Times New Roman" w:hAnsi="Aptos" w:cs="Times New Roman"/>
                <w:i/>
                <w:iCs/>
                <w:color w:val="000000"/>
                <w:kern w:val="0"/>
                <w:lang w:eastAsia="en-IE"/>
                <w14:ligatures w14:val="none"/>
              </w:rPr>
            </w:pPr>
            <w:r w:rsidRPr="00CF54D2">
              <w:rPr>
                <w:rFonts w:ascii="Aptos" w:eastAsia="Times New Roman" w:hAnsi="Aptos" w:cs="Times New Roman"/>
                <w:i/>
                <w:iCs/>
                <w:kern w:val="0"/>
                <w:lang w:eastAsia="en-IE"/>
                <w14:ligatures w14:val="none"/>
              </w:rPr>
              <w:t>161</w:t>
            </w:r>
          </w:p>
        </w:tc>
        <w:tc>
          <w:tcPr>
            <w:tcW w:w="2503" w:type="dxa"/>
            <w:tcBorders>
              <w:top w:val="nil"/>
              <w:left w:val="nil"/>
              <w:bottom w:val="single" w:sz="8" w:space="0" w:color="auto"/>
              <w:right w:val="single" w:sz="8" w:space="0" w:color="auto"/>
            </w:tcBorders>
            <w:shd w:val="clear" w:color="000000" w:fill="FFFFFF"/>
            <w:noWrap/>
            <w:vAlign w:val="center"/>
            <w:hideMark/>
          </w:tcPr>
          <w:p w14:paraId="7BAA3D7A" w14:textId="77777777" w:rsidR="00CF54D2" w:rsidRPr="00CF54D2" w:rsidRDefault="00CF54D2" w:rsidP="00CF54D2">
            <w:pPr>
              <w:spacing w:line="240" w:lineRule="auto"/>
              <w:rPr>
                <w:rFonts w:ascii="Aptos" w:eastAsia="Times New Roman" w:hAnsi="Aptos" w:cs="Times New Roman"/>
                <w:i/>
                <w:iCs/>
                <w:color w:val="000000"/>
                <w:kern w:val="0"/>
                <w:lang w:eastAsia="en-IE"/>
                <w14:ligatures w14:val="none"/>
              </w:rPr>
            </w:pPr>
            <w:r w:rsidRPr="00CF54D2">
              <w:rPr>
                <w:rFonts w:ascii="Aptos" w:eastAsia="Times New Roman" w:hAnsi="Aptos" w:cs="Times New Roman"/>
                <w:i/>
                <w:iCs/>
                <w:kern w:val="0"/>
                <w:lang w:eastAsia="en-IE"/>
                <w14:ligatures w14:val="none"/>
              </w:rPr>
              <w:t>176*</w:t>
            </w:r>
          </w:p>
        </w:tc>
      </w:tr>
      <w:tr w:rsidR="00CF54D2" w:rsidRPr="00CF54D2" w14:paraId="70E2CC9F" w14:textId="77777777" w:rsidTr="00CF54D2">
        <w:trPr>
          <w:trHeight w:val="315"/>
        </w:trPr>
        <w:tc>
          <w:tcPr>
            <w:tcW w:w="2825" w:type="dxa"/>
            <w:tcBorders>
              <w:top w:val="nil"/>
              <w:left w:val="single" w:sz="8" w:space="0" w:color="auto"/>
              <w:bottom w:val="single" w:sz="8" w:space="0" w:color="auto"/>
              <w:right w:val="single" w:sz="8" w:space="0" w:color="auto"/>
            </w:tcBorders>
            <w:shd w:val="clear" w:color="000000" w:fill="FFFFFF"/>
            <w:noWrap/>
            <w:vAlign w:val="center"/>
            <w:hideMark/>
          </w:tcPr>
          <w:p w14:paraId="61EFD54F" w14:textId="77777777" w:rsidR="00CF54D2" w:rsidRPr="00CF54D2" w:rsidRDefault="00CF54D2" w:rsidP="00CF54D2">
            <w:pPr>
              <w:spacing w:line="240" w:lineRule="auto"/>
              <w:rPr>
                <w:rFonts w:ascii="Aptos" w:eastAsia="Times New Roman" w:hAnsi="Aptos" w:cs="Times New Roman"/>
                <w:i/>
                <w:iCs/>
                <w:color w:val="000000"/>
                <w:kern w:val="0"/>
                <w:lang w:eastAsia="en-IE"/>
                <w14:ligatures w14:val="none"/>
              </w:rPr>
            </w:pPr>
            <w:r w:rsidRPr="00CF54D2">
              <w:rPr>
                <w:rFonts w:ascii="Aptos" w:eastAsia="Times New Roman" w:hAnsi="Aptos" w:cs="Times New Roman"/>
                <w:i/>
                <w:iCs/>
                <w:kern w:val="0"/>
                <w:lang w:eastAsia="en-IE"/>
                <w14:ligatures w14:val="none"/>
              </w:rPr>
              <w:t>2025 (up to April 2025)</w:t>
            </w:r>
          </w:p>
        </w:tc>
        <w:tc>
          <w:tcPr>
            <w:tcW w:w="2742" w:type="dxa"/>
            <w:tcBorders>
              <w:top w:val="nil"/>
              <w:left w:val="nil"/>
              <w:bottom w:val="single" w:sz="8" w:space="0" w:color="auto"/>
              <w:right w:val="single" w:sz="8" w:space="0" w:color="auto"/>
            </w:tcBorders>
            <w:shd w:val="clear" w:color="000000" w:fill="FFFFFF"/>
            <w:noWrap/>
            <w:vAlign w:val="center"/>
            <w:hideMark/>
          </w:tcPr>
          <w:p w14:paraId="48D71D9A" w14:textId="77777777" w:rsidR="00CF54D2" w:rsidRPr="00CF54D2" w:rsidRDefault="00CF54D2" w:rsidP="00CF54D2">
            <w:pPr>
              <w:spacing w:line="240" w:lineRule="auto"/>
              <w:rPr>
                <w:rFonts w:ascii="Aptos" w:eastAsia="Times New Roman" w:hAnsi="Aptos" w:cs="Times New Roman"/>
                <w:i/>
                <w:iCs/>
                <w:color w:val="000000"/>
                <w:kern w:val="0"/>
                <w:lang w:eastAsia="en-IE"/>
                <w14:ligatures w14:val="none"/>
              </w:rPr>
            </w:pPr>
            <w:r w:rsidRPr="00CF54D2">
              <w:rPr>
                <w:rFonts w:ascii="Aptos" w:eastAsia="Times New Roman" w:hAnsi="Aptos" w:cs="Times New Roman"/>
                <w:i/>
                <w:iCs/>
                <w:kern w:val="0"/>
                <w:lang w:eastAsia="en-IE"/>
                <w14:ligatures w14:val="none"/>
              </w:rPr>
              <w:t>116</w:t>
            </w:r>
          </w:p>
        </w:tc>
        <w:tc>
          <w:tcPr>
            <w:tcW w:w="2503" w:type="dxa"/>
            <w:tcBorders>
              <w:top w:val="nil"/>
              <w:left w:val="nil"/>
              <w:bottom w:val="single" w:sz="8" w:space="0" w:color="auto"/>
              <w:right w:val="single" w:sz="8" w:space="0" w:color="auto"/>
            </w:tcBorders>
            <w:shd w:val="clear" w:color="000000" w:fill="FFFFFF"/>
            <w:noWrap/>
            <w:vAlign w:val="center"/>
            <w:hideMark/>
          </w:tcPr>
          <w:p w14:paraId="7F9777FB" w14:textId="77777777" w:rsidR="00CF54D2" w:rsidRPr="00CF54D2" w:rsidRDefault="00CF54D2" w:rsidP="00CF54D2">
            <w:pPr>
              <w:spacing w:line="240" w:lineRule="auto"/>
              <w:rPr>
                <w:rFonts w:ascii="Aptos" w:eastAsia="Times New Roman" w:hAnsi="Aptos" w:cs="Times New Roman"/>
                <w:i/>
                <w:iCs/>
                <w:color w:val="000000"/>
                <w:kern w:val="0"/>
                <w:lang w:eastAsia="en-IE"/>
                <w14:ligatures w14:val="none"/>
              </w:rPr>
            </w:pPr>
            <w:r w:rsidRPr="00CF54D2">
              <w:rPr>
                <w:rFonts w:ascii="Aptos" w:eastAsia="Times New Roman" w:hAnsi="Aptos" w:cs="Times New Roman"/>
                <w:i/>
                <w:iCs/>
                <w:kern w:val="0"/>
                <w:lang w:eastAsia="en-IE"/>
                <w14:ligatures w14:val="none"/>
              </w:rPr>
              <w:t>178</w:t>
            </w:r>
          </w:p>
        </w:tc>
      </w:tr>
    </w:tbl>
    <w:p w14:paraId="180747F9" w14:textId="77777777" w:rsidR="009A403F" w:rsidRPr="009A403F" w:rsidRDefault="009A403F" w:rsidP="009A403F">
      <w:r w:rsidRPr="009A403F">
        <w:rPr>
          <w:i/>
          <w:iCs/>
        </w:rPr>
        <w:t>* To September 2024</w:t>
      </w:r>
    </w:p>
    <w:p w14:paraId="6A60CAE2" w14:textId="77777777" w:rsidR="009A403F" w:rsidRPr="009A403F" w:rsidRDefault="009A403F" w:rsidP="009A403F"/>
    <w:p w14:paraId="4982C53A" w14:textId="77777777" w:rsidR="005A0542" w:rsidRDefault="005A0542" w:rsidP="009A403F"/>
    <w:p w14:paraId="6258ABA9" w14:textId="10AFF626" w:rsidR="005A0542" w:rsidRDefault="005A0542" w:rsidP="009A403F">
      <w:r w:rsidRPr="005A0542">
        <w:t>QQI awards made in FET by year, NFQ level and class 2024 - April 2025**</w:t>
      </w:r>
    </w:p>
    <w:p w14:paraId="2114236F" w14:textId="77777777" w:rsidR="009A403F" w:rsidRPr="009A403F" w:rsidRDefault="009A403F" w:rsidP="009A403F"/>
    <w:tbl>
      <w:tblPr>
        <w:tblW w:w="10032" w:type="dxa"/>
        <w:tblLook w:val="04A0" w:firstRow="1" w:lastRow="0" w:firstColumn="1" w:lastColumn="0" w:noHBand="0" w:noVBand="1"/>
      </w:tblPr>
      <w:tblGrid>
        <w:gridCol w:w="916"/>
        <w:gridCol w:w="870"/>
        <w:gridCol w:w="988"/>
        <w:gridCol w:w="1050"/>
        <w:gridCol w:w="996"/>
        <w:gridCol w:w="988"/>
        <w:gridCol w:w="785"/>
        <w:gridCol w:w="870"/>
        <w:gridCol w:w="1050"/>
        <w:gridCol w:w="996"/>
        <w:gridCol w:w="870"/>
      </w:tblGrid>
      <w:tr w:rsidR="00CF54D2" w:rsidRPr="005A0542" w14:paraId="04F591DE" w14:textId="77777777" w:rsidTr="00CF54D2">
        <w:trPr>
          <w:trHeight w:val="364"/>
        </w:trPr>
        <w:tc>
          <w:tcPr>
            <w:tcW w:w="916" w:type="dxa"/>
            <w:tcBorders>
              <w:top w:val="nil"/>
              <w:left w:val="nil"/>
              <w:bottom w:val="nil"/>
              <w:right w:val="nil"/>
            </w:tcBorders>
            <w:shd w:val="clear" w:color="000000" w:fill="FFFFFF"/>
            <w:noWrap/>
            <w:vAlign w:val="bottom"/>
            <w:hideMark/>
          </w:tcPr>
          <w:p w14:paraId="133B98C4"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color w:val="000000"/>
                <w:kern w:val="0"/>
                <w:lang w:eastAsia="en-IE"/>
                <w14:ligatures w14:val="none"/>
              </w:rPr>
              <w:t> </w:t>
            </w:r>
          </w:p>
        </w:tc>
        <w:tc>
          <w:tcPr>
            <w:tcW w:w="842" w:type="dxa"/>
            <w:tcBorders>
              <w:top w:val="single" w:sz="8" w:space="0" w:color="auto"/>
              <w:left w:val="single" w:sz="8" w:space="0" w:color="auto"/>
              <w:bottom w:val="single" w:sz="8" w:space="0" w:color="auto"/>
              <w:right w:val="nil"/>
            </w:tcBorders>
            <w:shd w:val="clear" w:color="000000" w:fill="DAE9F8"/>
            <w:noWrap/>
            <w:vAlign w:val="center"/>
            <w:hideMark/>
          </w:tcPr>
          <w:p w14:paraId="70604B80"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2024</w:t>
            </w:r>
          </w:p>
        </w:tc>
        <w:tc>
          <w:tcPr>
            <w:tcW w:w="950" w:type="dxa"/>
            <w:tcBorders>
              <w:top w:val="single" w:sz="8" w:space="0" w:color="auto"/>
              <w:left w:val="nil"/>
              <w:bottom w:val="single" w:sz="8" w:space="0" w:color="auto"/>
              <w:right w:val="nil"/>
            </w:tcBorders>
            <w:shd w:val="clear" w:color="000000" w:fill="DAE9F8"/>
            <w:noWrap/>
            <w:vAlign w:val="center"/>
            <w:hideMark/>
          </w:tcPr>
          <w:p w14:paraId="393D6576"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color w:val="000000"/>
                <w:kern w:val="0"/>
                <w:lang w:eastAsia="en-IE"/>
                <w14:ligatures w14:val="none"/>
              </w:rPr>
              <w:t> </w:t>
            </w:r>
          </w:p>
        </w:tc>
        <w:tc>
          <w:tcPr>
            <w:tcW w:w="1007" w:type="dxa"/>
            <w:tcBorders>
              <w:top w:val="single" w:sz="8" w:space="0" w:color="auto"/>
              <w:left w:val="nil"/>
              <w:bottom w:val="single" w:sz="8" w:space="0" w:color="auto"/>
              <w:right w:val="nil"/>
            </w:tcBorders>
            <w:shd w:val="clear" w:color="000000" w:fill="DAE9F8"/>
            <w:noWrap/>
            <w:vAlign w:val="center"/>
            <w:hideMark/>
          </w:tcPr>
          <w:p w14:paraId="036A325E"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color w:val="000000"/>
                <w:kern w:val="0"/>
                <w:lang w:eastAsia="en-IE"/>
                <w14:ligatures w14:val="none"/>
              </w:rPr>
              <w:t> </w:t>
            </w:r>
          </w:p>
        </w:tc>
        <w:tc>
          <w:tcPr>
            <w:tcW w:w="957" w:type="dxa"/>
            <w:tcBorders>
              <w:top w:val="single" w:sz="8" w:space="0" w:color="auto"/>
              <w:left w:val="nil"/>
              <w:bottom w:val="single" w:sz="8" w:space="0" w:color="auto"/>
              <w:right w:val="nil"/>
            </w:tcBorders>
            <w:shd w:val="clear" w:color="000000" w:fill="DAE9F8"/>
            <w:noWrap/>
            <w:vAlign w:val="center"/>
            <w:hideMark/>
          </w:tcPr>
          <w:p w14:paraId="1C1AF31A"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color w:val="000000"/>
                <w:kern w:val="0"/>
                <w:lang w:eastAsia="en-IE"/>
                <w14:ligatures w14:val="none"/>
              </w:rPr>
              <w:t> </w:t>
            </w:r>
          </w:p>
        </w:tc>
        <w:tc>
          <w:tcPr>
            <w:tcW w:w="950" w:type="dxa"/>
            <w:tcBorders>
              <w:top w:val="single" w:sz="8" w:space="0" w:color="auto"/>
              <w:left w:val="nil"/>
              <w:bottom w:val="single" w:sz="8" w:space="0" w:color="auto"/>
              <w:right w:val="single" w:sz="8" w:space="0" w:color="000000"/>
            </w:tcBorders>
            <w:shd w:val="clear" w:color="000000" w:fill="DAE9F8"/>
            <w:noWrap/>
            <w:vAlign w:val="center"/>
            <w:hideMark/>
          </w:tcPr>
          <w:p w14:paraId="50ECF3B4"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color w:val="000000"/>
                <w:kern w:val="0"/>
                <w:lang w:eastAsia="en-IE"/>
                <w14:ligatures w14:val="none"/>
              </w:rPr>
              <w:t> </w:t>
            </w:r>
          </w:p>
        </w:tc>
        <w:tc>
          <w:tcPr>
            <w:tcW w:w="1605" w:type="dxa"/>
            <w:gridSpan w:val="2"/>
            <w:tcBorders>
              <w:top w:val="single" w:sz="8" w:space="0" w:color="auto"/>
              <w:left w:val="single" w:sz="8" w:space="0" w:color="000000"/>
              <w:bottom w:val="single" w:sz="8" w:space="0" w:color="auto"/>
              <w:right w:val="nil"/>
            </w:tcBorders>
            <w:shd w:val="clear" w:color="000000" w:fill="DAF2D0"/>
            <w:noWrap/>
            <w:vAlign w:val="center"/>
            <w:hideMark/>
          </w:tcPr>
          <w:p w14:paraId="2D4E1044"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To April 2025</w:t>
            </w:r>
          </w:p>
        </w:tc>
        <w:tc>
          <w:tcPr>
            <w:tcW w:w="1007" w:type="dxa"/>
            <w:tcBorders>
              <w:top w:val="single" w:sz="8" w:space="0" w:color="auto"/>
              <w:left w:val="nil"/>
              <w:bottom w:val="single" w:sz="8" w:space="0" w:color="auto"/>
              <w:right w:val="nil"/>
            </w:tcBorders>
            <w:shd w:val="clear" w:color="000000" w:fill="DAF2D0"/>
            <w:noWrap/>
            <w:vAlign w:val="center"/>
            <w:hideMark/>
          </w:tcPr>
          <w:p w14:paraId="26D2CC4F"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color w:val="000000"/>
                <w:kern w:val="0"/>
                <w:lang w:eastAsia="en-IE"/>
                <w14:ligatures w14:val="none"/>
              </w:rPr>
              <w:t> </w:t>
            </w:r>
          </w:p>
        </w:tc>
        <w:tc>
          <w:tcPr>
            <w:tcW w:w="957" w:type="dxa"/>
            <w:tcBorders>
              <w:top w:val="single" w:sz="8" w:space="0" w:color="auto"/>
              <w:left w:val="nil"/>
              <w:bottom w:val="single" w:sz="8" w:space="0" w:color="auto"/>
              <w:right w:val="nil"/>
            </w:tcBorders>
            <w:shd w:val="clear" w:color="000000" w:fill="DAF2D0"/>
            <w:noWrap/>
            <w:vAlign w:val="center"/>
            <w:hideMark/>
          </w:tcPr>
          <w:p w14:paraId="7FF4B0BC"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color w:val="000000"/>
                <w:kern w:val="0"/>
                <w:lang w:eastAsia="en-IE"/>
                <w14:ligatures w14:val="none"/>
              </w:rPr>
              <w:t> </w:t>
            </w:r>
          </w:p>
        </w:tc>
        <w:tc>
          <w:tcPr>
            <w:tcW w:w="841" w:type="dxa"/>
            <w:tcBorders>
              <w:top w:val="single" w:sz="8" w:space="0" w:color="auto"/>
              <w:left w:val="nil"/>
              <w:bottom w:val="single" w:sz="8" w:space="0" w:color="auto"/>
              <w:right w:val="single" w:sz="8" w:space="0" w:color="000000"/>
            </w:tcBorders>
            <w:shd w:val="clear" w:color="000000" w:fill="DAF2D0"/>
            <w:noWrap/>
            <w:vAlign w:val="center"/>
            <w:hideMark/>
          </w:tcPr>
          <w:p w14:paraId="692D2BC8"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color w:val="000000"/>
                <w:kern w:val="0"/>
                <w:lang w:eastAsia="en-IE"/>
                <w14:ligatures w14:val="none"/>
              </w:rPr>
              <w:t> </w:t>
            </w:r>
          </w:p>
        </w:tc>
      </w:tr>
      <w:tr w:rsidR="00CF54D2" w:rsidRPr="005A0542" w14:paraId="7AC8705D" w14:textId="77777777" w:rsidTr="00CF54D2">
        <w:trPr>
          <w:trHeight w:val="1062"/>
        </w:trPr>
        <w:tc>
          <w:tcPr>
            <w:tcW w:w="916" w:type="dxa"/>
            <w:tcBorders>
              <w:top w:val="single" w:sz="8" w:space="0" w:color="auto"/>
              <w:left w:val="single" w:sz="8" w:space="0" w:color="auto"/>
              <w:bottom w:val="single" w:sz="8" w:space="0" w:color="auto"/>
              <w:right w:val="single" w:sz="8" w:space="0" w:color="auto"/>
            </w:tcBorders>
            <w:shd w:val="clear" w:color="000000" w:fill="FFFFFF"/>
            <w:noWrap/>
            <w:vAlign w:val="center"/>
            <w:hideMark/>
          </w:tcPr>
          <w:p w14:paraId="5BE9AEF0"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NFQ Level</w:t>
            </w:r>
          </w:p>
        </w:tc>
        <w:tc>
          <w:tcPr>
            <w:tcW w:w="842" w:type="dxa"/>
            <w:tcBorders>
              <w:top w:val="nil"/>
              <w:left w:val="nil"/>
              <w:bottom w:val="single" w:sz="8" w:space="0" w:color="auto"/>
              <w:right w:val="single" w:sz="8" w:space="0" w:color="auto"/>
            </w:tcBorders>
            <w:shd w:val="clear" w:color="000000" w:fill="DAE9F8"/>
            <w:noWrap/>
            <w:vAlign w:val="center"/>
            <w:hideMark/>
          </w:tcPr>
          <w:p w14:paraId="2EE91D5B"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Major</w:t>
            </w:r>
          </w:p>
        </w:tc>
        <w:tc>
          <w:tcPr>
            <w:tcW w:w="950" w:type="dxa"/>
            <w:tcBorders>
              <w:top w:val="nil"/>
              <w:left w:val="nil"/>
              <w:bottom w:val="single" w:sz="8" w:space="0" w:color="auto"/>
              <w:right w:val="single" w:sz="8" w:space="0" w:color="auto"/>
            </w:tcBorders>
            <w:shd w:val="clear" w:color="000000" w:fill="DAE9F8"/>
            <w:noWrap/>
            <w:vAlign w:val="center"/>
            <w:hideMark/>
          </w:tcPr>
          <w:p w14:paraId="401802AD"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Minor</w:t>
            </w:r>
          </w:p>
        </w:tc>
        <w:tc>
          <w:tcPr>
            <w:tcW w:w="1007" w:type="dxa"/>
            <w:tcBorders>
              <w:top w:val="nil"/>
              <w:left w:val="nil"/>
              <w:bottom w:val="single" w:sz="8" w:space="0" w:color="auto"/>
              <w:right w:val="single" w:sz="8" w:space="0" w:color="auto"/>
            </w:tcBorders>
            <w:shd w:val="clear" w:color="000000" w:fill="DAE9F8"/>
            <w:vAlign w:val="center"/>
            <w:hideMark/>
          </w:tcPr>
          <w:p w14:paraId="742B7FC9"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Special Purpose</w:t>
            </w:r>
          </w:p>
        </w:tc>
        <w:tc>
          <w:tcPr>
            <w:tcW w:w="957" w:type="dxa"/>
            <w:tcBorders>
              <w:top w:val="nil"/>
              <w:left w:val="nil"/>
              <w:bottom w:val="single" w:sz="8" w:space="0" w:color="auto"/>
              <w:right w:val="single" w:sz="8" w:space="0" w:color="auto"/>
            </w:tcBorders>
            <w:shd w:val="clear" w:color="000000" w:fill="DAE9F8"/>
            <w:vAlign w:val="center"/>
            <w:hideMark/>
          </w:tcPr>
          <w:p w14:paraId="43D23329"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Supple-mental</w:t>
            </w:r>
          </w:p>
        </w:tc>
        <w:tc>
          <w:tcPr>
            <w:tcW w:w="950" w:type="dxa"/>
            <w:tcBorders>
              <w:top w:val="nil"/>
              <w:left w:val="nil"/>
              <w:bottom w:val="single" w:sz="8" w:space="0" w:color="auto"/>
              <w:right w:val="single" w:sz="8" w:space="0" w:color="auto"/>
            </w:tcBorders>
            <w:shd w:val="clear" w:color="000000" w:fill="DAE9F8"/>
            <w:noWrap/>
            <w:vAlign w:val="center"/>
            <w:hideMark/>
          </w:tcPr>
          <w:p w14:paraId="72019085"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Total</w:t>
            </w:r>
          </w:p>
        </w:tc>
        <w:tc>
          <w:tcPr>
            <w:tcW w:w="763" w:type="dxa"/>
            <w:tcBorders>
              <w:top w:val="nil"/>
              <w:left w:val="nil"/>
              <w:bottom w:val="single" w:sz="8" w:space="0" w:color="auto"/>
              <w:right w:val="single" w:sz="8" w:space="0" w:color="auto"/>
            </w:tcBorders>
            <w:shd w:val="clear" w:color="000000" w:fill="DAF2D0"/>
            <w:noWrap/>
            <w:vAlign w:val="center"/>
            <w:hideMark/>
          </w:tcPr>
          <w:p w14:paraId="41123C59"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Major</w:t>
            </w:r>
          </w:p>
        </w:tc>
        <w:tc>
          <w:tcPr>
            <w:tcW w:w="841" w:type="dxa"/>
            <w:tcBorders>
              <w:top w:val="nil"/>
              <w:left w:val="nil"/>
              <w:bottom w:val="single" w:sz="8" w:space="0" w:color="auto"/>
              <w:right w:val="single" w:sz="8" w:space="0" w:color="auto"/>
            </w:tcBorders>
            <w:shd w:val="clear" w:color="000000" w:fill="DAF2D0"/>
            <w:noWrap/>
            <w:vAlign w:val="center"/>
            <w:hideMark/>
          </w:tcPr>
          <w:p w14:paraId="73A1E9E3"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Minor</w:t>
            </w:r>
          </w:p>
        </w:tc>
        <w:tc>
          <w:tcPr>
            <w:tcW w:w="1007" w:type="dxa"/>
            <w:tcBorders>
              <w:top w:val="nil"/>
              <w:left w:val="nil"/>
              <w:bottom w:val="single" w:sz="8" w:space="0" w:color="auto"/>
              <w:right w:val="single" w:sz="8" w:space="0" w:color="auto"/>
            </w:tcBorders>
            <w:shd w:val="clear" w:color="000000" w:fill="DAF2D0"/>
            <w:vAlign w:val="center"/>
            <w:hideMark/>
          </w:tcPr>
          <w:p w14:paraId="25969537"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Special Purpose</w:t>
            </w:r>
          </w:p>
        </w:tc>
        <w:tc>
          <w:tcPr>
            <w:tcW w:w="957" w:type="dxa"/>
            <w:tcBorders>
              <w:top w:val="nil"/>
              <w:left w:val="nil"/>
              <w:bottom w:val="single" w:sz="8" w:space="0" w:color="auto"/>
              <w:right w:val="single" w:sz="8" w:space="0" w:color="auto"/>
            </w:tcBorders>
            <w:shd w:val="clear" w:color="000000" w:fill="DAF2D0"/>
            <w:vAlign w:val="center"/>
            <w:hideMark/>
          </w:tcPr>
          <w:p w14:paraId="1CE71A40"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Supple-mental</w:t>
            </w:r>
          </w:p>
        </w:tc>
        <w:tc>
          <w:tcPr>
            <w:tcW w:w="841" w:type="dxa"/>
            <w:tcBorders>
              <w:top w:val="nil"/>
              <w:left w:val="nil"/>
              <w:bottom w:val="single" w:sz="8" w:space="0" w:color="auto"/>
              <w:right w:val="single" w:sz="8" w:space="0" w:color="auto"/>
            </w:tcBorders>
            <w:shd w:val="clear" w:color="000000" w:fill="DAF2D0"/>
            <w:noWrap/>
            <w:vAlign w:val="center"/>
            <w:hideMark/>
          </w:tcPr>
          <w:p w14:paraId="68E6D6B9"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Total</w:t>
            </w:r>
          </w:p>
        </w:tc>
      </w:tr>
      <w:tr w:rsidR="00CF54D2" w:rsidRPr="005A0542" w14:paraId="4800247D" w14:textId="77777777" w:rsidTr="00CF54D2">
        <w:trPr>
          <w:trHeight w:val="364"/>
        </w:trPr>
        <w:tc>
          <w:tcPr>
            <w:tcW w:w="916" w:type="dxa"/>
            <w:tcBorders>
              <w:top w:val="nil"/>
              <w:left w:val="single" w:sz="8" w:space="0" w:color="auto"/>
              <w:bottom w:val="single" w:sz="8" w:space="0" w:color="auto"/>
              <w:right w:val="single" w:sz="8" w:space="0" w:color="auto"/>
            </w:tcBorders>
            <w:shd w:val="clear" w:color="000000" w:fill="FFFFFF"/>
            <w:noWrap/>
            <w:vAlign w:val="center"/>
            <w:hideMark/>
          </w:tcPr>
          <w:p w14:paraId="768B94F8"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Level 1</w:t>
            </w:r>
          </w:p>
        </w:tc>
        <w:tc>
          <w:tcPr>
            <w:tcW w:w="842" w:type="dxa"/>
            <w:tcBorders>
              <w:top w:val="nil"/>
              <w:left w:val="nil"/>
              <w:bottom w:val="single" w:sz="8" w:space="0" w:color="auto"/>
              <w:right w:val="single" w:sz="8" w:space="0" w:color="auto"/>
            </w:tcBorders>
            <w:shd w:val="clear" w:color="000000" w:fill="DAE9F8"/>
            <w:noWrap/>
            <w:vAlign w:val="center"/>
            <w:hideMark/>
          </w:tcPr>
          <w:p w14:paraId="63DEF197"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776</w:t>
            </w:r>
          </w:p>
        </w:tc>
        <w:tc>
          <w:tcPr>
            <w:tcW w:w="950" w:type="dxa"/>
            <w:tcBorders>
              <w:top w:val="nil"/>
              <w:left w:val="nil"/>
              <w:bottom w:val="single" w:sz="8" w:space="0" w:color="auto"/>
              <w:right w:val="single" w:sz="8" w:space="0" w:color="auto"/>
            </w:tcBorders>
            <w:shd w:val="clear" w:color="000000" w:fill="DAE9F8"/>
            <w:noWrap/>
            <w:vAlign w:val="center"/>
            <w:hideMark/>
          </w:tcPr>
          <w:p w14:paraId="7AE725AA"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7,442</w:t>
            </w:r>
          </w:p>
        </w:tc>
        <w:tc>
          <w:tcPr>
            <w:tcW w:w="1007" w:type="dxa"/>
            <w:tcBorders>
              <w:top w:val="nil"/>
              <w:left w:val="nil"/>
              <w:bottom w:val="single" w:sz="8" w:space="0" w:color="auto"/>
              <w:right w:val="single" w:sz="8" w:space="0" w:color="auto"/>
            </w:tcBorders>
            <w:shd w:val="clear" w:color="000000" w:fill="DAE9F8"/>
            <w:noWrap/>
            <w:vAlign w:val="center"/>
            <w:hideMark/>
          </w:tcPr>
          <w:p w14:paraId="109CD59C"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957" w:type="dxa"/>
            <w:tcBorders>
              <w:top w:val="nil"/>
              <w:left w:val="nil"/>
              <w:bottom w:val="single" w:sz="8" w:space="0" w:color="auto"/>
              <w:right w:val="single" w:sz="8" w:space="0" w:color="auto"/>
            </w:tcBorders>
            <w:shd w:val="clear" w:color="000000" w:fill="DAE9F8"/>
            <w:noWrap/>
            <w:vAlign w:val="center"/>
            <w:hideMark/>
          </w:tcPr>
          <w:p w14:paraId="6BBB760B"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950" w:type="dxa"/>
            <w:tcBorders>
              <w:top w:val="nil"/>
              <w:left w:val="nil"/>
              <w:bottom w:val="single" w:sz="8" w:space="0" w:color="auto"/>
              <w:right w:val="single" w:sz="8" w:space="0" w:color="auto"/>
            </w:tcBorders>
            <w:shd w:val="clear" w:color="000000" w:fill="DAE9F8"/>
            <w:noWrap/>
            <w:vAlign w:val="center"/>
            <w:hideMark/>
          </w:tcPr>
          <w:p w14:paraId="11AC82EE"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8,218</w:t>
            </w:r>
          </w:p>
        </w:tc>
        <w:tc>
          <w:tcPr>
            <w:tcW w:w="763" w:type="dxa"/>
            <w:tcBorders>
              <w:top w:val="nil"/>
              <w:left w:val="nil"/>
              <w:bottom w:val="single" w:sz="8" w:space="0" w:color="auto"/>
              <w:right w:val="single" w:sz="8" w:space="0" w:color="auto"/>
            </w:tcBorders>
            <w:shd w:val="clear" w:color="000000" w:fill="DAF2D0"/>
            <w:noWrap/>
            <w:vAlign w:val="center"/>
            <w:hideMark/>
          </w:tcPr>
          <w:p w14:paraId="22278C8D"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62</w:t>
            </w:r>
          </w:p>
        </w:tc>
        <w:tc>
          <w:tcPr>
            <w:tcW w:w="841" w:type="dxa"/>
            <w:tcBorders>
              <w:top w:val="nil"/>
              <w:left w:val="nil"/>
              <w:bottom w:val="single" w:sz="8" w:space="0" w:color="auto"/>
              <w:right w:val="single" w:sz="8" w:space="0" w:color="auto"/>
            </w:tcBorders>
            <w:shd w:val="clear" w:color="000000" w:fill="DAF2D0"/>
            <w:noWrap/>
            <w:vAlign w:val="center"/>
            <w:hideMark/>
          </w:tcPr>
          <w:p w14:paraId="6247B784"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931</w:t>
            </w:r>
          </w:p>
        </w:tc>
        <w:tc>
          <w:tcPr>
            <w:tcW w:w="1007" w:type="dxa"/>
            <w:tcBorders>
              <w:top w:val="nil"/>
              <w:left w:val="nil"/>
              <w:bottom w:val="single" w:sz="8" w:space="0" w:color="auto"/>
              <w:right w:val="single" w:sz="8" w:space="0" w:color="auto"/>
            </w:tcBorders>
            <w:shd w:val="clear" w:color="000000" w:fill="DAF2D0"/>
            <w:noWrap/>
            <w:vAlign w:val="center"/>
            <w:hideMark/>
          </w:tcPr>
          <w:p w14:paraId="745828ED"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957" w:type="dxa"/>
            <w:tcBorders>
              <w:top w:val="nil"/>
              <w:left w:val="nil"/>
              <w:bottom w:val="single" w:sz="8" w:space="0" w:color="auto"/>
              <w:right w:val="single" w:sz="8" w:space="0" w:color="auto"/>
            </w:tcBorders>
            <w:shd w:val="clear" w:color="000000" w:fill="DAF2D0"/>
            <w:noWrap/>
            <w:vAlign w:val="center"/>
            <w:hideMark/>
          </w:tcPr>
          <w:p w14:paraId="75271477"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841" w:type="dxa"/>
            <w:tcBorders>
              <w:top w:val="nil"/>
              <w:left w:val="nil"/>
              <w:bottom w:val="single" w:sz="8" w:space="0" w:color="auto"/>
              <w:right w:val="single" w:sz="8" w:space="0" w:color="auto"/>
            </w:tcBorders>
            <w:shd w:val="clear" w:color="000000" w:fill="DAF2D0"/>
            <w:noWrap/>
            <w:vAlign w:val="center"/>
            <w:hideMark/>
          </w:tcPr>
          <w:p w14:paraId="7749098C"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993</w:t>
            </w:r>
          </w:p>
        </w:tc>
      </w:tr>
      <w:tr w:rsidR="00CF54D2" w:rsidRPr="005A0542" w14:paraId="4D582126" w14:textId="77777777" w:rsidTr="00CF54D2">
        <w:trPr>
          <w:trHeight w:val="364"/>
        </w:trPr>
        <w:tc>
          <w:tcPr>
            <w:tcW w:w="916" w:type="dxa"/>
            <w:tcBorders>
              <w:top w:val="nil"/>
              <w:left w:val="single" w:sz="8" w:space="0" w:color="auto"/>
              <w:bottom w:val="single" w:sz="8" w:space="0" w:color="auto"/>
              <w:right w:val="single" w:sz="8" w:space="0" w:color="auto"/>
            </w:tcBorders>
            <w:shd w:val="clear" w:color="000000" w:fill="FFFFFF"/>
            <w:noWrap/>
            <w:vAlign w:val="center"/>
            <w:hideMark/>
          </w:tcPr>
          <w:p w14:paraId="4884A727"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Level 2</w:t>
            </w:r>
          </w:p>
        </w:tc>
        <w:tc>
          <w:tcPr>
            <w:tcW w:w="842" w:type="dxa"/>
            <w:tcBorders>
              <w:top w:val="nil"/>
              <w:left w:val="nil"/>
              <w:bottom w:val="single" w:sz="8" w:space="0" w:color="auto"/>
              <w:right w:val="single" w:sz="8" w:space="0" w:color="auto"/>
            </w:tcBorders>
            <w:shd w:val="clear" w:color="000000" w:fill="DAE9F8"/>
            <w:noWrap/>
            <w:vAlign w:val="center"/>
            <w:hideMark/>
          </w:tcPr>
          <w:p w14:paraId="240D518C"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1,057</w:t>
            </w:r>
          </w:p>
        </w:tc>
        <w:tc>
          <w:tcPr>
            <w:tcW w:w="950" w:type="dxa"/>
            <w:tcBorders>
              <w:top w:val="nil"/>
              <w:left w:val="nil"/>
              <w:bottom w:val="single" w:sz="8" w:space="0" w:color="auto"/>
              <w:right w:val="single" w:sz="8" w:space="0" w:color="auto"/>
            </w:tcBorders>
            <w:shd w:val="clear" w:color="000000" w:fill="DAE9F8"/>
            <w:noWrap/>
            <w:vAlign w:val="center"/>
            <w:hideMark/>
          </w:tcPr>
          <w:p w14:paraId="2DFE1B30"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14,391</w:t>
            </w:r>
          </w:p>
        </w:tc>
        <w:tc>
          <w:tcPr>
            <w:tcW w:w="1007" w:type="dxa"/>
            <w:tcBorders>
              <w:top w:val="nil"/>
              <w:left w:val="nil"/>
              <w:bottom w:val="single" w:sz="8" w:space="0" w:color="auto"/>
              <w:right w:val="single" w:sz="8" w:space="0" w:color="auto"/>
            </w:tcBorders>
            <w:shd w:val="clear" w:color="000000" w:fill="DAE9F8"/>
            <w:noWrap/>
            <w:vAlign w:val="center"/>
            <w:hideMark/>
          </w:tcPr>
          <w:p w14:paraId="0865C42D"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27</w:t>
            </w:r>
          </w:p>
        </w:tc>
        <w:tc>
          <w:tcPr>
            <w:tcW w:w="957" w:type="dxa"/>
            <w:tcBorders>
              <w:top w:val="nil"/>
              <w:left w:val="nil"/>
              <w:bottom w:val="single" w:sz="8" w:space="0" w:color="auto"/>
              <w:right w:val="single" w:sz="8" w:space="0" w:color="auto"/>
            </w:tcBorders>
            <w:shd w:val="clear" w:color="000000" w:fill="DAE9F8"/>
            <w:noWrap/>
            <w:vAlign w:val="center"/>
            <w:hideMark/>
          </w:tcPr>
          <w:p w14:paraId="4323AD9E"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950" w:type="dxa"/>
            <w:tcBorders>
              <w:top w:val="nil"/>
              <w:left w:val="nil"/>
              <w:bottom w:val="single" w:sz="8" w:space="0" w:color="auto"/>
              <w:right w:val="single" w:sz="8" w:space="0" w:color="auto"/>
            </w:tcBorders>
            <w:shd w:val="clear" w:color="000000" w:fill="DAE9F8"/>
            <w:noWrap/>
            <w:vAlign w:val="center"/>
            <w:hideMark/>
          </w:tcPr>
          <w:p w14:paraId="4AC853E0"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15,475</w:t>
            </w:r>
          </w:p>
        </w:tc>
        <w:tc>
          <w:tcPr>
            <w:tcW w:w="763" w:type="dxa"/>
            <w:tcBorders>
              <w:top w:val="nil"/>
              <w:left w:val="nil"/>
              <w:bottom w:val="single" w:sz="8" w:space="0" w:color="auto"/>
              <w:right w:val="single" w:sz="8" w:space="0" w:color="auto"/>
            </w:tcBorders>
            <w:shd w:val="clear" w:color="000000" w:fill="DAF2D0"/>
            <w:noWrap/>
            <w:vAlign w:val="center"/>
            <w:hideMark/>
          </w:tcPr>
          <w:p w14:paraId="02468B2D"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130</w:t>
            </w:r>
          </w:p>
        </w:tc>
        <w:tc>
          <w:tcPr>
            <w:tcW w:w="841" w:type="dxa"/>
            <w:tcBorders>
              <w:top w:val="nil"/>
              <w:left w:val="nil"/>
              <w:bottom w:val="single" w:sz="8" w:space="0" w:color="auto"/>
              <w:right w:val="single" w:sz="8" w:space="0" w:color="auto"/>
            </w:tcBorders>
            <w:shd w:val="clear" w:color="000000" w:fill="DAF2D0"/>
            <w:noWrap/>
            <w:vAlign w:val="center"/>
            <w:hideMark/>
          </w:tcPr>
          <w:p w14:paraId="6755E5CF"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1,604</w:t>
            </w:r>
          </w:p>
        </w:tc>
        <w:tc>
          <w:tcPr>
            <w:tcW w:w="1007" w:type="dxa"/>
            <w:tcBorders>
              <w:top w:val="nil"/>
              <w:left w:val="nil"/>
              <w:bottom w:val="single" w:sz="8" w:space="0" w:color="auto"/>
              <w:right w:val="single" w:sz="8" w:space="0" w:color="auto"/>
            </w:tcBorders>
            <w:shd w:val="clear" w:color="000000" w:fill="DAF2D0"/>
            <w:noWrap/>
            <w:vAlign w:val="center"/>
            <w:hideMark/>
          </w:tcPr>
          <w:p w14:paraId="655E1356"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&lt;=5</w:t>
            </w:r>
          </w:p>
        </w:tc>
        <w:tc>
          <w:tcPr>
            <w:tcW w:w="957" w:type="dxa"/>
            <w:tcBorders>
              <w:top w:val="nil"/>
              <w:left w:val="nil"/>
              <w:bottom w:val="single" w:sz="8" w:space="0" w:color="auto"/>
              <w:right w:val="single" w:sz="8" w:space="0" w:color="auto"/>
            </w:tcBorders>
            <w:shd w:val="clear" w:color="000000" w:fill="DAF2D0"/>
            <w:noWrap/>
            <w:vAlign w:val="center"/>
            <w:hideMark/>
          </w:tcPr>
          <w:p w14:paraId="6518B29E"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841" w:type="dxa"/>
            <w:tcBorders>
              <w:top w:val="nil"/>
              <w:left w:val="nil"/>
              <w:bottom w:val="single" w:sz="8" w:space="0" w:color="auto"/>
              <w:right w:val="single" w:sz="8" w:space="0" w:color="auto"/>
            </w:tcBorders>
            <w:shd w:val="clear" w:color="000000" w:fill="DAF2D0"/>
            <w:noWrap/>
            <w:vAlign w:val="center"/>
            <w:hideMark/>
          </w:tcPr>
          <w:p w14:paraId="7F893235"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1,734</w:t>
            </w:r>
          </w:p>
        </w:tc>
      </w:tr>
      <w:tr w:rsidR="00CF54D2" w:rsidRPr="005A0542" w14:paraId="096B12BA" w14:textId="77777777" w:rsidTr="00CF54D2">
        <w:trPr>
          <w:trHeight w:val="364"/>
        </w:trPr>
        <w:tc>
          <w:tcPr>
            <w:tcW w:w="916" w:type="dxa"/>
            <w:tcBorders>
              <w:top w:val="nil"/>
              <w:left w:val="single" w:sz="8" w:space="0" w:color="auto"/>
              <w:bottom w:val="single" w:sz="8" w:space="0" w:color="auto"/>
              <w:right w:val="single" w:sz="8" w:space="0" w:color="auto"/>
            </w:tcBorders>
            <w:shd w:val="clear" w:color="000000" w:fill="FFFFFF"/>
            <w:noWrap/>
            <w:vAlign w:val="center"/>
            <w:hideMark/>
          </w:tcPr>
          <w:p w14:paraId="48FC9F6C"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Level 3</w:t>
            </w:r>
          </w:p>
        </w:tc>
        <w:tc>
          <w:tcPr>
            <w:tcW w:w="842" w:type="dxa"/>
            <w:tcBorders>
              <w:top w:val="nil"/>
              <w:left w:val="nil"/>
              <w:bottom w:val="single" w:sz="8" w:space="0" w:color="auto"/>
              <w:right w:val="single" w:sz="8" w:space="0" w:color="auto"/>
            </w:tcBorders>
            <w:shd w:val="clear" w:color="000000" w:fill="DAE9F8"/>
            <w:noWrap/>
            <w:vAlign w:val="center"/>
            <w:hideMark/>
          </w:tcPr>
          <w:p w14:paraId="1E7CCC4D"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1,359</w:t>
            </w:r>
          </w:p>
        </w:tc>
        <w:tc>
          <w:tcPr>
            <w:tcW w:w="950" w:type="dxa"/>
            <w:tcBorders>
              <w:top w:val="nil"/>
              <w:left w:val="nil"/>
              <w:bottom w:val="single" w:sz="8" w:space="0" w:color="auto"/>
              <w:right w:val="single" w:sz="8" w:space="0" w:color="auto"/>
            </w:tcBorders>
            <w:shd w:val="clear" w:color="000000" w:fill="DAE9F8"/>
            <w:noWrap/>
            <w:vAlign w:val="center"/>
            <w:hideMark/>
          </w:tcPr>
          <w:p w14:paraId="34B66630"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26,107</w:t>
            </w:r>
          </w:p>
        </w:tc>
        <w:tc>
          <w:tcPr>
            <w:tcW w:w="1007" w:type="dxa"/>
            <w:tcBorders>
              <w:top w:val="nil"/>
              <w:left w:val="nil"/>
              <w:bottom w:val="single" w:sz="8" w:space="0" w:color="auto"/>
              <w:right w:val="single" w:sz="8" w:space="0" w:color="auto"/>
            </w:tcBorders>
            <w:shd w:val="clear" w:color="000000" w:fill="DAE9F8"/>
            <w:noWrap/>
            <w:vAlign w:val="center"/>
            <w:hideMark/>
          </w:tcPr>
          <w:p w14:paraId="547B0C76"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59</w:t>
            </w:r>
          </w:p>
        </w:tc>
        <w:tc>
          <w:tcPr>
            <w:tcW w:w="957" w:type="dxa"/>
            <w:tcBorders>
              <w:top w:val="nil"/>
              <w:left w:val="nil"/>
              <w:bottom w:val="single" w:sz="8" w:space="0" w:color="auto"/>
              <w:right w:val="single" w:sz="8" w:space="0" w:color="auto"/>
            </w:tcBorders>
            <w:shd w:val="clear" w:color="000000" w:fill="DAE9F8"/>
            <w:noWrap/>
            <w:vAlign w:val="center"/>
            <w:hideMark/>
          </w:tcPr>
          <w:p w14:paraId="0F9A0095"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950" w:type="dxa"/>
            <w:tcBorders>
              <w:top w:val="nil"/>
              <w:left w:val="nil"/>
              <w:bottom w:val="single" w:sz="8" w:space="0" w:color="auto"/>
              <w:right w:val="single" w:sz="8" w:space="0" w:color="auto"/>
            </w:tcBorders>
            <w:shd w:val="clear" w:color="000000" w:fill="DAE9F8"/>
            <w:noWrap/>
            <w:vAlign w:val="center"/>
            <w:hideMark/>
          </w:tcPr>
          <w:p w14:paraId="22151552"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27,525</w:t>
            </w:r>
          </w:p>
        </w:tc>
        <w:tc>
          <w:tcPr>
            <w:tcW w:w="763" w:type="dxa"/>
            <w:tcBorders>
              <w:top w:val="nil"/>
              <w:left w:val="nil"/>
              <w:bottom w:val="single" w:sz="8" w:space="0" w:color="auto"/>
              <w:right w:val="single" w:sz="8" w:space="0" w:color="auto"/>
            </w:tcBorders>
            <w:shd w:val="clear" w:color="000000" w:fill="DAF2D0"/>
            <w:noWrap/>
            <w:vAlign w:val="center"/>
            <w:hideMark/>
          </w:tcPr>
          <w:p w14:paraId="1DDF9F51"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156</w:t>
            </w:r>
          </w:p>
        </w:tc>
        <w:tc>
          <w:tcPr>
            <w:tcW w:w="841" w:type="dxa"/>
            <w:tcBorders>
              <w:top w:val="nil"/>
              <w:left w:val="nil"/>
              <w:bottom w:val="single" w:sz="8" w:space="0" w:color="auto"/>
              <w:right w:val="single" w:sz="8" w:space="0" w:color="auto"/>
            </w:tcBorders>
            <w:shd w:val="clear" w:color="000000" w:fill="DAF2D0"/>
            <w:noWrap/>
            <w:vAlign w:val="center"/>
            <w:hideMark/>
          </w:tcPr>
          <w:p w14:paraId="26EFA691"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3,352</w:t>
            </w:r>
          </w:p>
        </w:tc>
        <w:tc>
          <w:tcPr>
            <w:tcW w:w="1007" w:type="dxa"/>
            <w:tcBorders>
              <w:top w:val="nil"/>
              <w:left w:val="nil"/>
              <w:bottom w:val="single" w:sz="8" w:space="0" w:color="auto"/>
              <w:right w:val="single" w:sz="8" w:space="0" w:color="auto"/>
            </w:tcBorders>
            <w:shd w:val="clear" w:color="000000" w:fill="DAF2D0"/>
            <w:noWrap/>
            <w:vAlign w:val="center"/>
            <w:hideMark/>
          </w:tcPr>
          <w:p w14:paraId="52D5CEBC"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10</w:t>
            </w:r>
          </w:p>
        </w:tc>
        <w:tc>
          <w:tcPr>
            <w:tcW w:w="957" w:type="dxa"/>
            <w:tcBorders>
              <w:top w:val="nil"/>
              <w:left w:val="nil"/>
              <w:bottom w:val="single" w:sz="8" w:space="0" w:color="auto"/>
              <w:right w:val="single" w:sz="8" w:space="0" w:color="auto"/>
            </w:tcBorders>
            <w:shd w:val="clear" w:color="000000" w:fill="DAF2D0"/>
            <w:noWrap/>
            <w:vAlign w:val="center"/>
            <w:hideMark/>
          </w:tcPr>
          <w:p w14:paraId="6F68D5C4"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841" w:type="dxa"/>
            <w:tcBorders>
              <w:top w:val="nil"/>
              <w:left w:val="nil"/>
              <w:bottom w:val="single" w:sz="8" w:space="0" w:color="auto"/>
              <w:right w:val="single" w:sz="8" w:space="0" w:color="auto"/>
            </w:tcBorders>
            <w:shd w:val="clear" w:color="000000" w:fill="DAF2D0"/>
            <w:noWrap/>
            <w:vAlign w:val="center"/>
            <w:hideMark/>
          </w:tcPr>
          <w:p w14:paraId="23DDA762"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3,518</w:t>
            </w:r>
          </w:p>
        </w:tc>
      </w:tr>
      <w:tr w:rsidR="00CF54D2" w:rsidRPr="005A0542" w14:paraId="05AE8158" w14:textId="77777777" w:rsidTr="00CF54D2">
        <w:trPr>
          <w:trHeight w:val="364"/>
        </w:trPr>
        <w:tc>
          <w:tcPr>
            <w:tcW w:w="916" w:type="dxa"/>
            <w:tcBorders>
              <w:top w:val="nil"/>
              <w:left w:val="single" w:sz="8" w:space="0" w:color="auto"/>
              <w:bottom w:val="single" w:sz="8" w:space="0" w:color="auto"/>
              <w:right w:val="single" w:sz="8" w:space="0" w:color="auto"/>
            </w:tcBorders>
            <w:shd w:val="clear" w:color="000000" w:fill="FFFFFF"/>
            <w:noWrap/>
            <w:vAlign w:val="center"/>
            <w:hideMark/>
          </w:tcPr>
          <w:p w14:paraId="6BBA1EEB"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Level 4</w:t>
            </w:r>
          </w:p>
        </w:tc>
        <w:tc>
          <w:tcPr>
            <w:tcW w:w="842" w:type="dxa"/>
            <w:tcBorders>
              <w:top w:val="nil"/>
              <w:left w:val="nil"/>
              <w:bottom w:val="single" w:sz="8" w:space="0" w:color="auto"/>
              <w:right w:val="single" w:sz="8" w:space="0" w:color="auto"/>
            </w:tcBorders>
            <w:shd w:val="clear" w:color="000000" w:fill="DAE9F8"/>
            <w:noWrap/>
            <w:vAlign w:val="center"/>
            <w:hideMark/>
          </w:tcPr>
          <w:p w14:paraId="5E4103CC"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1,410</w:t>
            </w:r>
          </w:p>
        </w:tc>
        <w:tc>
          <w:tcPr>
            <w:tcW w:w="950" w:type="dxa"/>
            <w:tcBorders>
              <w:top w:val="nil"/>
              <w:left w:val="nil"/>
              <w:bottom w:val="single" w:sz="8" w:space="0" w:color="auto"/>
              <w:right w:val="single" w:sz="8" w:space="0" w:color="auto"/>
            </w:tcBorders>
            <w:shd w:val="clear" w:color="000000" w:fill="DAE9F8"/>
            <w:noWrap/>
            <w:vAlign w:val="center"/>
            <w:hideMark/>
          </w:tcPr>
          <w:p w14:paraId="7F3B8EA2"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36,251</w:t>
            </w:r>
          </w:p>
        </w:tc>
        <w:tc>
          <w:tcPr>
            <w:tcW w:w="1007" w:type="dxa"/>
            <w:tcBorders>
              <w:top w:val="nil"/>
              <w:left w:val="nil"/>
              <w:bottom w:val="single" w:sz="8" w:space="0" w:color="auto"/>
              <w:right w:val="single" w:sz="8" w:space="0" w:color="auto"/>
            </w:tcBorders>
            <w:shd w:val="clear" w:color="000000" w:fill="DAE9F8"/>
            <w:noWrap/>
            <w:vAlign w:val="center"/>
            <w:hideMark/>
          </w:tcPr>
          <w:p w14:paraId="2ADBE1C7"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8,754</w:t>
            </w:r>
          </w:p>
        </w:tc>
        <w:tc>
          <w:tcPr>
            <w:tcW w:w="957" w:type="dxa"/>
            <w:tcBorders>
              <w:top w:val="nil"/>
              <w:left w:val="nil"/>
              <w:bottom w:val="single" w:sz="8" w:space="0" w:color="auto"/>
              <w:right w:val="single" w:sz="8" w:space="0" w:color="auto"/>
            </w:tcBorders>
            <w:shd w:val="clear" w:color="000000" w:fill="DAE9F8"/>
            <w:noWrap/>
            <w:vAlign w:val="center"/>
            <w:hideMark/>
          </w:tcPr>
          <w:p w14:paraId="50714BC2"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950" w:type="dxa"/>
            <w:tcBorders>
              <w:top w:val="nil"/>
              <w:left w:val="nil"/>
              <w:bottom w:val="single" w:sz="8" w:space="0" w:color="auto"/>
              <w:right w:val="single" w:sz="8" w:space="0" w:color="auto"/>
            </w:tcBorders>
            <w:shd w:val="clear" w:color="000000" w:fill="DAE9F8"/>
            <w:noWrap/>
            <w:vAlign w:val="center"/>
            <w:hideMark/>
          </w:tcPr>
          <w:p w14:paraId="257441B9"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46,415</w:t>
            </w:r>
          </w:p>
        </w:tc>
        <w:tc>
          <w:tcPr>
            <w:tcW w:w="763" w:type="dxa"/>
            <w:tcBorders>
              <w:top w:val="nil"/>
              <w:left w:val="nil"/>
              <w:bottom w:val="single" w:sz="8" w:space="0" w:color="auto"/>
              <w:right w:val="single" w:sz="8" w:space="0" w:color="auto"/>
            </w:tcBorders>
            <w:shd w:val="clear" w:color="000000" w:fill="DAF2D0"/>
            <w:noWrap/>
            <w:vAlign w:val="center"/>
            <w:hideMark/>
          </w:tcPr>
          <w:p w14:paraId="780A0D6D"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125</w:t>
            </w:r>
          </w:p>
        </w:tc>
        <w:tc>
          <w:tcPr>
            <w:tcW w:w="841" w:type="dxa"/>
            <w:tcBorders>
              <w:top w:val="nil"/>
              <w:left w:val="nil"/>
              <w:bottom w:val="single" w:sz="8" w:space="0" w:color="auto"/>
              <w:right w:val="single" w:sz="8" w:space="0" w:color="auto"/>
            </w:tcBorders>
            <w:shd w:val="clear" w:color="000000" w:fill="DAF2D0"/>
            <w:noWrap/>
            <w:vAlign w:val="center"/>
            <w:hideMark/>
          </w:tcPr>
          <w:p w14:paraId="34B209C8"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7,208</w:t>
            </w:r>
          </w:p>
        </w:tc>
        <w:tc>
          <w:tcPr>
            <w:tcW w:w="1007" w:type="dxa"/>
            <w:tcBorders>
              <w:top w:val="nil"/>
              <w:left w:val="nil"/>
              <w:bottom w:val="single" w:sz="8" w:space="0" w:color="auto"/>
              <w:right w:val="single" w:sz="8" w:space="0" w:color="auto"/>
            </w:tcBorders>
            <w:shd w:val="clear" w:color="000000" w:fill="DAF2D0"/>
            <w:noWrap/>
            <w:vAlign w:val="center"/>
            <w:hideMark/>
          </w:tcPr>
          <w:p w14:paraId="2D2E08D0"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3,190</w:t>
            </w:r>
          </w:p>
        </w:tc>
        <w:tc>
          <w:tcPr>
            <w:tcW w:w="957" w:type="dxa"/>
            <w:tcBorders>
              <w:top w:val="nil"/>
              <w:left w:val="nil"/>
              <w:bottom w:val="single" w:sz="8" w:space="0" w:color="auto"/>
              <w:right w:val="single" w:sz="8" w:space="0" w:color="auto"/>
            </w:tcBorders>
            <w:shd w:val="clear" w:color="000000" w:fill="DAF2D0"/>
            <w:noWrap/>
            <w:vAlign w:val="center"/>
            <w:hideMark/>
          </w:tcPr>
          <w:p w14:paraId="5A14CE28"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 </w:t>
            </w:r>
          </w:p>
        </w:tc>
        <w:tc>
          <w:tcPr>
            <w:tcW w:w="841" w:type="dxa"/>
            <w:tcBorders>
              <w:top w:val="nil"/>
              <w:left w:val="nil"/>
              <w:bottom w:val="single" w:sz="8" w:space="0" w:color="auto"/>
              <w:right w:val="single" w:sz="8" w:space="0" w:color="auto"/>
            </w:tcBorders>
            <w:shd w:val="clear" w:color="000000" w:fill="DAF2D0"/>
            <w:noWrap/>
            <w:vAlign w:val="center"/>
            <w:hideMark/>
          </w:tcPr>
          <w:p w14:paraId="6B35B004"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10,523</w:t>
            </w:r>
          </w:p>
        </w:tc>
      </w:tr>
      <w:tr w:rsidR="00CF54D2" w:rsidRPr="005A0542" w14:paraId="34A2FCEA" w14:textId="77777777" w:rsidTr="00CF54D2">
        <w:trPr>
          <w:trHeight w:val="364"/>
        </w:trPr>
        <w:tc>
          <w:tcPr>
            <w:tcW w:w="916" w:type="dxa"/>
            <w:tcBorders>
              <w:top w:val="nil"/>
              <w:left w:val="single" w:sz="8" w:space="0" w:color="auto"/>
              <w:bottom w:val="single" w:sz="8" w:space="0" w:color="auto"/>
              <w:right w:val="single" w:sz="8" w:space="0" w:color="auto"/>
            </w:tcBorders>
            <w:shd w:val="clear" w:color="000000" w:fill="FFFFFF"/>
            <w:noWrap/>
            <w:vAlign w:val="center"/>
            <w:hideMark/>
          </w:tcPr>
          <w:p w14:paraId="12A4B210"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Level 5</w:t>
            </w:r>
          </w:p>
        </w:tc>
        <w:tc>
          <w:tcPr>
            <w:tcW w:w="842" w:type="dxa"/>
            <w:tcBorders>
              <w:top w:val="nil"/>
              <w:left w:val="nil"/>
              <w:bottom w:val="single" w:sz="8" w:space="0" w:color="auto"/>
              <w:right w:val="single" w:sz="8" w:space="0" w:color="auto"/>
            </w:tcBorders>
            <w:shd w:val="clear" w:color="000000" w:fill="DAE9F8"/>
            <w:noWrap/>
            <w:vAlign w:val="center"/>
            <w:hideMark/>
          </w:tcPr>
          <w:p w14:paraId="534FBFEA"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18,219</w:t>
            </w:r>
          </w:p>
        </w:tc>
        <w:tc>
          <w:tcPr>
            <w:tcW w:w="950" w:type="dxa"/>
            <w:tcBorders>
              <w:top w:val="nil"/>
              <w:left w:val="nil"/>
              <w:bottom w:val="single" w:sz="8" w:space="0" w:color="auto"/>
              <w:right w:val="single" w:sz="8" w:space="0" w:color="auto"/>
            </w:tcBorders>
            <w:shd w:val="clear" w:color="000000" w:fill="DAE9F8"/>
            <w:noWrap/>
            <w:vAlign w:val="center"/>
            <w:hideMark/>
          </w:tcPr>
          <w:p w14:paraId="35826560"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215,876</w:t>
            </w:r>
          </w:p>
        </w:tc>
        <w:tc>
          <w:tcPr>
            <w:tcW w:w="1007" w:type="dxa"/>
            <w:tcBorders>
              <w:top w:val="nil"/>
              <w:left w:val="nil"/>
              <w:bottom w:val="single" w:sz="8" w:space="0" w:color="auto"/>
              <w:right w:val="single" w:sz="8" w:space="0" w:color="auto"/>
            </w:tcBorders>
            <w:shd w:val="clear" w:color="000000" w:fill="DAE9F8"/>
            <w:noWrap/>
            <w:vAlign w:val="center"/>
            <w:hideMark/>
          </w:tcPr>
          <w:p w14:paraId="6677E6E5"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14,497</w:t>
            </w:r>
          </w:p>
        </w:tc>
        <w:tc>
          <w:tcPr>
            <w:tcW w:w="957" w:type="dxa"/>
            <w:tcBorders>
              <w:top w:val="nil"/>
              <w:left w:val="nil"/>
              <w:bottom w:val="single" w:sz="8" w:space="0" w:color="auto"/>
              <w:right w:val="single" w:sz="8" w:space="0" w:color="auto"/>
            </w:tcBorders>
            <w:shd w:val="clear" w:color="000000" w:fill="DAE9F8"/>
            <w:noWrap/>
            <w:vAlign w:val="center"/>
            <w:hideMark/>
          </w:tcPr>
          <w:p w14:paraId="20E1C2EC"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7</w:t>
            </w:r>
          </w:p>
        </w:tc>
        <w:tc>
          <w:tcPr>
            <w:tcW w:w="950" w:type="dxa"/>
            <w:tcBorders>
              <w:top w:val="nil"/>
              <w:left w:val="nil"/>
              <w:bottom w:val="single" w:sz="8" w:space="0" w:color="auto"/>
              <w:right w:val="single" w:sz="8" w:space="0" w:color="auto"/>
            </w:tcBorders>
            <w:shd w:val="clear" w:color="000000" w:fill="DAE9F8"/>
            <w:noWrap/>
            <w:vAlign w:val="center"/>
            <w:hideMark/>
          </w:tcPr>
          <w:p w14:paraId="0FFFA883"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248,599</w:t>
            </w:r>
          </w:p>
        </w:tc>
        <w:tc>
          <w:tcPr>
            <w:tcW w:w="763" w:type="dxa"/>
            <w:tcBorders>
              <w:top w:val="nil"/>
              <w:left w:val="nil"/>
              <w:bottom w:val="single" w:sz="8" w:space="0" w:color="auto"/>
              <w:right w:val="single" w:sz="8" w:space="0" w:color="auto"/>
            </w:tcBorders>
            <w:shd w:val="clear" w:color="000000" w:fill="DAF2D0"/>
            <w:noWrap/>
            <w:vAlign w:val="center"/>
            <w:hideMark/>
          </w:tcPr>
          <w:p w14:paraId="5DF055B9"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2,052</w:t>
            </w:r>
          </w:p>
        </w:tc>
        <w:tc>
          <w:tcPr>
            <w:tcW w:w="841" w:type="dxa"/>
            <w:tcBorders>
              <w:top w:val="nil"/>
              <w:left w:val="nil"/>
              <w:bottom w:val="single" w:sz="8" w:space="0" w:color="auto"/>
              <w:right w:val="single" w:sz="8" w:space="0" w:color="auto"/>
            </w:tcBorders>
            <w:shd w:val="clear" w:color="000000" w:fill="DAF2D0"/>
            <w:noWrap/>
            <w:vAlign w:val="center"/>
            <w:hideMark/>
          </w:tcPr>
          <w:p w14:paraId="68157385"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28,970</w:t>
            </w:r>
          </w:p>
        </w:tc>
        <w:tc>
          <w:tcPr>
            <w:tcW w:w="1007" w:type="dxa"/>
            <w:tcBorders>
              <w:top w:val="nil"/>
              <w:left w:val="nil"/>
              <w:bottom w:val="single" w:sz="8" w:space="0" w:color="auto"/>
              <w:right w:val="single" w:sz="8" w:space="0" w:color="auto"/>
            </w:tcBorders>
            <w:shd w:val="clear" w:color="000000" w:fill="DAF2D0"/>
            <w:noWrap/>
            <w:vAlign w:val="center"/>
            <w:hideMark/>
          </w:tcPr>
          <w:p w14:paraId="19FDA2F0"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4,119</w:t>
            </w:r>
          </w:p>
        </w:tc>
        <w:tc>
          <w:tcPr>
            <w:tcW w:w="957" w:type="dxa"/>
            <w:tcBorders>
              <w:top w:val="nil"/>
              <w:left w:val="nil"/>
              <w:bottom w:val="single" w:sz="8" w:space="0" w:color="auto"/>
              <w:right w:val="single" w:sz="8" w:space="0" w:color="auto"/>
            </w:tcBorders>
            <w:shd w:val="clear" w:color="000000" w:fill="DAF2D0"/>
            <w:noWrap/>
            <w:vAlign w:val="center"/>
            <w:hideMark/>
          </w:tcPr>
          <w:p w14:paraId="3260A110"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15</w:t>
            </w:r>
          </w:p>
        </w:tc>
        <w:tc>
          <w:tcPr>
            <w:tcW w:w="841" w:type="dxa"/>
            <w:tcBorders>
              <w:top w:val="nil"/>
              <w:left w:val="nil"/>
              <w:bottom w:val="single" w:sz="8" w:space="0" w:color="auto"/>
              <w:right w:val="single" w:sz="8" w:space="0" w:color="auto"/>
            </w:tcBorders>
            <w:shd w:val="clear" w:color="000000" w:fill="DAF2D0"/>
            <w:noWrap/>
            <w:vAlign w:val="center"/>
            <w:hideMark/>
          </w:tcPr>
          <w:p w14:paraId="400FAE6A"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35,156</w:t>
            </w:r>
          </w:p>
        </w:tc>
      </w:tr>
      <w:tr w:rsidR="00CF54D2" w:rsidRPr="005A0542" w14:paraId="22984EF3" w14:textId="77777777" w:rsidTr="00CF54D2">
        <w:trPr>
          <w:trHeight w:val="364"/>
        </w:trPr>
        <w:tc>
          <w:tcPr>
            <w:tcW w:w="916" w:type="dxa"/>
            <w:tcBorders>
              <w:top w:val="nil"/>
              <w:left w:val="single" w:sz="8" w:space="0" w:color="auto"/>
              <w:bottom w:val="single" w:sz="8" w:space="0" w:color="auto"/>
              <w:right w:val="single" w:sz="8" w:space="0" w:color="auto"/>
            </w:tcBorders>
            <w:shd w:val="clear" w:color="000000" w:fill="FFFFFF"/>
            <w:noWrap/>
            <w:vAlign w:val="center"/>
            <w:hideMark/>
          </w:tcPr>
          <w:p w14:paraId="6BCD5FC4" w14:textId="77777777" w:rsidR="005A0542" w:rsidRPr="005A0542" w:rsidRDefault="005A0542" w:rsidP="005A0542">
            <w:pPr>
              <w:spacing w:line="240" w:lineRule="auto"/>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Level 6</w:t>
            </w:r>
          </w:p>
        </w:tc>
        <w:tc>
          <w:tcPr>
            <w:tcW w:w="842" w:type="dxa"/>
            <w:tcBorders>
              <w:top w:val="nil"/>
              <w:left w:val="nil"/>
              <w:bottom w:val="single" w:sz="8" w:space="0" w:color="auto"/>
              <w:right w:val="single" w:sz="8" w:space="0" w:color="auto"/>
            </w:tcBorders>
            <w:shd w:val="clear" w:color="000000" w:fill="DAE9F8"/>
            <w:noWrap/>
            <w:vAlign w:val="center"/>
            <w:hideMark/>
          </w:tcPr>
          <w:p w14:paraId="40DFDC56"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6,805</w:t>
            </w:r>
          </w:p>
        </w:tc>
        <w:tc>
          <w:tcPr>
            <w:tcW w:w="950" w:type="dxa"/>
            <w:tcBorders>
              <w:top w:val="nil"/>
              <w:left w:val="nil"/>
              <w:bottom w:val="single" w:sz="8" w:space="0" w:color="auto"/>
              <w:right w:val="single" w:sz="8" w:space="0" w:color="auto"/>
            </w:tcBorders>
            <w:shd w:val="clear" w:color="000000" w:fill="DAE9F8"/>
            <w:noWrap/>
            <w:vAlign w:val="center"/>
            <w:hideMark/>
          </w:tcPr>
          <w:p w14:paraId="6714AC14"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54,557</w:t>
            </w:r>
          </w:p>
        </w:tc>
        <w:tc>
          <w:tcPr>
            <w:tcW w:w="1007" w:type="dxa"/>
            <w:tcBorders>
              <w:top w:val="nil"/>
              <w:left w:val="nil"/>
              <w:bottom w:val="single" w:sz="8" w:space="0" w:color="auto"/>
              <w:right w:val="single" w:sz="8" w:space="0" w:color="auto"/>
            </w:tcBorders>
            <w:shd w:val="clear" w:color="000000" w:fill="DAE9F8"/>
            <w:noWrap/>
            <w:vAlign w:val="center"/>
            <w:hideMark/>
          </w:tcPr>
          <w:p w14:paraId="1F1A5721"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6,388</w:t>
            </w:r>
          </w:p>
        </w:tc>
        <w:tc>
          <w:tcPr>
            <w:tcW w:w="957" w:type="dxa"/>
            <w:tcBorders>
              <w:top w:val="nil"/>
              <w:left w:val="nil"/>
              <w:bottom w:val="single" w:sz="8" w:space="0" w:color="auto"/>
              <w:right w:val="single" w:sz="8" w:space="0" w:color="auto"/>
            </w:tcBorders>
            <w:shd w:val="clear" w:color="000000" w:fill="DAE9F8"/>
            <w:noWrap/>
            <w:vAlign w:val="center"/>
            <w:hideMark/>
          </w:tcPr>
          <w:p w14:paraId="508D5AFD"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110</w:t>
            </w:r>
          </w:p>
        </w:tc>
        <w:tc>
          <w:tcPr>
            <w:tcW w:w="950" w:type="dxa"/>
            <w:tcBorders>
              <w:top w:val="nil"/>
              <w:left w:val="nil"/>
              <w:bottom w:val="single" w:sz="8" w:space="0" w:color="auto"/>
              <w:right w:val="single" w:sz="8" w:space="0" w:color="auto"/>
            </w:tcBorders>
            <w:shd w:val="clear" w:color="000000" w:fill="DAE9F8"/>
            <w:noWrap/>
            <w:vAlign w:val="center"/>
            <w:hideMark/>
          </w:tcPr>
          <w:p w14:paraId="59E8791F"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67,860</w:t>
            </w:r>
          </w:p>
        </w:tc>
        <w:tc>
          <w:tcPr>
            <w:tcW w:w="763" w:type="dxa"/>
            <w:tcBorders>
              <w:top w:val="nil"/>
              <w:left w:val="nil"/>
              <w:bottom w:val="single" w:sz="8" w:space="0" w:color="auto"/>
              <w:right w:val="single" w:sz="8" w:space="0" w:color="auto"/>
            </w:tcBorders>
            <w:shd w:val="clear" w:color="000000" w:fill="DAF2D0"/>
            <w:noWrap/>
            <w:vAlign w:val="center"/>
            <w:hideMark/>
          </w:tcPr>
          <w:p w14:paraId="467B729A"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1,739</w:t>
            </w:r>
          </w:p>
        </w:tc>
        <w:tc>
          <w:tcPr>
            <w:tcW w:w="841" w:type="dxa"/>
            <w:tcBorders>
              <w:top w:val="nil"/>
              <w:left w:val="nil"/>
              <w:bottom w:val="single" w:sz="8" w:space="0" w:color="auto"/>
              <w:right w:val="single" w:sz="8" w:space="0" w:color="auto"/>
            </w:tcBorders>
            <w:shd w:val="clear" w:color="000000" w:fill="DAF2D0"/>
            <w:noWrap/>
            <w:vAlign w:val="center"/>
            <w:hideMark/>
          </w:tcPr>
          <w:p w14:paraId="08E85DB5"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9,585</w:t>
            </w:r>
          </w:p>
        </w:tc>
        <w:tc>
          <w:tcPr>
            <w:tcW w:w="1007" w:type="dxa"/>
            <w:tcBorders>
              <w:top w:val="nil"/>
              <w:left w:val="nil"/>
              <w:bottom w:val="single" w:sz="8" w:space="0" w:color="auto"/>
              <w:right w:val="single" w:sz="8" w:space="0" w:color="auto"/>
            </w:tcBorders>
            <w:shd w:val="clear" w:color="000000" w:fill="DAF2D0"/>
            <w:noWrap/>
            <w:vAlign w:val="center"/>
            <w:hideMark/>
          </w:tcPr>
          <w:p w14:paraId="555FA179"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1,686</w:t>
            </w:r>
          </w:p>
        </w:tc>
        <w:tc>
          <w:tcPr>
            <w:tcW w:w="957" w:type="dxa"/>
            <w:tcBorders>
              <w:top w:val="nil"/>
              <w:left w:val="nil"/>
              <w:bottom w:val="single" w:sz="8" w:space="0" w:color="auto"/>
              <w:right w:val="single" w:sz="8" w:space="0" w:color="auto"/>
            </w:tcBorders>
            <w:shd w:val="clear" w:color="000000" w:fill="DAF2D0"/>
            <w:noWrap/>
            <w:vAlign w:val="center"/>
            <w:hideMark/>
          </w:tcPr>
          <w:p w14:paraId="50C28C0D"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64</w:t>
            </w:r>
          </w:p>
        </w:tc>
        <w:tc>
          <w:tcPr>
            <w:tcW w:w="841" w:type="dxa"/>
            <w:tcBorders>
              <w:top w:val="nil"/>
              <w:left w:val="nil"/>
              <w:bottom w:val="single" w:sz="8" w:space="0" w:color="auto"/>
              <w:right w:val="single" w:sz="8" w:space="0" w:color="auto"/>
            </w:tcBorders>
            <w:shd w:val="clear" w:color="000000" w:fill="DAF2D0"/>
            <w:noWrap/>
            <w:vAlign w:val="center"/>
            <w:hideMark/>
          </w:tcPr>
          <w:p w14:paraId="5283BA8B" w14:textId="77777777" w:rsidR="005A0542" w:rsidRPr="005A0542" w:rsidRDefault="005A0542" w:rsidP="005A0542">
            <w:pPr>
              <w:spacing w:line="240" w:lineRule="auto"/>
              <w:jc w:val="right"/>
              <w:rPr>
                <w:rFonts w:ascii="Aptos" w:eastAsia="Times New Roman" w:hAnsi="Aptos" w:cs="Times New Roman"/>
                <w:color w:val="000000"/>
                <w:kern w:val="0"/>
                <w:lang w:eastAsia="en-IE"/>
                <w14:ligatures w14:val="none"/>
              </w:rPr>
            </w:pPr>
            <w:r w:rsidRPr="005A0542">
              <w:rPr>
                <w:rFonts w:ascii="Aptos" w:eastAsia="Times New Roman" w:hAnsi="Aptos" w:cs="Times New Roman"/>
                <w:kern w:val="0"/>
                <w:lang w:eastAsia="en-IE"/>
                <w14:ligatures w14:val="none"/>
              </w:rPr>
              <w:t>13,074</w:t>
            </w:r>
          </w:p>
        </w:tc>
      </w:tr>
      <w:tr w:rsidR="00CF54D2" w:rsidRPr="005A0542" w14:paraId="651870AE" w14:textId="77777777" w:rsidTr="00CF54D2">
        <w:trPr>
          <w:trHeight w:val="364"/>
        </w:trPr>
        <w:tc>
          <w:tcPr>
            <w:tcW w:w="916" w:type="dxa"/>
            <w:tcBorders>
              <w:top w:val="nil"/>
              <w:left w:val="single" w:sz="8" w:space="0" w:color="auto"/>
              <w:bottom w:val="single" w:sz="8" w:space="0" w:color="auto"/>
              <w:right w:val="single" w:sz="8" w:space="0" w:color="auto"/>
            </w:tcBorders>
            <w:shd w:val="clear" w:color="000000" w:fill="FFFFFF"/>
            <w:noWrap/>
            <w:vAlign w:val="center"/>
            <w:hideMark/>
          </w:tcPr>
          <w:p w14:paraId="48197BB2" w14:textId="77777777" w:rsidR="005A0542" w:rsidRPr="005A0542" w:rsidRDefault="005A0542" w:rsidP="005A0542">
            <w:pPr>
              <w:spacing w:line="240" w:lineRule="auto"/>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Total</w:t>
            </w:r>
          </w:p>
        </w:tc>
        <w:tc>
          <w:tcPr>
            <w:tcW w:w="842" w:type="dxa"/>
            <w:tcBorders>
              <w:top w:val="nil"/>
              <w:left w:val="nil"/>
              <w:bottom w:val="single" w:sz="8" w:space="0" w:color="auto"/>
              <w:right w:val="single" w:sz="8" w:space="0" w:color="auto"/>
            </w:tcBorders>
            <w:shd w:val="clear" w:color="000000" w:fill="DAE9F8"/>
            <w:noWrap/>
            <w:vAlign w:val="center"/>
            <w:hideMark/>
          </w:tcPr>
          <w:p w14:paraId="14AB3714"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29,626</w:t>
            </w:r>
          </w:p>
        </w:tc>
        <w:tc>
          <w:tcPr>
            <w:tcW w:w="950" w:type="dxa"/>
            <w:tcBorders>
              <w:top w:val="nil"/>
              <w:left w:val="nil"/>
              <w:bottom w:val="single" w:sz="8" w:space="0" w:color="auto"/>
              <w:right w:val="single" w:sz="8" w:space="0" w:color="auto"/>
            </w:tcBorders>
            <w:shd w:val="clear" w:color="000000" w:fill="DAE9F8"/>
            <w:noWrap/>
            <w:vAlign w:val="center"/>
            <w:hideMark/>
          </w:tcPr>
          <w:p w14:paraId="076CC4D3"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354,624</w:t>
            </w:r>
          </w:p>
        </w:tc>
        <w:tc>
          <w:tcPr>
            <w:tcW w:w="1007" w:type="dxa"/>
            <w:tcBorders>
              <w:top w:val="nil"/>
              <w:left w:val="nil"/>
              <w:bottom w:val="single" w:sz="8" w:space="0" w:color="auto"/>
              <w:right w:val="single" w:sz="8" w:space="0" w:color="auto"/>
            </w:tcBorders>
            <w:shd w:val="clear" w:color="000000" w:fill="DAE9F8"/>
            <w:noWrap/>
            <w:vAlign w:val="center"/>
            <w:hideMark/>
          </w:tcPr>
          <w:p w14:paraId="72C77BDC"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29,725</w:t>
            </w:r>
          </w:p>
        </w:tc>
        <w:tc>
          <w:tcPr>
            <w:tcW w:w="957" w:type="dxa"/>
            <w:tcBorders>
              <w:top w:val="nil"/>
              <w:left w:val="nil"/>
              <w:bottom w:val="single" w:sz="8" w:space="0" w:color="auto"/>
              <w:right w:val="single" w:sz="8" w:space="0" w:color="auto"/>
            </w:tcBorders>
            <w:shd w:val="clear" w:color="000000" w:fill="DAE9F8"/>
            <w:noWrap/>
            <w:vAlign w:val="center"/>
            <w:hideMark/>
          </w:tcPr>
          <w:p w14:paraId="69E7A360"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117</w:t>
            </w:r>
          </w:p>
        </w:tc>
        <w:tc>
          <w:tcPr>
            <w:tcW w:w="950" w:type="dxa"/>
            <w:tcBorders>
              <w:top w:val="nil"/>
              <w:left w:val="nil"/>
              <w:bottom w:val="single" w:sz="8" w:space="0" w:color="auto"/>
              <w:right w:val="single" w:sz="8" w:space="0" w:color="auto"/>
            </w:tcBorders>
            <w:shd w:val="clear" w:color="000000" w:fill="DAE9F8"/>
            <w:noWrap/>
            <w:vAlign w:val="center"/>
            <w:hideMark/>
          </w:tcPr>
          <w:p w14:paraId="76738ED6"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414,092</w:t>
            </w:r>
          </w:p>
        </w:tc>
        <w:tc>
          <w:tcPr>
            <w:tcW w:w="763" w:type="dxa"/>
            <w:tcBorders>
              <w:top w:val="nil"/>
              <w:left w:val="nil"/>
              <w:bottom w:val="single" w:sz="8" w:space="0" w:color="auto"/>
              <w:right w:val="single" w:sz="8" w:space="0" w:color="auto"/>
            </w:tcBorders>
            <w:shd w:val="clear" w:color="000000" w:fill="DAF2D0"/>
            <w:noWrap/>
            <w:vAlign w:val="center"/>
            <w:hideMark/>
          </w:tcPr>
          <w:p w14:paraId="4A3B9656"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4,264</w:t>
            </w:r>
          </w:p>
        </w:tc>
        <w:tc>
          <w:tcPr>
            <w:tcW w:w="841" w:type="dxa"/>
            <w:tcBorders>
              <w:top w:val="nil"/>
              <w:left w:val="nil"/>
              <w:bottom w:val="single" w:sz="8" w:space="0" w:color="auto"/>
              <w:right w:val="single" w:sz="8" w:space="0" w:color="auto"/>
            </w:tcBorders>
            <w:shd w:val="clear" w:color="000000" w:fill="DAF2D0"/>
            <w:noWrap/>
            <w:vAlign w:val="center"/>
            <w:hideMark/>
          </w:tcPr>
          <w:p w14:paraId="6B033EFA"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51,650</w:t>
            </w:r>
          </w:p>
        </w:tc>
        <w:tc>
          <w:tcPr>
            <w:tcW w:w="1007" w:type="dxa"/>
            <w:tcBorders>
              <w:top w:val="nil"/>
              <w:left w:val="nil"/>
              <w:bottom w:val="single" w:sz="8" w:space="0" w:color="auto"/>
              <w:right w:val="single" w:sz="8" w:space="0" w:color="auto"/>
            </w:tcBorders>
            <w:shd w:val="clear" w:color="000000" w:fill="DAF2D0"/>
            <w:noWrap/>
            <w:vAlign w:val="center"/>
            <w:hideMark/>
          </w:tcPr>
          <w:p w14:paraId="7693DF93"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9,005</w:t>
            </w:r>
          </w:p>
        </w:tc>
        <w:tc>
          <w:tcPr>
            <w:tcW w:w="957" w:type="dxa"/>
            <w:tcBorders>
              <w:top w:val="nil"/>
              <w:left w:val="nil"/>
              <w:bottom w:val="single" w:sz="8" w:space="0" w:color="auto"/>
              <w:right w:val="single" w:sz="8" w:space="0" w:color="auto"/>
            </w:tcBorders>
            <w:shd w:val="clear" w:color="000000" w:fill="DAF2D0"/>
            <w:noWrap/>
            <w:vAlign w:val="center"/>
            <w:hideMark/>
          </w:tcPr>
          <w:p w14:paraId="21F4F3D4"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79</w:t>
            </w:r>
          </w:p>
        </w:tc>
        <w:tc>
          <w:tcPr>
            <w:tcW w:w="841" w:type="dxa"/>
            <w:tcBorders>
              <w:top w:val="nil"/>
              <w:left w:val="nil"/>
              <w:bottom w:val="single" w:sz="8" w:space="0" w:color="auto"/>
              <w:right w:val="single" w:sz="8" w:space="0" w:color="auto"/>
            </w:tcBorders>
            <w:shd w:val="clear" w:color="000000" w:fill="DAF2D0"/>
            <w:noWrap/>
            <w:vAlign w:val="center"/>
            <w:hideMark/>
          </w:tcPr>
          <w:p w14:paraId="4D3AD55F" w14:textId="77777777" w:rsidR="005A0542" w:rsidRPr="005A0542" w:rsidRDefault="005A0542" w:rsidP="005A0542">
            <w:pPr>
              <w:spacing w:line="240" w:lineRule="auto"/>
              <w:jc w:val="right"/>
              <w:rPr>
                <w:rFonts w:ascii="Aptos" w:eastAsia="Times New Roman" w:hAnsi="Aptos" w:cs="Times New Roman"/>
                <w:b/>
                <w:bCs/>
                <w:color w:val="000000"/>
                <w:kern w:val="0"/>
                <w:lang w:eastAsia="en-IE"/>
                <w14:ligatures w14:val="none"/>
              </w:rPr>
            </w:pPr>
            <w:r w:rsidRPr="005A0542">
              <w:rPr>
                <w:rFonts w:ascii="Aptos" w:eastAsia="Times New Roman" w:hAnsi="Aptos" w:cs="Times New Roman"/>
                <w:b/>
                <w:bCs/>
                <w:kern w:val="0"/>
                <w:lang w:eastAsia="en-IE"/>
                <w14:ligatures w14:val="none"/>
              </w:rPr>
              <w:t>64,998</w:t>
            </w:r>
          </w:p>
        </w:tc>
      </w:tr>
    </w:tbl>
    <w:p w14:paraId="72DE3479" w14:textId="77777777" w:rsidR="00CF54D2" w:rsidRDefault="00CF54D2" w:rsidP="009A403F">
      <w:pPr>
        <w:rPr>
          <w:i/>
          <w:iCs/>
        </w:rPr>
      </w:pPr>
    </w:p>
    <w:p w14:paraId="7E1768D2" w14:textId="3AF20CB4" w:rsidR="009A403F" w:rsidRPr="005A0542" w:rsidRDefault="009A403F" w:rsidP="009A403F">
      <w:pPr>
        <w:rPr>
          <w:i/>
          <w:iCs/>
        </w:rPr>
      </w:pPr>
      <w:r w:rsidRPr="005A0542">
        <w:rPr>
          <w:i/>
          <w:iCs/>
        </w:rPr>
        <w:t>** In 2024, QQI completed development work to enhance the statistical reporting of its certification data. This has resulted in a revised approach to reporting Further Education and Training (FET) minor awards achieved within the Common Awards System (CAS).</w:t>
      </w:r>
    </w:p>
    <w:p w14:paraId="631D2A29" w14:textId="77777777" w:rsidR="009A403F" w:rsidRPr="005A0542" w:rsidRDefault="009A403F" w:rsidP="009A403F">
      <w:pPr>
        <w:rPr>
          <w:i/>
          <w:iCs/>
        </w:rPr>
      </w:pPr>
      <w:r w:rsidRPr="005A0542">
        <w:rPr>
          <w:i/>
          <w:iCs/>
        </w:rPr>
        <w:t xml:space="preserve"> </w:t>
      </w:r>
    </w:p>
    <w:p w14:paraId="476CFB87" w14:textId="1360BA6F" w:rsidR="009A403F" w:rsidRPr="005A0542" w:rsidRDefault="009A403F" w:rsidP="009A403F">
      <w:pPr>
        <w:rPr>
          <w:i/>
          <w:iCs/>
        </w:rPr>
      </w:pPr>
      <w:r w:rsidRPr="005A0542">
        <w:rPr>
          <w:i/>
          <w:iCs/>
        </w:rPr>
        <w:t>Under the previous, long-standing methodology, an individual's FET CAS minor awards —whether directly contributing to a major award or unrelated— were excluded from certification reports if they were achieved within the same certification period as a major award.</w:t>
      </w:r>
      <w:r w:rsidR="00E03182">
        <w:rPr>
          <w:i/>
          <w:iCs/>
        </w:rPr>
        <w:t xml:space="preserve"> </w:t>
      </w:r>
      <w:r w:rsidRPr="005A0542">
        <w:rPr>
          <w:i/>
          <w:iCs/>
        </w:rPr>
        <w:t>From 2024 onwards, all minor awards will be included in certification reporting, regardless of the context in which they were achieved. This change affects only how awards are reported and does not alter the actual number or nature of awards made.</w:t>
      </w:r>
    </w:p>
    <w:p w14:paraId="3AFA43E2" w14:textId="77777777" w:rsidR="009A403F" w:rsidRDefault="009A403F" w:rsidP="009A403F">
      <w:r>
        <w:t xml:space="preserve"> </w:t>
      </w:r>
    </w:p>
    <w:p w14:paraId="11C0AD0E" w14:textId="4682C53B" w:rsidR="009A403F" w:rsidRDefault="009A403F" w:rsidP="009A403F"/>
    <w:sectPr w:rsidR="009A403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8F6BF8"/>
    <w:multiLevelType w:val="multilevel"/>
    <w:tmpl w:val="ACA84A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11716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03F"/>
    <w:rsid w:val="00202847"/>
    <w:rsid w:val="00215B9C"/>
    <w:rsid w:val="003E43C6"/>
    <w:rsid w:val="00470AF9"/>
    <w:rsid w:val="00562DD2"/>
    <w:rsid w:val="005A0542"/>
    <w:rsid w:val="00693194"/>
    <w:rsid w:val="00731349"/>
    <w:rsid w:val="007A5257"/>
    <w:rsid w:val="009A403F"/>
    <w:rsid w:val="009E49D3"/>
    <w:rsid w:val="00B219CE"/>
    <w:rsid w:val="00CB7B4C"/>
    <w:rsid w:val="00CE780C"/>
    <w:rsid w:val="00CF36CA"/>
    <w:rsid w:val="00CF54D2"/>
    <w:rsid w:val="00E03182"/>
    <w:rsid w:val="00EB622C"/>
    <w:rsid w:val="00F418E5"/>
    <w:rsid w:val="00FB3B29"/>
    <w:rsid w:val="00FC1A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871EC"/>
  <w15:chartTrackingRefBased/>
  <w15:docId w15:val="{AC39833E-6718-41F2-BA37-F15636041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40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40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403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403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403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403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403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403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403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40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40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403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403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403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40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40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40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403F"/>
    <w:rPr>
      <w:rFonts w:eastAsiaTheme="majorEastAsia" w:cstheme="majorBidi"/>
      <w:color w:val="272727" w:themeColor="text1" w:themeTint="D8"/>
    </w:rPr>
  </w:style>
  <w:style w:type="paragraph" w:styleId="Title">
    <w:name w:val="Title"/>
    <w:basedOn w:val="Normal"/>
    <w:next w:val="Normal"/>
    <w:link w:val="TitleChar"/>
    <w:uiPriority w:val="10"/>
    <w:qFormat/>
    <w:rsid w:val="009A40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40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40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40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40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A403F"/>
    <w:rPr>
      <w:i/>
      <w:iCs/>
      <w:color w:val="404040" w:themeColor="text1" w:themeTint="BF"/>
    </w:rPr>
  </w:style>
  <w:style w:type="paragraph" w:styleId="ListParagraph">
    <w:name w:val="List Paragraph"/>
    <w:basedOn w:val="Normal"/>
    <w:uiPriority w:val="34"/>
    <w:qFormat/>
    <w:rsid w:val="009A403F"/>
    <w:pPr>
      <w:ind w:left="720"/>
      <w:contextualSpacing/>
    </w:pPr>
  </w:style>
  <w:style w:type="character" w:styleId="IntenseEmphasis">
    <w:name w:val="Intense Emphasis"/>
    <w:basedOn w:val="DefaultParagraphFont"/>
    <w:uiPriority w:val="21"/>
    <w:qFormat/>
    <w:rsid w:val="009A403F"/>
    <w:rPr>
      <w:i/>
      <w:iCs/>
      <w:color w:val="0F4761" w:themeColor="accent1" w:themeShade="BF"/>
    </w:rPr>
  </w:style>
  <w:style w:type="paragraph" w:styleId="IntenseQuote">
    <w:name w:val="Intense Quote"/>
    <w:basedOn w:val="Normal"/>
    <w:next w:val="Normal"/>
    <w:link w:val="IntenseQuoteChar"/>
    <w:uiPriority w:val="30"/>
    <w:qFormat/>
    <w:rsid w:val="009A40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403F"/>
    <w:rPr>
      <w:i/>
      <w:iCs/>
      <w:color w:val="0F4761" w:themeColor="accent1" w:themeShade="BF"/>
    </w:rPr>
  </w:style>
  <w:style w:type="character" w:styleId="IntenseReference">
    <w:name w:val="Intense Reference"/>
    <w:basedOn w:val="DefaultParagraphFont"/>
    <w:uiPriority w:val="32"/>
    <w:qFormat/>
    <w:rsid w:val="009A403F"/>
    <w:rPr>
      <w:b/>
      <w:bCs/>
      <w:smallCaps/>
      <w:color w:val="0F4761" w:themeColor="accent1" w:themeShade="BF"/>
      <w:spacing w:val="5"/>
    </w:rPr>
  </w:style>
  <w:style w:type="table" w:styleId="TableGrid">
    <w:name w:val="Table Grid"/>
    <w:basedOn w:val="TableNormal"/>
    <w:uiPriority w:val="39"/>
    <w:rsid w:val="005A0542"/>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944939">
      <w:bodyDiv w:val="1"/>
      <w:marLeft w:val="0"/>
      <w:marRight w:val="0"/>
      <w:marTop w:val="0"/>
      <w:marBottom w:val="0"/>
      <w:divBdr>
        <w:top w:val="none" w:sz="0" w:space="0" w:color="auto"/>
        <w:left w:val="none" w:sz="0" w:space="0" w:color="auto"/>
        <w:bottom w:val="none" w:sz="0" w:space="0" w:color="auto"/>
        <w:right w:val="none" w:sz="0" w:space="0" w:color="auto"/>
      </w:divBdr>
    </w:div>
    <w:div w:id="125246653">
      <w:bodyDiv w:val="1"/>
      <w:marLeft w:val="0"/>
      <w:marRight w:val="0"/>
      <w:marTop w:val="0"/>
      <w:marBottom w:val="0"/>
      <w:divBdr>
        <w:top w:val="none" w:sz="0" w:space="0" w:color="auto"/>
        <w:left w:val="none" w:sz="0" w:space="0" w:color="auto"/>
        <w:bottom w:val="none" w:sz="0" w:space="0" w:color="auto"/>
        <w:right w:val="none" w:sz="0" w:space="0" w:color="auto"/>
      </w:divBdr>
    </w:div>
    <w:div w:id="332419657">
      <w:bodyDiv w:val="1"/>
      <w:marLeft w:val="0"/>
      <w:marRight w:val="0"/>
      <w:marTop w:val="0"/>
      <w:marBottom w:val="0"/>
      <w:divBdr>
        <w:top w:val="none" w:sz="0" w:space="0" w:color="auto"/>
        <w:left w:val="none" w:sz="0" w:space="0" w:color="auto"/>
        <w:bottom w:val="none" w:sz="0" w:space="0" w:color="auto"/>
        <w:right w:val="none" w:sz="0" w:space="0" w:color="auto"/>
      </w:divBdr>
    </w:div>
    <w:div w:id="657618385">
      <w:bodyDiv w:val="1"/>
      <w:marLeft w:val="0"/>
      <w:marRight w:val="0"/>
      <w:marTop w:val="0"/>
      <w:marBottom w:val="0"/>
      <w:divBdr>
        <w:top w:val="none" w:sz="0" w:space="0" w:color="auto"/>
        <w:left w:val="none" w:sz="0" w:space="0" w:color="auto"/>
        <w:bottom w:val="none" w:sz="0" w:space="0" w:color="auto"/>
        <w:right w:val="none" w:sz="0" w:space="0" w:color="auto"/>
      </w:divBdr>
    </w:div>
    <w:div w:id="679281565">
      <w:bodyDiv w:val="1"/>
      <w:marLeft w:val="0"/>
      <w:marRight w:val="0"/>
      <w:marTop w:val="0"/>
      <w:marBottom w:val="0"/>
      <w:divBdr>
        <w:top w:val="none" w:sz="0" w:space="0" w:color="auto"/>
        <w:left w:val="none" w:sz="0" w:space="0" w:color="auto"/>
        <w:bottom w:val="none" w:sz="0" w:space="0" w:color="auto"/>
        <w:right w:val="none" w:sz="0" w:space="0" w:color="auto"/>
      </w:divBdr>
    </w:div>
    <w:div w:id="1449162640">
      <w:bodyDiv w:val="1"/>
      <w:marLeft w:val="0"/>
      <w:marRight w:val="0"/>
      <w:marTop w:val="0"/>
      <w:marBottom w:val="0"/>
      <w:divBdr>
        <w:top w:val="none" w:sz="0" w:space="0" w:color="auto"/>
        <w:left w:val="none" w:sz="0" w:space="0" w:color="auto"/>
        <w:bottom w:val="none" w:sz="0" w:space="0" w:color="auto"/>
        <w:right w:val="none" w:sz="0" w:space="0" w:color="auto"/>
      </w:divBdr>
    </w:div>
    <w:div w:id="202127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7BDC74BF1D194B8692D5D95B9BF683" ma:contentTypeVersion="0" ma:contentTypeDescription="Create a new document." ma:contentTypeScope="" ma:versionID="a805eb91ecbe586e0b82543600cccf35">
  <xsd:schema xmlns:xsd="http://www.w3.org/2001/XMLSchema" xmlns:xs="http://www.w3.org/2001/XMLSchema" xmlns:p="http://schemas.microsoft.com/office/2006/metadata/properties" targetNamespace="http://schemas.microsoft.com/office/2006/metadata/properties" ma:root="true" ma:fieldsID="d67599e64c93eeb220fad59883baf29d">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6BD317-5723-4D00-9610-C47AFF2A9317}">
  <ds:schemaRef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schemas.microsoft.com/office/2006/documentManagement/types"/>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90E1C91B-F55D-465C-8A67-6E928B83C9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6688251B-B371-45EA-B789-D334D5278CA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Department of Education &amp; DFHERIS</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Paul</dc:creator>
  <cp:keywords/>
  <dc:description/>
  <cp:lastModifiedBy>Sleeman, Siobhan</cp:lastModifiedBy>
  <cp:revision>3</cp:revision>
  <dcterms:created xsi:type="dcterms:W3CDTF">2025-06-16T11:29:00Z</dcterms:created>
  <dcterms:modified xsi:type="dcterms:W3CDTF">2025-06-16T13:54:00Z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0x010100D07BDC74BF1D194B8692D5D95B9BF683</vt:lpwstr>
  </property>
</Properties>
</file>