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3F643" w14:textId="546A7A10" w:rsidR="003425BD" w:rsidRPr="009B1990" w:rsidRDefault="003425BD">
      <w:pPr>
        <w:rPr>
          <w:rFonts w:cstheme="minorHAnsi"/>
          <w:b/>
          <w:bCs/>
        </w:rPr>
      </w:pPr>
      <w:r w:rsidRPr="009B1990">
        <w:rPr>
          <w:rFonts w:cstheme="minorHAnsi"/>
          <w:b/>
          <w:bCs/>
        </w:rPr>
        <w:t xml:space="preserve">Details of Consultancies entered into by my department in the years 2023 and </w:t>
      </w:r>
      <w:proofErr w:type="gramStart"/>
      <w:r w:rsidRPr="009B1990">
        <w:rPr>
          <w:rFonts w:cstheme="minorHAnsi"/>
          <w:b/>
          <w:bCs/>
        </w:rPr>
        <w:t>2024</w:t>
      </w:r>
      <w:proofErr w:type="gramEnd"/>
    </w:p>
    <w:tbl>
      <w:tblPr>
        <w:tblW w:w="10065" w:type="dxa"/>
        <w:tblInd w:w="-577" w:type="dxa"/>
        <w:tblLook w:val="04A0" w:firstRow="1" w:lastRow="0" w:firstColumn="1" w:lastColumn="0" w:noHBand="0" w:noVBand="1"/>
      </w:tblPr>
      <w:tblGrid>
        <w:gridCol w:w="2410"/>
        <w:gridCol w:w="5245"/>
        <w:gridCol w:w="2410"/>
      </w:tblGrid>
      <w:tr w:rsidR="003425BD" w:rsidRPr="009B1990" w14:paraId="56D8C849" w14:textId="77777777" w:rsidTr="00752600">
        <w:trPr>
          <w:trHeight w:val="501"/>
        </w:trPr>
        <w:tc>
          <w:tcPr>
            <w:tcW w:w="2410" w:type="dxa"/>
            <w:tcBorders>
              <w:top w:val="single" w:sz="8" w:space="0" w:color="auto"/>
              <w:left w:val="single" w:sz="8" w:space="0" w:color="auto"/>
              <w:bottom w:val="nil"/>
              <w:right w:val="single" w:sz="8" w:space="0" w:color="auto"/>
            </w:tcBorders>
            <w:shd w:val="clear" w:color="auto" w:fill="auto"/>
            <w:vAlign w:val="center"/>
            <w:hideMark/>
          </w:tcPr>
          <w:p w14:paraId="2F4B3704" w14:textId="77777777" w:rsidR="003425BD" w:rsidRPr="009B1990" w:rsidRDefault="003425BD" w:rsidP="00752600">
            <w:pPr>
              <w:jc w:val="center"/>
              <w:rPr>
                <w:rFonts w:cstheme="minorHAnsi"/>
                <w:b/>
                <w:bCs/>
                <w:lang w:eastAsia="en-IE"/>
              </w:rPr>
            </w:pPr>
            <w:r w:rsidRPr="009B1990">
              <w:rPr>
                <w:rFonts w:cstheme="minorHAnsi"/>
                <w:b/>
                <w:bCs/>
                <w:lang w:eastAsia="en-IE"/>
              </w:rPr>
              <w:t>Consultancy Firm</w:t>
            </w:r>
          </w:p>
        </w:tc>
        <w:tc>
          <w:tcPr>
            <w:tcW w:w="5245" w:type="dxa"/>
            <w:tcBorders>
              <w:top w:val="single" w:sz="8" w:space="0" w:color="auto"/>
              <w:left w:val="nil"/>
              <w:bottom w:val="nil"/>
              <w:right w:val="single" w:sz="8" w:space="0" w:color="auto"/>
            </w:tcBorders>
            <w:shd w:val="clear" w:color="auto" w:fill="auto"/>
            <w:vAlign w:val="center"/>
            <w:hideMark/>
          </w:tcPr>
          <w:p w14:paraId="738A63A6" w14:textId="77777777" w:rsidR="003425BD" w:rsidRPr="009B1990" w:rsidRDefault="003425BD" w:rsidP="00752600">
            <w:pPr>
              <w:jc w:val="center"/>
              <w:rPr>
                <w:rFonts w:cstheme="minorHAnsi"/>
                <w:b/>
                <w:bCs/>
                <w:lang w:eastAsia="en-IE"/>
              </w:rPr>
            </w:pPr>
            <w:r w:rsidRPr="009B1990">
              <w:rPr>
                <w:rFonts w:cstheme="minorHAnsi"/>
                <w:b/>
                <w:bCs/>
                <w:lang w:eastAsia="en-IE"/>
              </w:rPr>
              <w:t>Contract Description/Nature of the Work</w:t>
            </w:r>
          </w:p>
        </w:tc>
        <w:tc>
          <w:tcPr>
            <w:tcW w:w="2410" w:type="dxa"/>
            <w:tcBorders>
              <w:top w:val="single" w:sz="8" w:space="0" w:color="auto"/>
              <w:left w:val="nil"/>
              <w:bottom w:val="nil"/>
              <w:right w:val="single" w:sz="8" w:space="0" w:color="auto"/>
            </w:tcBorders>
            <w:shd w:val="clear" w:color="auto" w:fill="auto"/>
            <w:vAlign w:val="center"/>
            <w:hideMark/>
          </w:tcPr>
          <w:p w14:paraId="27E1E9FA" w14:textId="054C1FBE" w:rsidR="00E356EA" w:rsidRPr="009B1990" w:rsidRDefault="003425BD" w:rsidP="00752600">
            <w:pPr>
              <w:jc w:val="center"/>
              <w:rPr>
                <w:rFonts w:cstheme="minorHAnsi"/>
                <w:b/>
                <w:bCs/>
                <w:lang w:eastAsia="en-IE"/>
              </w:rPr>
            </w:pPr>
            <w:r w:rsidRPr="009B1990">
              <w:rPr>
                <w:rFonts w:cstheme="minorHAnsi"/>
                <w:b/>
                <w:bCs/>
                <w:lang w:eastAsia="en-IE"/>
              </w:rPr>
              <w:t xml:space="preserve">Costs including VAT </w:t>
            </w:r>
            <w:r w:rsidR="00E356EA" w:rsidRPr="009B1990">
              <w:rPr>
                <w:rFonts w:cstheme="minorHAnsi"/>
                <w:b/>
                <w:bCs/>
                <w:lang w:eastAsia="en-IE"/>
              </w:rPr>
              <w:t>–</w:t>
            </w:r>
          </w:p>
          <w:p w14:paraId="1F1DD749" w14:textId="0504E56B" w:rsidR="003425BD" w:rsidRPr="009B1990" w:rsidRDefault="00E356EA" w:rsidP="00752600">
            <w:pPr>
              <w:jc w:val="center"/>
              <w:rPr>
                <w:rFonts w:cstheme="minorHAnsi"/>
                <w:b/>
                <w:bCs/>
                <w:lang w:eastAsia="en-IE"/>
              </w:rPr>
            </w:pPr>
            <w:r w:rsidRPr="009B1990">
              <w:rPr>
                <w:rFonts w:cstheme="minorHAnsi"/>
                <w:b/>
                <w:bCs/>
                <w:lang w:eastAsia="en-IE"/>
              </w:rPr>
              <w:t>Full Year 2023 €</w:t>
            </w:r>
          </w:p>
        </w:tc>
      </w:tr>
      <w:tr w:rsidR="003425BD" w:rsidRPr="009B1990" w14:paraId="022859BB" w14:textId="77777777" w:rsidTr="00752600">
        <w:trPr>
          <w:trHeight w:val="13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2737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proofErr w:type="spellStart"/>
            <w:r w:rsidRPr="009B1990">
              <w:rPr>
                <w:rFonts w:eastAsia="Times New Roman" w:cstheme="minorHAnsi"/>
                <w:color w:val="000000"/>
                <w:kern w:val="0"/>
                <w:sz w:val="20"/>
                <w:szCs w:val="20"/>
                <w:lang w:eastAsia="en-IE"/>
                <w14:ligatures w14:val="none"/>
              </w:rPr>
              <w:t>Afry</w:t>
            </w:r>
            <w:proofErr w:type="spellEnd"/>
            <w:r w:rsidRPr="009B1990">
              <w:rPr>
                <w:rFonts w:eastAsia="Times New Roman" w:cstheme="minorHAnsi"/>
                <w:color w:val="000000"/>
                <w:kern w:val="0"/>
                <w:sz w:val="20"/>
                <w:szCs w:val="20"/>
                <w:lang w:eastAsia="en-IE"/>
                <w14:ligatures w14:val="none"/>
              </w:rPr>
              <w:t xml:space="preserve"> Management Consulting Ltd</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4EB4F24D"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Economic and financial services to analyse how offshore renewable energy development can be structured to optimise the financial and economic return to the State and local communities.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0EC04BCB"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€463,609</w:t>
            </w:r>
          </w:p>
        </w:tc>
      </w:tr>
      <w:tr w:rsidR="003425BD" w:rsidRPr="009B1990" w14:paraId="52922864"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61070A2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proofErr w:type="spellStart"/>
            <w:r w:rsidRPr="009B1990">
              <w:rPr>
                <w:rFonts w:eastAsia="Times New Roman" w:cstheme="minorHAnsi"/>
                <w:color w:val="000000"/>
                <w:kern w:val="0"/>
                <w:sz w:val="20"/>
                <w:szCs w:val="20"/>
                <w:lang w:eastAsia="en-IE"/>
                <w14:ligatures w14:val="none"/>
              </w:rPr>
              <w:t>Analysys</w:t>
            </w:r>
            <w:proofErr w:type="spellEnd"/>
            <w:r w:rsidRPr="009B1990">
              <w:rPr>
                <w:rFonts w:eastAsia="Times New Roman" w:cstheme="minorHAnsi"/>
                <w:color w:val="000000"/>
                <w:kern w:val="0"/>
                <w:sz w:val="20"/>
                <w:szCs w:val="20"/>
                <w:lang w:eastAsia="en-IE"/>
                <w14:ligatures w14:val="none"/>
              </w:rPr>
              <w:t xml:space="preserve"> Mason</w:t>
            </w:r>
          </w:p>
        </w:tc>
        <w:tc>
          <w:tcPr>
            <w:tcW w:w="5245" w:type="dxa"/>
            <w:tcBorders>
              <w:top w:val="nil"/>
              <w:left w:val="nil"/>
              <w:bottom w:val="single" w:sz="4" w:space="0" w:color="auto"/>
              <w:right w:val="single" w:sz="4" w:space="0" w:color="auto"/>
            </w:tcBorders>
            <w:shd w:val="clear" w:color="auto" w:fill="auto"/>
            <w:vAlign w:val="center"/>
            <w:hideMark/>
          </w:tcPr>
          <w:p w14:paraId="661CCB3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Technical advisory services in support of the National Broadband Plan</w:t>
            </w:r>
          </w:p>
        </w:tc>
        <w:tc>
          <w:tcPr>
            <w:tcW w:w="2410" w:type="dxa"/>
            <w:tcBorders>
              <w:top w:val="nil"/>
              <w:left w:val="nil"/>
              <w:bottom w:val="single" w:sz="4" w:space="0" w:color="auto"/>
              <w:right w:val="single" w:sz="4" w:space="0" w:color="auto"/>
            </w:tcBorders>
            <w:shd w:val="clear" w:color="auto" w:fill="auto"/>
            <w:vAlign w:val="center"/>
            <w:hideMark/>
          </w:tcPr>
          <w:p w14:paraId="79ABE58C"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€4,510,179</w:t>
            </w:r>
          </w:p>
        </w:tc>
      </w:tr>
      <w:tr w:rsidR="003425BD" w:rsidRPr="009B1990" w14:paraId="25341F16"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C2459F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Arthur Cox</w:t>
            </w:r>
          </w:p>
        </w:tc>
        <w:tc>
          <w:tcPr>
            <w:tcW w:w="5245" w:type="dxa"/>
            <w:tcBorders>
              <w:top w:val="nil"/>
              <w:left w:val="nil"/>
              <w:bottom w:val="single" w:sz="4" w:space="0" w:color="auto"/>
              <w:right w:val="single" w:sz="4" w:space="0" w:color="auto"/>
            </w:tcBorders>
            <w:shd w:val="clear" w:color="auto" w:fill="auto"/>
            <w:vAlign w:val="center"/>
            <w:hideMark/>
          </w:tcPr>
          <w:p w14:paraId="299C708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Services relating to the Security of Energy Supply</w:t>
            </w:r>
          </w:p>
        </w:tc>
        <w:tc>
          <w:tcPr>
            <w:tcW w:w="2410" w:type="dxa"/>
            <w:tcBorders>
              <w:top w:val="nil"/>
              <w:left w:val="nil"/>
              <w:bottom w:val="single" w:sz="4" w:space="0" w:color="auto"/>
              <w:right w:val="single" w:sz="4" w:space="0" w:color="auto"/>
            </w:tcBorders>
            <w:shd w:val="clear" w:color="auto" w:fill="auto"/>
            <w:vAlign w:val="center"/>
            <w:hideMark/>
          </w:tcPr>
          <w:p w14:paraId="719611C1"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€8,728</w:t>
            </w:r>
          </w:p>
        </w:tc>
      </w:tr>
      <w:tr w:rsidR="003425BD" w:rsidRPr="009B1990" w14:paraId="5F0D583D"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B99602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Arthur Cox</w:t>
            </w:r>
          </w:p>
        </w:tc>
        <w:tc>
          <w:tcPr>
            <w:tcW w:w="5245" w:type="dxa"/>
            <w:tcBorders>
              <w:top w:val="nil"/>
              <w:left w:val="nil"/>
              <w:bottom w:val="single" w:sz="4" w:space="0" w:color="auto"/>
              <w:right w:val="single" w:sz="4" w:space="0" w:color="auto"/>
            </w:tcBorders>
            <w:shd w:val="clear" w:color="auto" w:fill="auto"/>
            <w:vAlign w:val="center"/>
            <w:hideMark/>
          </w:tcPr>
          <w:p w14:paraId="260A140E"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Services relating to the Security of Energy Supply</w:t>
            </w:r>
          </w:p>
        </w:tc>
        <w:tc>
          <w:tcPr>
            <w:tcW w:w="2410" w:type="dxa"/>
            <w:tcBorders>
              <w:top w:val="nil"/>
              <w:left w:val="nil"/>
              <w:bottom w:val="single" w:sz="4" w:space="0" w:color="auto"/>
              <w:right w:val="single" w:sz="4" w:space="0" w:color="auto"/>
            </w:tcBorders>
            <w:shd w:val="clear" w:color="auto" w:fill="auto"/>
            <w:noWrap/>
            <w:vAlign w:val="bottom"/>
            <w:hideMark/>
          </w:tcPr>
          <w:p w14:paraId="6BB021CB"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€37,773</w:t>
            </w:r>
          </w:p>
        </w:tc>
      </w:tr>
      <w:tr w:rsidR="003425BD" w:rsidRPr="009B1990" w14:paraId="394526CD" w14:textId="77777777" w:rsidTr="00752600">
        <w:trPr>
          <w:trHeight w:val="138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DFF00C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Arthur Cox Solicitor</w:t>
            </w:r>
          </w:p>
        </w:tc>
        <w:tc>
          <w:tcPr>
            <w:tcW w:w="5245" w:type="dxa"/>
            <w:tcBorders>
              <w:top w:val="nil"/>
              <w:left w:val="nil"/>
              <w:bottom w:val="single" w:sz="4" w:space="0" w:color="auto"/>
              <w:right w:val="single" w:sz="4" w:space="0" w:color="auto"/>
            </w:tcBorders>
            <w:shd w:val="clear" w:color="auto" w:fill="auto"/>
            <w:vAlign w:val="center"/>
            <w:hideMark/>
          </w:tcPr>
          <w:p w14:paraId="5ACE1D0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External legal services associated with the design and operation of the new Maritime Area Consent regime for offshore energy, and the transition from the Foreshore Licensing regime.</w:t>
            </w:r>
          </w:p>
        </w:tc>
        <w:tc>
          <w:tcPr>
            <w:tcW w:w="2410" w:type="dxa"/>
            <w:tcBorders>
              <w:top w:val="nil"/>
              <w:left w:val="nil"/>
              <w:bottom w:val="single" w:sz="4" w:space="0" w:color="auto"/>
              <w:right w:val="single" w:sz="4" w:space="0" w:color="auto"/>
            </w:tcBorders>
            <w:shd w:val="clear" w:color="auto" w:fill="auto"/>
            <w:vAlign w:val="center"/>
            <w:hideMark/>
          </w:tcPr>
          <w:p w14:paraId="303D4321"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€6,755</w:t>
            </w:r>
          </w:p>
        </w:tc>
      </w:tr>
      <w:tr w:rsidR="003425BD" w:rsidRPr="009B1990" w14:paraId="3695A055"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CEE49D6"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Arthur Cox Solicitor</w:t>
            </w:r>
          </w:p>
        </w:tc>
        <w:tc>
          <w:tcPr>
            <w:tcW w:w="5245" w:type="dxa"/>
            <w:tcBorders>
              <w:top w:val="nil"/>
              <w:left w:val="nil"/>
              <w:bottom w:val="single" w:sz="4" w:space="0" w:color="auto"/>
              <w:right w:val="single" w:sz="4" w:space="0" w:color="auto"/>
            </w:tcBorders>
            <w:shd w:val="clear" w:color="auto" w:fill="auto"/>
            <w:vAlign w:val="center"/>
            <w:hideMark/>
          </w:tcPr>
          <w:p w14:paraId="4C935588"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Services relating to the Security of Energy Supply</w:t>
            </w:r>
          </w:p>
        </w:tc>
        <w:tc>
          <w:tcPr>
            <w:tcW w:w="2410" w:type="dxa"/>
            <w:tcBorders>
              <w:top w:val="nil"/>
              <w:left w:val="nil"/>
              <w:bottom w:val="single" w:sz="4" w:space="0" w:color="auto"/>
              <w:right w:val="single" w:sz="4" w:space="0" w:color="auto"/>
            </w:tcBorders>
            <w:shd w:val="clear" w:color="auto" w:fill="auto"/>
            <w:vAlign w:val="center"/>
            <w:hideMark/>
          </w:tcPr>
          <w:p w14:paraId="4B45247D"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€8,728</w:t>
            </w:r>
          </w:p>
        </w:tc>
      </w:tr>
      <w:tr w:rsidR="003425BD" w:rsidRPr="009B1990" w14:paraId="1AD81F1D"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534BD5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Arthur Cox Solicitor</w:t>
            </w:r>
          </w:p>
        </w:tc>
        <w:tc>
          <w:tcPr>
            <w:tcW w:w="5245" w:type="dxa"/>
            <w:tcBorders>
              <w:top w:val="nil"/>
              <w:left w:val="nil"/>
              <w:bottom w:val="single" w:sz="4" w:space="0" w:color="auto"/>
              <w:right w:val="single" w:sz="4" w:space="0" w:color="auto"/>
            </w:tcBorders>
            <w:shd w:val="clear" w:color="auto" w:fill="auto"/>
            <w:vAlign w:val="center"/>
            <w:hideMark/>
          </w:tcPr>
          <w:p w14:paraId="734F772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Services for Security of supply</w:t>
            </w:r>
          </w:p>
        </w:tc>
        <w:tc>
          <w:tcPr>
            <w:tcW w:w="2410" w:type="dxa"/>
            <w:tcBorders>
              <w:top w:val="nil"/>
              <w:left w:val="nil"/>
              <w:bottom w:val="single" w:sz="4" w:space="0" w:color="auto"/>
              <w:right w:val="single" w:sz="4" w:space="0" w:color="auto"/>
            </w:tcBorders>
            <w:shd w:val="clear" w:color="auto" w:fill="auto"/>
            <w:vAlign w:val="center"/>
            <w:hideMark/>
          </w:tcPr>
          <w:p w14:paraId="4A9A41B8"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€46,363</w:t>
            </w:r>
          </w:p>
        </w:tc>
      </w:tr>
      <w:tr w:rsidR="003425BD" w:rsidRPr="009B1990" w14:paraId="53AD1AF9"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02E6B4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Aspira</w:t>
            </w:r>
          </w:p>
        </w:tc>
        <w:tc>
          <w:tcPr>
            <w:tcW w:w="5245" w:type="dxa"/>
            <w:tcBorders>
              <w:top w:val="nil"/>
              <w:left w:val="nil"/>
              <w:bottom w:val="single" w:sz="4" w:space="0" w:color="auto"/>
              <w:right w:val="single" w:sz="4" w:space="0" w:color="auto"/>
            </w:tcBorders>
            <w:shd w:val="clear" w:color="auto" w:fill="auto"/>
            <w:vAlign w:val="center"/>
            <w:hideMark/>
          </w:tcPr>
          <w:p w14:paraId="3FD5A70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Management Advisory Services for the National Postcode Systems</w:t>
            </w:r>
          </w:p>
        </w:tc>
        <w:tc>
          <w:tcPr>
            <w:tcW w:w="2410" w:type="dxa"/>
            <w:tcBorders>
              <w:top w:val="nil"/>
              <w:left w:val="nil"/>
              <w:bottom w:val="single" w:sz="4" w:space="0" w:color="auto"/>
              <w:right w:val="single" w:sz="4" w:space="0" w:color="auto"/>
            </w:tcBorders>
            <w:shd w:val="clear" w:color="auto" w:fill="auto"/>
            <w:vAlign w:val="center"/>
            <w:hideMark/>
          </w:tcPr>
          <w:p w14:paraId="0274BE17"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€16,293</w:t>
            </w:r>
          </w:p>
        </w:tc>
      </w:tr>
      <w:tr w:rsidR="003425BD" w:rsidRPr="009B1990" w14:paraId="658B7D00"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2F09927"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Baringa Partners LLP</w:t>
            </w:r>
          </w:p>
        </w:tc>
        <w:tc>
          <w:tcPr>
            <w:tcW w:w="5245" w:type="dxa"/>
            <w:tcBorders>
              <w:top w:val="nil"/>
              <w:left w:val="nil"/>
              <w:bottom w:val="single" w:sz="4" w:space="0" w:color="auto"/>
              <w:right w:val="single" w:sz="4" w:space="0" w:color="auto"/>
            </w:tcBorders>
            <w:shd w:val="clear" w:color="auto" w:fill="auto"/>
            <w:vAlign w:val="center"/>
            <w:hideMark/>
          </w:tcPr>
          <w:p w14:paraId="53303DB7"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Analysis of Ireland’s Security of supply for the coming years</w:t>
            </w:r>
          </w:p>
        </w:tc>
        <w:tc>
          <w:tcPr>
            <w:tcW w:w="2410" w:type="dxa"/>
            <w:tcBorders>
              <w:top w:val="nil"/>
              <w:left w:val="nil"/>
              <w:bottom w:val="single" w:sz="4" w:space="0" w:color="auto"/>
              <w:right w:val="single" w:sz="4" w:space="0" w:color="auto"/>
            </w:tcBorders>
            <w:shd w:val="clear" w:color="auto" w:fill="auto"/>
            <w:vAlign w:val="center"/>
            <w:hideMark/>
          </w:tcPr>
          <w:p w14:paraId="7CBC796E"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€42,066</w:t>
            </w:r>
          </w:p>
        </w:tc>
      </w:tr>
      <w:tr w:rsidR="003425BD" w:rsidRPr="009B1990" w14:paraId="6684D47D" w14:textId="77777777" w:rsidTr="00752600">
        <w:trPr>
          <w:trHeight w:val="828"/>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3475592" w14:textId="77777777" w:rsidR="003425BD" w:rsidRPr="009B1990" w:rsidRDefault="003425BD" w:rsidP="003425BD">
            <w:pPr>
              <w:spacing w:after="0" w:line="240" w:lineRule="auto"/>
              <w:rPr>
                <w:rFonts w:eastAsia="Times New Roman" w:cstheme="minorHAnsi"/>
                <w:kern w:val="0"/>
                <w:sz w:val="20"/>
                <w:szCs w:val="20"/>
                <w:lang w:eastAsia="en-IE"/>
                <w14:ligatures w14:val="none"/>
              </w:rPr>
            </w:pPr>
            <w:r w:rsidRPr="009B1990">
              <w:rPr>
                <w:rFonts w:eastAsia="Times New Roman" w:cstheme="minorHAnsi"/>
                <w:kern w:val="0"/>
                <w:sz w:val="20"/>
                <w:szCs w:val="20"/>
                <w:lang w:eastAsia="en-IE"/>
                <w14:ligatures w14:val="none"/>
              </w:rPr>
              <w:t>Bid and Tender Management Services Limited</w:t>
            </w:r>
          </w:p>
        </w:tc>
        <w:tc>
          <w:tcPr>
            <w:tcW w:w="5245" w:type="dxa"/>
            <w:tcBorders>
              <w:top w:val="nil"/>
              <w:left w:val="nil"/>
              <w:bottom w:val="single" w:sz="4" w:space="0" w:color="auto"/>
              <w:right w:val="single" w:sz="4" w:space="0" w:color="auto"/>
            </w:tcBorders>
            <w:shd w:val="clear" w:color="auto" w:fill="auto"/>
            <w:vAlign w:val="center"/>
            <w:hideMark/>
          </w:tcPr>
          <w:p w14:paraId="52AAA372" w14:textId="77777777" w:rsidR="003425BD" w:rsidRPr="009B1990" w:rsidRDefault="003425BD" w:rsidP="003425BD">
            <w:pPr>
              <w:spacing w:after="0" w:line="240" w:lineRule="auto"/>
              <w:rPr>
                <w:rFonts w:eastAsia="Times New Roman" w:cstheme="minorHAnsi"/>
                <w:kern w:val="0"/>
                <w:sz w:val="20"/>
                <w:szCs w:val="20"/>
                <w:lang w:eastAsia="en-IE"/>
                <w14:ligatures w14:val="none"/>
              </w:rPr>
            </w:pPr>
            <w:r w:rsidRPr="009B1990">
              <w:rPr>
                <w:rFonts w:eastAsia="Times New Roman" w:cstheme="minorHAnsi"/>
                <w:kern w:val="0"/>
                <w:sz w:val="20"/>
                <w:szCs w:val="20"/>
                <w:lang w:eastAsia="en-IE"/>
                <w14:ligatures w14:val="none"/>
              </w:rPr>
              <w:t>Technical assistance to support the development of a Green Public Procurement Strategy and Action Plan</w:t>
            </w:r>
          </w:p>
        </w:tc>
        <w:tc>
          <w:tcPr>
            <w:tcW w:w="2410" w:type="dxa"/>
            <w:tcBorders>
              <w:top w:val="nil"/>
              <w:left w:val="nil"/>
              <w:bottom w:val="single" w:sz="4" w:space="0" w:color="auto"/>
              <w:right w:val="single" w:sz="4" w:space="0" w:color="auto"/>
            </w:tcBorders>
            <w:shd w:val="clear" w:color="auto" w:fill="auto"/>
            <w:vAlign w:val="center"/>
            <w:hideMark/>
          </w:tcPr>
          <w:p w14:paraId="774D2B58"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€9,533</w:t>
            </w:r>
          </w:p>
        </w:tc>
      </w:tr>
      <w:tr w:rsidR="003425BD" w:rsidRPr="009B1990" w14:paraId="3AD08139"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0D8B3A1"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Bid and Tender Management Services Ltd</w:t>
            </w:r>
          </w:p>
        </w:tc>
        <w:tc>
          <w:tcPr>
            <w:tcW w:w="5245" w:type="dxa"/>
            <w:tcBorders>
              <w:top w:val="nil"/>
              <w:left w:val="nil"/>
              <w:bottom w:val="single" w:sz="4" w:space="0" w:color="auto"/>
              <w:right w:val="single" w:sz="4" w:space="0" w:color="auto"/>
            </w:tcBorders>
            <w:shd w:val="clear" w:color="auto" w:fill="auto"/>
            <w:vAlign w:val="center"/>
            <w:hideMark/>
          </w:tcPr>
          <w:p w14:paraId="646FD066"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Provision of procurement support services</w:t>
            </w:r>
          </w:p>
        </w:tc>
        <w:tc>
          <w:tcPr>
            <w:tcW w:w="2410" w:type="dxa"/>
            <w:tcBorders>
              <w:top w:val="nil"/>
              <w:left w:val="nil"/>
              <w:bottom w:val="single" w:sz="4" w:space="0" w:color="auto"/>
              <w:right w:val="single" w:sz="4" w:space="0" w:color="auto"/>
            </w:tcBorders>
            <w:shd w:val="clear" w:color="auto" w:fill="auto"/>
            <w:vAlign w:val="center"/>
            <w:hideMark/>
          </w:tcPr>
          <w:p w14:paraId="309AB9A3"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€2,532</w:t>
            </w:r>
          </w:p>
        </w:tc>
      </w:tr>
      <w:tr w:rsidR="003425BD" w:rsidRPr="009B1990" w14:paraId="28930468"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6BFA4DD5"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Byrne Wallace</w:t>
            </w:r>
          </w:p>
        </w:tc>
        <w:tc>
          <w:tcPr>
            <w:tcW w:w="5245" w:type="dxa"/>
            <w:tcBorders>
              <w:top w:val="nil"/>
              <w:left w:val="nil"/>
              <w:bottom w:val="single" w:sz="4" w:space="0" w:color="auto"/>
              <w:right w:val="single" w:sz="4" w:space="0" w:color="auto"/>
            </w:tcBorders>
            <w:shd w:val="clear" w:color="auto" w:fill="auto"/>
            <w:vAlign w:val="center"/>
            <w:hideMark/>
          </w:tcPr>
          <w:p w14:paraId="7C88D45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Protected Disclosures Screening Assessment</w:t>
            </w:r>
          </w:p>
        </w:tc>
        <w:tc>
          <w:tcPr>
            <w:tcW w:w="2410" w:type="dxa"/>
            <w:tcBorders>
              <w:top w:val="nil"/>
              <w:left w:val="nil"/>
              <w:bottom w:val="single" w:sz="4" w:space="0" w:color="auto"/>
              <w:right w:val="single" w:sz="4" w:space="0" w:color="auto"/>
            </w:tcBorders>
            <w:shd w:val="clear" w:color="auto" w:fill="auto"/>
            <w:vAlign w:val="center"/>
            <w:hideMark/>
          </w:tcPr>
          <w:p w14:paraId="28463604"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€1,669</w:t>
            </w:r>
          </w:p>
        </w:tc>
      </w:tr>
      <w:tr w:rsidR="003425BD" w:rsidRPr="009B1990" w14:paraId="4F29E676"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B1CD22A"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Byrne Wallace</w:t>
            </w:r>
          </w:p>
        </w:tc>
        <w:tc>
          <w:tcPr>
            <w:tcW w:w="5245" w:type="dxa"/>
            <w:tcBorders>
              <w:top w:val="nil"/>
              <w:left w:val="nil"/>
              <w:bottom w:val="single" w:sz="4" w:space="0" w:color="auto"/>
              <w:right w:val="single" w:sz="4" w:space="0" w:color="auto"/>
            </w:tcBorders>
            <w:shd w:val="clear" w:color="auto" w:fill="auto"/>
            <w:vAlign w:val="center"/>
            <w:hideMark/>
          </w:tcPr>
          <w:p w14:paraId="0BB75A9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Advice on Protected Disclosures</w:t>
            </w:r>
          </w:p>
        </w:tc>
        <w:tc>
          <w:tcPr>
            <w:tcW w:w="2410" w:type="dxa"/>
            <w:tcBorders>
              <w:top w:val="nil"/>
              <w:left w:val="nil"/>
              <w:bottom w:val="single" w:sz="4" w:space="0" w:color="auto"/>
              <w:right w:val="single" w:sz="4" w:space="0" w:color="auto"/>
            </w:tcBorders>
            <w:shd w:val="clear" w:color="auto" w:fill="auto"/>
            <w:vAlign w:val="center"/>
            <w:hideMark/>
          </w:tcPr>
          <w:p w14:paraId="141A4731"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€3,405</w:t>
            </w:r>
          </w:p>
        </w:tc>
      </w:tr>
      <w:tr w:rsidR="003425BD" w:rsidRPr="009B1990" w14:paraId="42C8875E"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57B178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Byrne Wallace</w:t>
            </w:r>
          </w:p>
        </w:tc>
        <w:tc>
          <w:tcPr>
            <w:tcW w:w="5245" w:type="dxa"/>
            <w:tcBorders>
              <w:top w:val="nil"/>
              <w:left w:val="nil"/>
              <w:bottom w:val="single" w:sz="4" w:space="0" w:color="auto"/>
              <w:right w:val="single" w:sz="4" w:space="0" w:color="auto"/>
            </w:tcBorders>
            <w:shd w:val="clear" w:color="auto" w:fill="auto"/>
            <w:vAlign w:val="center"/>
            <w:hideMark/>
          </w:tcPr>
          <w:p w14:paraId="2E428E01"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Protected Disclosures Screening Assessment</w:t>
            </w:r>
          </w:p>
        </w:tc>
        <w:tc>
          <w:tcPr>
            <w:tcW w:w="2410" w:type="dxa"/>
            <w:tcBorders>
              <w:top w:val="nil"/>
              <w:left w:val="nil"/>
              <w:bottom w:val="single" w:sz="4" w:space="0" w:color="auto"/>
              <w:right w:val="single" w:sz="4" w:space="0" w:color="auto"/>
            </w:tcBorders>
            <w:shd w:val="clear" w:color="auto" w:fill="auto"/>
            <w:vAlign w:val="center"/>
            <w:hideMark/>
          </w:tcPr>
          <w:p w14:paraId="4A4E8EC9"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€820</w:t>
            </w:r>
          </w:p>
        </w:tc>
      </w:tr>
      <w:tr w:rsidR="003425BD" w:rsidRPr="009B1990" w14:paraId="2A375369"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1FDEC87"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Byrne Wallace</w:t>
            </w:r>
          </w:p>
        </w:tc>
        <w:tc>
          <w:tcPr>
            <w:tcW w:w="5245" w:type="dxa"/>
            <w:tcBorders>
              <w:top w:val="nil"/>
              <w:left w:val="nil"/>
              <w:bottom w:val="single" w:sz="4" w:space="0" w:color="auto"/>
              <w:right w:val="single" w:sz="4" w:space="0" w:color="auto"/>
            </w:tcBorders>
            <w:shd w:val="clear" w:color="auto" w:fill="auto"/>
            <w:vAlign w:val="center"/>
            <w:hideMark/>
          </w:tcPr>
          <w:p w14:paraId="2567C68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Protected Disclosures Screening Assessment</w:t>
            </w:r>
          </w:p>
        </w:tc>
        <w:tc>
          <w:tcPr>
            <w:tcW w:w="2410" w:type="dxa"/>
            <w:tcBorders>
              <w:top w:val="nil"/>
              <w:left w:val="nil"/>
              <w:bottom w:val="single" w:sz="4" w:space="0" w:color="auto"/>
              <w:right w:val="single" w:sz="4" w:space="0" w:color="auto"/>
            </w:tcBorders>
            <w:shd w:val="clear" w:color="auto" w:fill="auto"/>
            <w:vAlign w:val="center"/>
            <w:hideMark/>
          </w:tcPr>
          <w:p w14:paraId="193891A0"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€673</w:t>
            </w:r>
          </w:p>
        </w:tc>
      </w:tr>
      <w:tr w:rsidR="003425BD" w:rsidRPr="009B1990" w14:paraId="70E87900"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787A40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Byrne Wallace</w:t>
            </w:r>
          </w:p>
        </w:tc>
        <w:tc>
          <w:tcPr>
            <w:tcW w:w="5245" w:type="dxa"/>
            <w:tcBorders>
              <w:top w:val="nil"/>
              <w:left w:val="nil"/>
              <w:bottom w:val="single" w:sz="4" w:space="0" w:color="auto"/>
              <w:right w:val="single" w:sz="4" w:space="0" w:color="auto"/>
            </w:tcBorders>
            <w:shd w:val="clear" w:color="auto" w:fill="auto"/>
            <w:vAlign w:val="center"/>
            <w:hideMark/>
          </w:tcPr>
          <w:p w14:paraId="19ACAC4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HR Legal Advice</w:t>
            </w:r>
          </w:p>
        </w:tc>
        <w:tc>
          <w:tcPr>
            <w:tcW w:w="2410" w:type="dxa"/>
            <w:tcBorders>
              <w:top w:val="nil"/>
              <w:left w:val="nil"/>
              <w:bottom w:val="single" w:sz="4" w:space="0" w:color="auto"/>
              <w:right w:val="single" w:sz="4" w:space="0" w:color="auto"/>
            </w:tcBorders>
            <w:shd w:val="clear" w:color="auto" w:fill="auto"/>
            <w:vAlign w:val="center"/>
            <w:hideMark/>
          </w:tcPr>
          <w:p w14:paraId="105A3D25"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€2,845</w:t>
            </w:r>
          </w:p>
        </w:tc>
      </w:tr>
      <w:tr w:rsidR="003425BD" w:rsidRPr="009B1990" w14:paraId="0E8D5678" w14:textId="77777777" w:rsidTr="00752600">
        <w:trPr>
          <w:trHeight w:val="528"/>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176D68F"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Cambridge Economic Policy </w:t>
            </w:r>
            <w:proofErr w:type="spellStart"/>
            <w:r w:rsidRPr="009B1990">
              <w:rPr>
                <w:rFonts w:eastAsia="Times New Roman" w:cstheme="minorHAnsi"/>
                <w:color w:val="000000"/>
                <w:kern w:val="0"/>
                <w:sz w:val="20"/>
                <w:szCs w:val="20"/>
                <w:lang w:eastAsia="en-IE"/>
                <w14:ligatures w14:val="none"/>
              </w:rPr>
              <w:t>Assosiates</w:t>
            </w:r>
            <w:proofErr w:type="spellEnd"/>
            <w:r w:rsidRPr="009B1990">
              <w:rPr>
                <w:rFonts w:eastAsia="Times New Roman" w:cstheme="minorHAnsi"/>
                <w:color w:val="000000"/>
                <w:kern w:val="0"/>
                <w:sz w:val="20"/>
                <w:szCs w:val="20"/>
                <w:lang w:eastAsia="en-IE"/>
                <w14:ligatures w14:val="none"/>
              </w:rPr>
              <w:t xml:space="preserve"> (CEPA)</w:t>
            </w:r>
          </w:p>
        </w:tc>
        <w:tc>
          <w:tcPr>
            <w:tcW w:w="5245" w:type="dxa"/>
            <w:tcBorders>
              <w:top w:val="nil"/>
              <w:left w:val="nil"/>
              <w:bottom w:val="single" w:sz="4" w:space="0" w:color="auto"/>
              <w:right w:val="single" w:sz="4" w:space="0" w:color="auto"/>
            </w:tcBorders>
            <w:shd w:val="clear" w:color="auto" w:fill="auto"/>
            <w:vAlign w:val="center"/>
            <w:hideMark/>
          </w:tcPr>
          <w:p w14:paraId="6711F29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Technical analysis (Review of the Security of Energy Supply)</w:t>
            </w:r>
          </w:p>
        </w:tc>
        <w:tc>
          <w:tcPr>
            <w:tcW w:w="2410" w:type="dxa"/>
            <w:tcBorders>
              <w:top w:val="nil"/>
              <w:left w:val="nil"/>
              <w:bottom w:val="single" w:sz="4" w:space="0" w:color="auto"/>
              <w:right w:val="single" w:sz="4" w:space="0" w:color="auto"/>
            </w:tcBorders>
            <w:shd w:val="clear" w:color="auto" w:fill="auto"/>
            <w:vAlign w:val="center"/>
            <w:hideMark/>
          </w:tcPr>
          <w:p w14:paraId="3695092A"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€67,404</w:t>
            </w:r>
          </w:p>
        </w:tc>
      </w:tr>
      <w:tr w:rsidR="003425BD" w:rsidRPr="009B1990" w14:paraId="467B9195"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F3AF4A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proofErr w:type="spellStart"/>
            <w:r w:rsidRPr="009B1990">
              <w:rPr>
                <w:rFonts w:eastAsia="Times New Roman" w:cstheme="minorHAnsi"/>
                <w:color w:val="000000"/>
                <w:kern w:val="0"/>
                <w:sz w:val="20"/>
                <w:szCs w:val="20"/>
                <w:lang w:eastAsia="en-IE"/>
                <w14:ligatures w14:val="none"/>
              </w:rPr>
              <w:t>CDMSmith</w:t>
            </w:r>
            <w:proofErr w:type="spellEnd"/>
          </w:p>
        </w:tc>
        <w:tc>
          <w:tcPr>
            <w:tcW w:w="5245" w:type="dxa"/>
            <w:tcBorders>
              <w:top w:val="nil"/>
              <w:left w:val="nil"/>
              <w:bottom w:val="single" w:sz="4" w:space="0" w:color="auto"/>
              <w:right w:val="single" w:sz="4" w:space="0" w:color="auto"/>
            </w:tcBorders>
            <w:shd w:val="clear" w:color="auto" w:fill="auto"/>
            <w:vAlign w:val="center"/>
            <w:hideMark/>
          </w:tcPr>
          <w:p w14:paraId="73C7F025"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Environmental Monitory of Historic Mines</w:t>
            </w:r>
          </w:p>
        </w:tc>
        <w:tc>
          <w:tcPr>
            <w:tcW w:w="2410" w:type="dxa"/>
            <w:tcBorders>
              <w:top w:val="nil"/>
              <w:left w:val="nil"/>
              <w:bottom w:val="single" w:sz="4" w:space="0" w:color="auto"/>
              <w:right w:val="single" w:sz="4" w:space="0" w:color="auto"/>
            </w:tcBorders>
            <w:shd w:val="clear" w:color="auto" w:fill="auto"/>
            <w:vAlign w:val="center"/>
            <w:hideMark/>
          </w:tcPr>
          <w:p w14:paraId="5854C0F6"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€80,811</w:t>
            </w:r>
          </w:p>
        </w:tc>
      </w:tr>
      <w:tr w:rsidR="003425BD" w:rsidRPr="009B1990" w14:paraId="6E5F15DA"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D8CD068"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Cheryl Flood Designs</w:t>
            </w:r>
          </w:p>
        </w:tc>
        <w:tc>
          <w:tcPr>
            <w:tcW w:w="5245" w:type="dxa"/>
            <w:tcBorders>
              <w:top w:val="nil"/>
              <w:left w:val="nil"/>
              <w:bottom w:val="single" w:sz="4" w:space="0" w:color="auto"/>
              <w:right w:val="single" w:sz="4" w:space="0" w:color="auto"/>
            </w:tcBorders>
            <w:shd w:val="clear" w:color="auto" w:fill="auto"/>
            <w:vAlign w:val="center"/>
            <w:hideMark/>
          </w:tcPr>
          <w:p w14:paraId="6E23DFFF"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Graphic Design for Equality Diversity and Inclusion Strategy </w:t>
            </w:r>
          </w:p>
        </w:tc>
        <w:tc>
          <w:tcPr>
            <w:tcW w:w="2410" w:type="dxa"/>
            <w:tcBorders>
              <w:top w:val="nil"/>
              <w:left w:val="nil"/>
              <w:bottom w:val="single" w:sz="4" w:space="0" w:color="auto"/>
              <w:right w:val="single" w:sz="4" w:space="0" w:color="auto"/>
            </w:tcBorders>
            <w:shd w:val="clear" w:color="auto" w:fill="auto"/>
            <w:vAlign w:val="center"/>
            <w:hideMark/>
          </w:tcPr>
          <w:p w14:paraId="71553F02"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€2,500</w:t>
            </w:r>
          </w:p>
        </w:tc>
      </w:tr>
      <w:tr w:rsidR="003425BD" w:rsidRPr="009B1990" w14:paraId="3C0127B0" w14:textId="77777777" w:rsidTr="00752600">
        <w:trPr>
          <w:trHeight w:val="110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0D63C36"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lastRenderedPageBreak/>
              <w:t>Chief State Solicitors Office</w:t>
            </w:r>
          </w:p>
        </w:tc>
        <w:tc>
          <w:tcPr>
            <w:tcW w:w="5245" w:type="dxa"/>
            <w:tcBorders>
              <w:top w:val="nil"/>
              <w:left w:val="nil"/>
              <w:bottom w:val="single" w:sz="4" w:space="0" w:color="auto"/>
              <w:right w:val="single" w:sz="4" w:space="0" w:color="auto"/>
            </w:tcBorders>
            <w:shd w:val="clear" w:color="auto" w:fill="auto"/>
            <w:vAlign w:val="center"/>
            <w:hideMark/>
          </w:tcPr>
          <w:p w14:paraId="45D0D2B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Solicitor services provided by the CSSO for the drafting of Maritime Area Consents (MAC) for offshore renewable energy projects and associated activities. </w:t>
            </w:r>
          </w:p>
        </w:tc>
        <w:tc>
          <w:tcPr>
            <w:tcW w:w="2410" w:type="dxa"/>
            <w:tcBorders>
              <w:top w:val="nil"/>
              <w:left w:val="nil"/>
              <w:bottom w:val="single" w:sz="4" w:space="0" w:color="auto"/>
              <w:right w:val="single" w:sz="4" w:space="0" w:color="auto"/>
            </w:tcBorders>
            <w:shd w:val="clear" w:color="auto" w:fill="auto"/>
            <w:vAlign w:val="center"/>
            <w:hideMark/>
          </w:tcPr>
          <w:p w14:paraId="77315E72"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€50,756</w:t>
            </w:r>
          </w:p>
        </w:tc>
      </w:tr>
      <w:tr w:rsidR="003425BD" w:rsidRPr="009B1990" w14:paraId="4F3F14BD" w14:textId="77777777" w:rsidTr="00752600">
        <w:trPr>
          <w:trHeight w:val="528"/>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35C508D"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Cornwall Insight Ireland Limited</w:t>
            </w:r>
          </w:p>
        </w:tc>
        <w:tc>
          <w:tcPr>
            <w:tcW w:w="5245" w:type="dxa"/>
            <w:tcBorders>
              <w:top w:val="nil"/>
              <w:left w:val="nil"/>
              <w:bottom w:val="single" w:sz="4" w:space="0" w:color="auto"/>
              <w:right w:val="single" w:sz="4" w:space="0" w:color="auto"/>
            </w:tcBorders>
            <w:shd w:val="clear" w:color="auto" w:fill="auto"/>
            <w:vAlign w:val="center"/>
            <w:hideMark/>
          </w:tcPr>
          <w:p w14:paraId="578ADAE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 Provision </w:t>
            </w:r>
            <w:proofErr w:type="spellStart"/>
            <w:r w:rsidRPr="009B1990">
              <w:rPr>
                <w:rFonts w:eastAsia="Times New Roman" w:cstheme="minorHAnsi"/>
                <w:color w:val="000000"/>
                <w:kern w:val="0"/>
                <w:sz w:val="20"/>
                <w:szCs w:val="20"/>
                <w:lang w:eastAsia="en-IE"/>
                <w14:ligatures w14:val="none"/>
              </w:rPr>
              <w:t>ofa</w:t>
            </w:r>
            <w:proofErr w:type="spellEnd"/>
            <w:r w:rsidRPr="009B1990">
              <w:rPr>
                <w:rFonts w:eastAsia="Times New Roman" w:cstheme="minorHAnsi"/>
                <w:color w:val="000000"/>
                <w:kern w:val="0"/>
                <w:sz w:val="20"/>
                <w:szCs w:val="20"/>
                <w:lang w:eastAsia="en-IE"/>
                <w14:ligatures w14:val="none"/>
              </w:rPr>
              <w:t xml:space="preserve"> pilot study and report on LCOE &amp; RESS</w:t>
            </w:r>
          </w:p>
        </w:tc>
        <w:tc>
          <w:tcPr>
            <w:tcW w:w="2410" w:type="dxa"/>
            <w:tcBorders>
              <w:top w:val="nil"/>
              <w:left w:val="nil"/>
              <w:bottom w:val="single" w:sz="4" w:space="0" w:color="auto"/>
              <w:right w:val="single" w:sz="4" w:space="0" w:color="auto"/>
            </w:tcBorders>
            <w:shd w:val="clear" w:color="auto" w:fill="auto"/>
            <w:vAlign w:val="center"/>
            <w:hideMark/>
          </w:tcPr>
          <w:p w14:paraId="04FBE9A5"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€43,435</w:t>
            </w:r>
          </w:p>
        </w:tc>
      </w:tr>
      <w:tr w:rsidR="003425BD" w:rsidRPr="009B1990" w14:paraId="0B95797F" w14:textId="77777777" w:rsidTr="00752600">
        <w:trPr>
          <w:trHeight w:val="138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20B808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Cue Vision</w:t>
            </w:r>
          </w:p>
        </w:tc>
        <w:tc>
          <w:tcPr>
            <w:tcW w:w="5245" w:type="dxa"/>
            <w:tcBorders>
              <w:top w:val="nil"/>
              <w:left w:val="nil"/>
              <w:bottom w:val="single" w:sz="4" w:space="0" w:color="auto"/>
              <w:right w:val="single" w:sz="4" w:space="0" w:color="auto"/>
            </w:tcBorders>
            <w:shd w:val="clear" w:color="auto" w:fill="auto"/>
            <w:vAlign w:val="center"/>
            <w:hideMark/>
          </w:tcPr>
          <w:p w14:paraId="4E4ED47F"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The procurement of expert journey mapping design services needed as part of the development of the full regulatory framework for Offshore Renewable Energy (ORE).</w:t>
            </w:r>
          </w:p>
        </w:tc>
        <w:tc>
          <w:tcPr>
            <w:tcW w:w="2410" w:type="dxa"/>
            <w:tcBorders>
              <w:top w:val="nil"/>
              <w:left w:val="nil"/>
              <w:bottom w:val="single" w:sz="4" w:space="0" w:color="auto"/>
              <w:right w:val="single" w:sz="4" w:space="0" w:color="auto"/>
            </w:tcBorders>
            <w:shd w:val="clear" w:color="auto" w:fill="auto"/>
            <w:vAlign w:val="center"/>
            <w:hideMark/>
          </w:tcPr>
          <w:p w14:paraId="413AE5FA"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€125,643</w:t>
            </w:r>
          </w:p>
        </w:tc>
      </w:tr>
      <w:tr w:rsidR="003425BD" w:rsidRPr="009B1990" w14:paraId="4BB283D6" w14:textId="77777777" w:rsidTr="00752600">
        <w:trPr>
          <w:trHeight w:val="132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062B02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proofErr w:type="spellStart"/>
            <w:r w:rsidRPr="009B1990">
              <w:rPr>
                <w:rFonts w:eastAsia="Times New Roman" w:cstheme="minorHAnsi"/>
                <w:color w:val="000000"/>
                <w:kern w:val="0"/>
                <w:sz w:val="20"/>
                <w:szCs w:val="20"/>
                <w:lang w:eastAsia="en-IE"/>
                <w14:ligatures w14:val="none"/>
              </w:rPr>
              <w:t>Dr.</w:t>
            </w:r>
            <w:proofErr w:type="spellEnd"/>
            <w:r w:rsidRPr="009B1990">
              <w:rPr>
                <w:rFonts w:eastAsia="Times New Roman" w:cstheme="minorHAnsi"/>
                <w:color w:val="000000"/>
                <w:kern w:val="0"/>
                <w:sz w:val="20"/>
                <w:szCs w:val="20"/>
                <w:lang w:eastAsia="en-IE"/>
                <w14:ligatures w14:val="none"/>
              </w:rPr>
              <w:t xml:space="preserve"> Angelo </w:t>
            </w:r>
            <w:proofErr w:type="spellStart"/>
            <w:r w:rsidRPr="009B1990">
              <w:rPr>
                <w:rFonts w:eastAsia="Times New Roman" w:cstheme="minorHAnsi"/>
                <w:color w:val="000000"/>
                <w:kern w:val="0"/>
                <w:sz w:val="20"/>
                <w:szCs w:val="20"/>
                <w:lang w:eastAsia="en-IE"/>
                <w14:ligatures w14:val="none"/>
              </w:rPr>
              <w:t>L’Abbate</w:t>
            </w:r>
            <w:proofErr w:type="spellEnd"/>
            <w:r w:rsidRPr="009B1990">
              <w:rPr>
                <w:rFonts w:eastAsia="Times New Roman" w:cstheme="minorHAnsi"/>
                <w:color w:val="000000"/>
                <w:kern w:val="0"/>
                <w:sz w:val="20"/>
                <w:szCs w:val="20"/>
                <w:lang w:eastAsia="en-IE"/>
                <w14:ligatures w14:val="none"/>
              </w:rPr>
              <w:t xml:space="preserve"> (Consultant)</w:t>
            </w:r>
          </w:p>
        </w:tc>
        <w:tc>
          <w:tcPr>
            <w:tcW w:w="5245" w:type="dxa"/>
            <w:tcBorders>
              <w:top w:val="nil"/>
              <w:left w:val="nil"/>
              <w:bottom w:val="single" w:sz="4" w:space="0" w:color="auto"/>
              <w:right w:val="single" w:sz="4" w:space="0" w:color="auto"/>
            </w:tcBorders>
            <w:shd w:val="clear" w:color="auto" w:fill="auto"/>
            <w:vAlign w:val="center"/>
            <w:hideMark/>
          </w:tcPr>
          <w:p w14:paraId="650D097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Review of the 2018 ““Independent study to examine the technical feasibility and cost of undergrounding the North-South Interconnector: Update by the International Expert Commission”</w:t>
            </w:r>
          </w:p>
        </w:tc>
        <w:tc>
          <w:tcPr>
            <w:tcW w:w="2410" w:type="dxa"/>
            <w:tcBorders>
              <w:top w:val="nil"/>
              <w:left w:val="nil"/>
              <w:bottom w:val="single" w:sz="4" w:space="0" w:color="auto"/>
              <w:right w:val="single" w:sz="4" w:space="0" w:color="auto"/>
            </w:tcBorders>
            <w:shd w:val="clear" w:color="auto" w:fill="auto"/>
            <w:vAlign w:val="center"/>
            <w:hideMark/>
          </w:tcPr>
          <w:p w14:paraId="4031A5CD"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€23,354</w:t>
            </w:r>
          </w:p>
        </w:tc>
      </w:tr>
      <w:tr w:rsidR="003425BD" w:rsidRPr="009B1990" w14:paraId="004C9699"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A7884D5"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Easter Bay Consultants Ltd</w:t>
            </w:r>
          </w:p>
        </w:tc>
        <w:tc>
          <w:tcPr>
            <w:tcW w:w="5245" w:type="dxa"/>
            <w:tcBorders>
              <w:top w:val="nil"/>
              <w:left w:val="nil"/>
              <w:bottom w:val="single" w:sz="4" w:space="0" w:color="auto"/>
              <w:right w:val="single" w:sz="4" w:space="0" w:color="auto"/>
            </w:tcBorders>
            <w:shd w:val="clear" w:color="auto" w:fill="auto"/>
            <w:vAlign w:val="center"/>
            <w:hideMark/>
          </w:tcPr>
          <w:p w14:paraId="1C8C9BE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Economic &amp; Policy advice for ORESS</w:t>
            </w:r>
          </w:p>
        </w:tc>
        <w:tc>
          <w:tcPr>
            <w:tcW w:w="2410" w:type="dxa"/>
            <w:tcBorders>
              <w:top w:val="nil"/>
              <w:left w:val="nil"/>
              <w:bottom w:val="single" w:sz="4" w:space="0" w:color="auto"/>
              <w:right w:val="single" w:sz="4" w:space="0" w:color="auto"/>
            </w:tcBorders>
            <w:shd w:val="clear" w:color="auto" w:fill="auto"/>
            <w:vAlign w:val="center"/>
            <w:hideMark/>
          </w:tcPr>
          <w:p w14:paraId="59467D95"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€213,340</w:t>
            </w:r>
          </w:p>
        </w:tc>
      </w:tr>
      <w:tr w:rsidR="003425BD" w:rsidRPr="009B1990" w14:paraId="2B9C518B"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53A1A6A"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proofErr w:type="spellStart"/>
            <w:r w:rsidRPr="009B1990">
              <w:rPr>
                <w:rFonts w:eastAsia="Times New Roman" w:cstheme="minorHAnsi"/>
                <w:color w:val="000000"/>
                <w:kern w:val="0"/>
                <w:sz w:val="20"/>
                <w:szCs w:val="20"/>
                <w:lang w:eastAsia="en-IE"/>
                <w14:ligatures w14:val="none"/>
              </w:rPr>
              <w:t>Enviroguide</w:t>
            </w:r>
            <w:proofErr w:type="spellEnd"/>
            <w:r w:rsidRPr="009B1990">
              <w:rPr>
                <w:rFonts w:eastAsia="Times New Roman" w:cstheme="minorHAnsi"/>
                <w:color w:val="000000"/>
                <w:kern w:val="0"/>
                <w:sz w:val="20"/>
                <w:szCs w:val="20"/>
                <w:lang w:eastAsia="en-IE"/>
                <w14:ligatures w14:val="none"/>
              </w:rPr>
              <w:t xml:space="preserve"> Consulting</w:t>
            </w:r>
          </w:p>
        </w:tc>
        <w:tc>
          <w:tcPr>
            <w:tcW w:w="5245" w:type="dxa"/>
            <w:tcBorders>
              <w:top w:val="nil"/>
              <w:left w:val="nil"/>
              <w:bottom w:val="single" w:sz="4" w:space="0" w:color="auto"/>
              <w:right w:val="single" w:sz="4" w:space="0" w:color="auto"/>
            </w:tcBorders>
            <w:shd w:val="clear" w:color="auto" w:fill="auto"/>
            <w:vAlign w:val="center"/>
            <w:hideMark/>
          </w:tcPr>
          <w:p w14:paraId="71141C2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Project to investigate the online sales of Solid Fuels</w:t>
            </w:r>
          </w:p>
        </w:tc>
        <w:tc>
          <w:tcPr>
            <w:tcW w:w="2410" w:type="dxa"/>
            <w:tcBorders>
              <w:top w:val="nil"/>
              <w:left w:val="nil"/>
              <w:bottom w:val="single" w:sz="4" w:space="0" w:color="auto"/>
              <w:right w:val="single" w:sz="4" w:space="0" w:color="auto"/>
            </w:tcBorders>
            <w:shd w:val="clear" w:color="auto" w:fill="auto"/>
            <w:vAlign w:val="center"/>
            <w:hideMark/>
          </w:tcPr>
          <w:p w14:paraId="2B886BCD"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            20,295 </w:t>
            </w:r>
          </w:p>
        </w:tc>
      </w:tr>
      <w:tr w:rsidR="003425BD" w:rsidRPr="009B1990" w14:paraId="043F4C8F"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6F1129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Ernst &amp; Young</w:t>
            </w:r>
          </w:p>
        </w:tc>
        <w:tc>
          <w:tcPr>
            <w:tcW w:w="5245" w:type="dxa"/>
            <w:tcBorders>
              <w:top w:val="nil"/>
              <w:left w:val="nil"/>
              <w:bottom w:val="single" w:sz="4" w:space="0" w:color="auto"/>
              <w:right w:val="single" w:sz="4" w:space="0" w:color="auto"/>
            </w:tcBorders>
            <w:shd w:val="clear" w:color="auto" w:fill="auto"/>
            <w:vAlign w:val="center"/>
            <w:hideMark/>
          </w:tcPr>
          <w:p w14:paraId="0962330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Consultancy Support for the Accelerating Renewable Electricity Taskforce</w:t>
            </w:r>
          </w:p>
        </w:tc>
        <w:tc>
          <w:tcPr>
            <w:tcW w:w="2410" w:type="dxa"/>
            <w:tcBorders>
              <w:top w:val="nil"/>
              <w:left w:val="nil"/>
              <w:bottom w:val="single" w:sz="4" w:space="0" w:color="auto"/>
              <w:right w:val="single" w:sz="4" w:space="0" w:color="auto"/>
            </w:tcBorders>
            <w:shd w:val="clear" w:color="auto" w:fill="auto"/>
            <w:vAlign w:val="center"/>
            <w:hideMark/>
          </w:tcPr>
          <w:p w14:paraId="174D1C31"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€162,360</w:t>
            </w:r>
          </w:p>
        </w:tc>
      </w:tr>
      <w:tr w:rsidR="003425BD" w:rsidRPr="009B1990" w14:paraId="15FCED76"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B68CBBD"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Ernst &amp; Young</w:t>
            </w:r>
          </w:p>
        </w:tc>
        <w:tc>
          <w:tcPr>
            <w:tcW w:w="5245" w:type="dxa"/>
            <w:tcBorders>
              <w:top w:val="nil"/>
              <w:left w:val="nil"/>
              <w:bottom w:val="single" w:sz="4" w:space="0" w:color="auto"/>
              <w:right w:val="single" w:sz="4" w:space="0" w:color="auto"/>
            </w:tcBorders>
            <w:shd w:val="clear" w:color="auto" w:fill="auto"/>
            <w:vAlign w:val="center"/>
            <w:hideMark/>
          </w:tcPr>
          <w:p w14:paraId="4E5CD791"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Project Management to deliver essential security of supply action</w:t>
            </w:r>
          </w:p>
        </w:tc>
        <w:tc>
          <w:tcPr>
            <w:tcW w:w="2410" w:type="dxa"/>
            <w:tcBorders>
              <w:top w:val="nil"/>
              <w:left w:val="nil"/>
              <w:bottom w:val="single" w:sz="4" w:space="0" w:color="auto"/>
              <w:right w:val="single" w:sz="4" w:space="0" w:color="auto"/>
            </w:tcBorders>
            <w:shd w:val="clear" w:color="auto" w:fill="auto"/>
            <w:vAlign w:val="center"/>
            <w:hideMark/>
          </w:tcPr>
          <w:p w14:paraId="5AC6C192"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€18,513</w:t>
            </w:r>
          </w:p>
        </w:tc>
      </w:tr>
      <w:tr w:rsidR="003425BD" w:rsidRPr="009B1990" w14:paraId="482E5EA9"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32E7F2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Ernst &amp; Young</w:t>
            </w:r>
          </w:p>
        </w:tc>
        <w:tc>
          <w:tcPr>
            <w:tcW w:w="5245" w:type="dxa"/>
            <w:tcBorders>
              <w:top w:val="nil"/>
              <w:left w:val="nil"/>
              <w:bottom w:val="single" w:sz="4" w:space="0" w:color="auto"/>
              <w:right w:val="single" w:sz="4" w:space="0" w:color="auto"/>
            </w:tcBorders>
            <w:shd w:val="clear" w:color="auto" w:fill="auto"/>
            <w:vAlign w:val="center"/>
            <w:hideMark/>
          </w:tcPr>
          <w:p w14:paraId="49D14A0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Provision of Business, Management &amp; ICT Consultancy Services</w:t>
            </w:r>
          </w:p>
        </w:tc>
        <w:tc>
          <w:tcPr>
            <w:tcW w:w="2410" w:type="dxa"/>
            <w:tcBorders>
              <w:top w:val="nil"/>
              <w:left w:val="nil"/>
              <w:bottom w:val="single" w:sz="4" w:space="0" w:color="auto"/>
              <w:right w:val="single" w:sz="4" w:space="0" w:color="auto"/>
            </w:tcBorders>
            <w:shd w:val="clear" w:color="auto" w:fill="auto"/>
            <w:vAlign w:val="center"/>
            <w:hideMark/>
          </w:tcPr>
          <w:p w14:paraId="7D127563"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€579,604</w:t>
            </w:r>
          </w:p>
        </w:tc>
      </w:tr>
      <w:tr w:rsidR="003425BD" w:rsidRPr="009B1990" w14:paraId="503C36E8" w14:textId="77777777" w:rsidTr="00752600">
        <w:trPr>
          <w:trHeight w:val="828"/>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5F2517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Ernst &amp; Young</w:t>
            </w:r>
          </w:p>
        </w:tc>
        <w:tc>
          <w:tcPr>
            <w:tcW w:w="5245" w:type="dxa"/>
            <w:tcBorders>
              <w:top w:val="nil"/>
              <w:left w:val="nil"/>
              <w:bottom w:val="single" w:sz="4" w:space="0" w:color="auto"/>
              <w:right w:val="single" w:sz="4" w:space="0" w:color="auto"/>
            </w:tcBorders>
            <w:shd w:val="clear" w:color="auto" w:fill="auto"/>
            <w:vAlign w:val="center"/>
            <w:hideMark/>
          </w:tcPr>
          <w:p w14:paraId="2C2AF99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Commercial and financial managed services, advisory </w:t>
            </w:r>
            <w:proofErr w:type="gramStart"/>
            <w:r w:rsidRPr="009B1990">
              <w:rPr>
                <w:rFonts w:eastAsia="Times New Roman" w:cstheme="minorHAnsi"/>
                <w:color w:val="000000"/>
                <w:kern w:val="0"/>
                <w:sz w:val="20"/>
                <w:szCs w:val="20"/>
                <w:lang w:eastAsia="en-IE"/>
                <w14:ligatures w14:val="none"/>
              </w:rPr>
              <w:t>services</w:t>
            </w:r>
            <w:proofErr w:type="gramEnd"/>
            <w:r w:rsidRPr="009B1990">
              <w:rPr>
                <w:rFonts w:eastAsia="Times New Roman" w:cstheme="minorHAnsi"/>
                <w:color w:val="000000"/>
                <w:kern w:val="0"/>
                <w:sz w:val="20"/>
                <w:szCs w:val="20"/>
                <w:lang w:eastAsia="en-IE"/>
                <w14:ligatures w14:val="none"/>
              </w:rPr>
              <w:t xml:space="preserve"> and personnel in support of the National Broadband Plan</w:t>
            </w:r>
          </w:p>
        </w:tc>
        <w:tc>
          <w:tcPr>
            <w:tcW w:w="2410" w:type="dxa"/>
            <w:tcBorders>
              <w:top w:val="nil"/>
              <w:left w:val="nil"/>
              <w:bottom w:val="single" w:sz="4" w:space="0" w:color="auto"/>
              <w:right w:val="single" w:sz="4" w:space="0" w:color="auto"/>
            </w:tcBorders>
            <w:shd w:val="clear" w:color="auto" w:fill="auto"/>
            <w:vAlign w:val="center"/>
            <w:hideMark/>
          </w:tcPr>
          <w:p w14:paraId="07B5459C"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€1,838,811</w:t>
            </w:r>
          </w:p>
        </w:tc>
      </w:tr>
      <w:tr w:rsidR="003425BD" w:rsidRPr="009B1990" w14:paraId="3F084F2C"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11335D4"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Ernst &amp; young (EY)</w:t>
            </w:r>
          </w:p>
        </w:tc>
        <w:tc>
          <w:tcPr>
            <w:tcW w:w="5245" w:type="dxa"/>
            <w:tcBorders>
              <w:top w:val="nil"/>
              <w:left w:val="nil"/>
              <w:bottom w:val="single" w:sz="4" w:space="0" w:color="auto"/>
              <w:right w:val="single" w:sz="4" w:space="0" w:color="auto"/>
            </w:tcBorders>
            <w:shd w:val="clear" w:color="auto" w:fill="auto"/>
            <w:vAlign w:val="center"/>
            <w:hideMark/>
          </w:tcPr>
          <w:p w14:paraId="4904CDC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Project Management Support to deliver essential security of supply actions in support of CRU’s Programme of Action</w:t>
            </w:r>
          </w:p>
        </w:tc>
        <w:tc>
          <w:tcPr>
            <w:tcW w:w="2410" w:type="dxa"/>
            <w:tcBorders>
              <w:top w:val="nil"/>
              <w:left w:val="nil"/>
              <w:bottom w:val="single" w:sz="4" w:space="0" w:color="auto"/>
              <w:right w:val="single" w:sz="4" w:space="0" w:color="auto"/>
            </w:tcBorders>
            <w:shd w:val="clear" w:color="auto" w:fill="auto"/>
            <w:vAlign w:val="center"/>
            <w:hideMark/>
          </w:tcPr>
          <w:p w14:paraId="5857E566"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€93,831</w:t>
            </w:r>
          </w:p>
        </w:tc>
      </w:tr>
      <w:tr w:rsidR="003425BD" w:rsidRPr="009B1990" w14:paraId="356CEF69" w14:textId="77777777" w:rsidTr="00752600">
        <w:trPr>
          <w:trHeight w:val="828"/>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CD2320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Ernst and Young Business Consultants</w:t>
            </w:r>
          </w:p>
        </w:tc>
        <w:tc>
          <w:tcPr>
            <w:tcW w:w="5245" w:type="dxa"/>
            <w:tcBorders>
              <w:top w:val="nil"/>
              <w:left w:val="nil"/>
              <w:bottom w:val="single" w:sz="4" w:space="0" w:color="auto"/>
              <w:right w:val="single" w:sz="4" w:space="0" w:color="auto"/>
            </w:tcBorders>
            <w:shd w:val="clear" w:color="auto" w:fill="auto"/>
            <w:vAlign w:val="center"/>
            <w:hideMark/>
          </w:tcPr>
          <w:p w14:paraId="66D56D9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Consultancy Services - Provision of consultancy services </w:t>
            </w:r>
            <w:proofErr w:type="gramStart"/>
            <w:r w:rsidRPr="009B1990">
              <w:rPr>
                <w:rFonts w:eastAsia="Times New Roman" w:cstheme="minorHAnsi"/>
                <w:color w:val="000000"/>
                <w:kern w:val="0"/>
                <w:sz w:val="20"/>
                <w:szCs w:val="20"/>
                <w:lang w:eastAsia="en-IE"/>
                <w14:ligatures w14:val="none"/>
              </w:rPr>
              <w:t>in the area of</w:t>
            </w:r>
            <w:proofErr w:type="gramEnd"/>
            <w:r w:rsidRPr="009B1990">
              <w:rPr>
                <w:rFonts w:eastAsia="Times New Roman" w:cstheme="minorHAnsi"/>
                <w:color w:val="000000"/>
                <w:kern w:val="0"/>
                <w:sz w:val="20"/>
                <w:szCs w:val="20"/>
                <w:lang w:eastAsia="en-IE"/>
                <w14:ligatures w14:val="none"/>
              </w:rPr>
              <w:t xml:space="preserve"> Business and Management and ICT</w:t>
            </w:r>
          </w:p>
        </w:tc>
        <w:tc>
          <w:tcPr>
            <w:tcW w:w="2410" w:type="dxa"/>
            <w:tcBorders>
              <w:top w:val="nil"/>
              <w:left w:val="nil"/>
              <w:bottom w:val="single" w:sz="4" w:space="0" w:color="auto"/>
              <w:right w:val="single" w:sz="4" w:space="0" w:color="auto"/>
            </w:tcBorders>
            <w:shd w:val="clear" w:color="auto" w:fill="auto"/>
            <w:vAlign w:val="center"/>
            <w:hideMark/>
          </w:tcPr>
          <w:p w14:paraId="24D90A4D"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€1,476,459</w:t>
            </w:r>
          </w:p>
        </w:tc>
      </w:tr>
      <w:tr w:rsidR="003425BD" w:rsidRPr="009B1990" w14:paraId="7FD1322D"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F2954E7"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EY</w:t>
            </w:r>
          </w:p>
        </w:tc>
        <w:tc>
          <w:tcPr>
            <w:tcW w:w="5245" w:type="dxa"/>
            <w:tcBorders>
              <w:top w:val="nil"/>
              <w:left w:val="nil"/>
              <w:bottom w:val="single" w:sz="4" w:space="0" w:color="auto"/>
              <w:right w:val="single" w:sz="4" w:space="0" w:color="auto"/>
            </w:tcBorders>
            <w:shd w:val="clear" w:color="auto" w:fill="auto"/>
            <w:vAlign w:val="center"/>
            <w:hideMark/>
          </w:tcPr>
          <w:p w14:paraId="5FAAFFE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Multi-criteria Analysis regarding the </w:t>
            </w:r>
            <w:proofErr w:type="gramStart"/>
            <w:r w:rsidRPr="009B1990">
              <w:rPr>
                <w:rFonts w:eastAsia="Times New Roman" w:cstheme="minorHAnsi"/>
                <w:color w:val="000000"/>
                <w:kern w:val="0"/>
                <w:sz w:val="20"/>
                <w:szCs w:val="20"/>
                <w:lang w:eastAsia="en-IE"/>
                <w14:ligatures w14:val="none"/>
              </w:rPr>
              <w:t>disposal  of</w:t>
            </w:r>
            <w:proofErr w:type="gramEnd"/>
            <w:r w:rsidRPr="009B1990">
              <w:rPr>
                <w:rFonts w:eastAsia="Times New Roman" w:cstheme="minorHAnsi"/>
                <w:color w:val="000000"/>
                <w:kern w:val="0"/>
                <w:sz w:val="20"/>
                <w:szCs w:val="20"/>
                <w:lang w:eastAsia="en-IE"/>
                <w14:ligatures w14:val="none"/>
              </w:rPr>
              <w:t xml:space="preserve"> properties belonging to the DHDA.</w:t>
            </w:r>
          </w:p>
        </w:tc>
        <w:tc>
          <w:tcPr>
            <w:tcW w:w="2410" w:type="dxa"/>
            <w:tcBorders>
              <w:top w:val="nil"/>
              <w:left w:val="nil"/>
              <w:bottom w:val="single" w:sz="4" w:space="0" w:color="auto"/>
              <w:right w:val="single" w:sz="4" w:space="0" w:color="auto"/>
            </w:tcBorders>
            <w:shd w:val="clear" w:color="auto" w:fill="auto"/>
            <w:vAlign w:val="center"/>
            <w:hideMark/>
          </w:tcPr>
          <w:p w14:paraId="3E272C09"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€34,556</w:t>
            </w:r>
          </w:p>
        </w:tc>
      </w:tr>
      <w:tr w:rsidR="003425BD" w:rsidRPr="009B1990" w14:paraId="3398F0BA" w14:textId="77777777" w:rsidTr="00752600">
        <w:trPr>
          <w:trHeight w:val="138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77EF18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EY (Ernst &amp; Young Business Consultants)</w:t>
            </w:r>
          </w:p>
        </w:tc>
        <w:tc>
          <w:tcPr>
            <w:tcW w:w="5245" w:type="dxa"/>
            <w:tcBorders>
              <w:top w:val="nil"/>
              <w:left w:val="nil"/>
              <w:bottom w:val="single" w:sz="4" w:space="0" w:color="auto"/>
              <w:right w:val="single" w:sz="4" w:space="0" w:color="auto"/>
            </w:tcBorders>
            <w:shd w:val="clear" w:color="auto" w:fill="auto"/>
            <w:vAlign w:val="center"/>
            <w:hideMark/>
          </w:tcPr>
          <w:p w14:paraId="7C052B7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Relating to the provision external consultancy support and expertise to create a Project Plan and for project management advice for the Heat and Built Environment Acceleration Delivery Taskforce.</w:t>
            </w:r>
          </w:p>
        </w:tc>
        <w:tc>
          <w:tcPr>
            <w:tcW w:w="2410" w:type="dxa"/>
            <w:tcBorders>
              <w:top w:val="nil"/>
              <w:left w:val="nil"/>
              <w:bottom w:val="single" w:sz="4" w:space="0" w:color="auto"/>
              <w:right w:val="single" w:sz="4" w:space="0" w:color="auto"/>
            </w:tcBorders>
            <w:shd w:val="clear" w:color="auto" w:fill="auto"/>
            <w:vAlign w:val="center"/>
            <w:hideMark/>
          </w:tcPr>
          <w:p w14:paraId="6D60BF54"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€304,365</w:t>
            </w:r>
          </w:p>
        </w:tc>
      </w:tr>
      <w:tr w:rsidR="003425BD" w:rsidRPr="009B1990" w14:paraId="079891D8" w14:textId="77777777" w:rsidTr="00752600">
        <w:trPr>
          <w:trHeight w:val="138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D57E91D"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EY (Ernst &amp; Young Business Consultants)</w:t>
            </w:r>
          </w:p>
        </w:tc>
        <w:tc>
          <w:tcPr>
            <w:tcW w:w="5245" w:type="dxa"/>
            <w:tcBorders>
              <w:top w:val="nil"/>
              <w:left w:val="nil"/>
              <w:bottom w:val="single" w:sz="4" w:space="0" w:color="auto"/>
              <w:right w:val="single" w:sz="4" w:space="0" w:color="auto"/>
            </w:tcBorders>
            <w:shd w:val="clear" w:color="auto" w:fill="auto"/>
            <w:vAlign w:val="center"/>
            <w:hideMark/>
          </w:tcPr>
          <w:p w14:paraId="0096B356"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Relating to the provision external consultancy support and expertise to create a Project Plan and for project management advice for the Heat and Built Environment Acceleration Delivery Taskforce.</w:t>
            </w:r>
          </w:p>
        </w:tc>
        <w:tc>
          <w:tcPr>
            <w:tcW w:w="2410" w:type="dxa"/>
            <w:tcBorders>
              <w:top w:val="nil"/>
              <w:left w:val="nil"/>
              <w:bottom w:val="single" w:sz="4" w:space="0" w:color="auto"/>
              <w:right w:val="single" w:sz="4" w:space="0" w:color="auto"/>
            </w:tcBorders>
            <w:shd w:val="clear" w:color="auto" w:fill="auto"/>
            <w:vAlign w:val="center"/>
            <w:hideMark/>
          </w:tcPr>
          <w:p w14:paraId="306AADC1"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€304,365</w:t>
            </w:r>
          </w:p>
        </w:tc>
      </w:tr>
      <w:tr w:rsidR="003425BD" w:rsidRPr="009B1990" w14:paraId="26B1347E"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31FCA7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Fishery Liaisons Limited</w:t>
            </w:r>
          </w:p>
        </w:tc>
        <w:tc>
          <w:tcPr>
            <w:tcW w:w="5245" w:type="dxa"/>
            <w:tcBorders>
              <w:top w:val="nil"/>
              <w:left w:val="nil"/>
              <w:bottom w:val="single" w:sz="4" w:space="0" w:color="auto"/>
              <w:right w:val="single" w:sz="4" w:space="0" w:color="auto"/>
            </w:tcBorders>
            <w:shd w:val="clear" w:color="auto" w:fill="auto"/>
            <w:vAlign w:val="center"/>
            <w:hideMark/>
          </w:tcPr>
          <w:p w14:paraId="75A657B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Communications channel between DECC and fishing sector</w:t>
            </w:r>
          </w:p>
        </w:tc>
        <w:tc>
          <w:tcPr>
            <w:tcW w:w="2410" w:type="dxa"/>
            <w:tcBorders>
              <w:top w:val="nil"/>
              <w:left w:val="nil"/>
              <w:bottom w:val="single" w:sz="4" w:space="0" w:color="auto"/>
              <w:right w:val="single" w:sz="4" w:space="0" w:color="auto"/>
            </w:tcBorders>
            <w:shd w:val="clear" w:color="auto" w:fill="auto"/>
            <w:vAlign w:val="center"/>
            <w:hideMark/>
          </w:tcPr>
          <w:p w14:paraId="0980A11B"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€53,011</w:t>
            </w:r>
          </w:p>
        </w:tc>
      </w:tr>
      <w:tr w:rsidR="003425BD" w:rsidRPr="009B1990" w14:paraId="5A9346CA"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7379BA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Fishery Liaisons Limited</w:t>
            </w:r>
          </w:p>
        </w:tc>
        <w:tc>
          <w:tcPr>
            <w:tcW w:w="5245" w:type="dxa"/>
            <w:tcBorders>
              <w:top w:val="nil"/>
              <w:left w:val="nil"/>
              <w:bottom w:val="single" w:sz="4" w:space="0" w:color="auto"/>
              <w:right w:val="single" w:sz="4" w:space="0" w:color="auto"/>
            </w:tcBorders>
            <w:shd w:val="clear" w:color="auto" w:fill="auto"/>
            <w:vAlign w:val="center"/>
            <w:hideMark/>
          </w:tcPr>
          <w:p w14:paraId="2B5AC29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Communications channel between DECC and fishing sector</w:t>
            </w:r>
          </w:p>
        </w:tc>
        <w:tc>
          <w:tcPr>
            <w:tcW w:w="2410" w:type="dxa"/>
            <w:tcBorders>
              <w:top w:val="nil"/>
              <w:left w:val="nil"/>
              <w:bottom w:val="single" w:sz="4" w:space="0" w:color="auto"/>
              <w:right w:val="single" w:sz="4" w:space="0" w:color="auto"/>
            </w:tcBorders>
            <w:shd w:val="clear" w:color="auto" w:fill="auto"/>
            <w:vAlign w:val="center"/>
            <w:hideMark/>
          </w:tcPr>
          <w:p w14:paraId="53E6DC03"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€12,059</w:t>
            </w:r>
          </w:p>
        </w:tc>
      </w:tr>
      <w:tr w:rsidR="003425BD" w:rsidRPr="009B1990" w14:paraId="7D692E57"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F0F9C35"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proofErr w:type="spellStart"/>
            <w:r w:rsidRPr="009B1990">
              <w:rPr>
                <w:rFonts w:eastAsia="Times New Roman" w:cstheme="minorHAnsi"/>
                <w:color w:val="000000"/>
                <w:kern w:val="0"/>
                <w:sz w:val="20"/>
                <w:szCs w:val="20"/>
                <w:lang w:eastAsia="en-IE"/>
                <w14:ligatures w14:val="none"/>
              </w:rPr>
              <w:lastRenderedPageBreak/>
              <w:t>Forvis</w:t>
            </w:r>
            <w:proofErr w:type="spellEnd"/>
            <w:r w:rsidRPr="009B1990">
              <w:rPr>
                <w:rFonts w:eastAsia="Times New Roman" w:cstheme="minorHAnsi"/>
                <w:color w:val="000000"/>
                <w:kern w:val="0"/>
                <w:sz w:val="20"/>
                <w:szCs w:val="20"/>
                <w:lang w:eastAsia="en-IE"/>
                <w14:ligatures w14:val="none"/>
              </w:rPr>
              <w:t xml:space="preserve"> Mazars</w:t>
            </w:r>
          </w:p>
        </w:tc>
        <w:tc>
          <w:tcPr>
            <w:tcW w:w="5245" w:type="dxa"/>
            <w:tcBorders>
              <w:top w:val="nil"/>
              <w:left w:val="nil"/>
              <w:bottom w:val="single" w:sz="4" w:space="0" w:color="auto"/>
              <w:right w:val="single" w:sz="4" w:space="0" w:color="auto"/>
            </w:tcBorders>
            <w:shd w:val="clear" w:color="auto" w:fill="auto"/>
            <w:vAlign w:val="center"/>
            <w:hideMark/>
          </w:tcPr>
          <w:p w14:paraId="74E87B8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Internal Audit Services</w:t>
            </w:r>
          </w:p>
        </w:tc>
        <w:tc>
          <w:tcPr>
            <w:tcW w:w="2410" w:type="dxa"/>
            <w:tcBorders>
              <w:top w:val="nil"/>
              <w:left w:val="nil"/>
              <w:bottom w:val="single" w:sz="4" w:space="0" w:color="auto"/>
              <w:right w:val="single" w:sz="4" w:space="0" w:color="auto"/>
            </w:tcBorders>
            <w:shd w:val="clear" w:color="auto" w:fill="auto"/>
            <w:vAlign w:val="center"/>
            <w:hideMark/>
          </w:tcPr>
          <w:p w14:paraId="15D73DC3"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€55,965</w:t>
            </w:r>
          </w:p>
        </w:tc>
      </w:tr>
      <w:tr w:rsidR="003425BD" w:rsidRPr="009B1990" w14:paraId="5B2B4A12" w14:textId="77777777" w:rsidTr="00752600">
        <w:trPr>
          <w:trHeight w:val="110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723AAE7"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Frontier Economics Ltd</w:t>
            </w:r>
          </w:p>
        </w:tc>
        <w:tc>
          <w:tcPr>
            <w:tcW w:w="5245" w:type="dxa"/>
            <w:tcBorders>
              <w:top w:val="nil"/>
              <w:left w:val="nil"/>
              <w:bottom w:val="single" w:sz="4" w:space="0" w:color="auto"/>
              <w:right w:val="single" w:sz="4" w:space="0" w:color="auto"/>
            </w:tcBorders>
            <w:shd w:val="clear" w:color="auto" w:fill="auto"/>
            <w:vAlign w:val="center"/>
            <w:hideMark/>
          </w:tcPr>
          <w:p w14:paraId="3E603DF4"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Study of the Strategic Case for Oil Refining requirements in Ireland taking account of (</w:t>
            </w:r>
            <w:proofErr w:type="spellStart"/>
            <w:r w:rsidRPr="009B1990">
              <w:rPr>
                <w:rFonts w:eastAsia="Times New Roman" w:cstheme="minorHAnsi"/>
                <w:color w:val="000000"/>
                <w:kern w:val="0"/>
                <w:sz w:val="20"/>
                <w:szCs w:val="20"/>
                <w:lang w:eastAsia="en-IE"/>
                <w14:ligatures w14:val="none"/>
              </w:rPr>
              <w:t>i</w:t>
            </w:r>
            <w:proofErr w:type="spellEnd"/>
            <w:r w:rsidRPr="009B1990">
              <w:rPr>
                <w:rFonts w:eastAsia="Times New Roman" w:cstheme="minorHAnsi"/>
                <w:color w:val="000000"/>
                <w:kern w:val="0"/>
                <w:sz w:val="20"/>
                <w:szCs w:val="20"/>
                <w:lang w:eastAsia="en-IE"/>
                <w14:ligatures w14:val="none"/>
              </w:rPr>
              <w:t>) recent developments on energy security and (ii) domestic climate action policy</w:t>
            </w:r>
          </w:p>
        </w:tc>
        <w:tc>
          <w:tcPr>
            <w:tcW w:w="2410" w:type="dxa"/>
            <w:tcBorders>
              <w:top w:val="nil"/>
              <w:left w:val="nil"/>
              <w:bottom w:val="single" w:sz="4" w:space="0" w:color="auto"/>
              <w:right w:val="single" w:sz="4" w:space="0" w:color="auto"/>
            </w:tcBorders>
            <w:shd w:val="clear" w:color="auto" w:fill="auto"/>
            <w:vAlign w:val="center"/>
            <w:hideMark/>
          </w:tcPr>
          <w:p w14:paraId="0D3591E9"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282,039</w:t>
            </w:r>
          </w:p>
        </w:tc>
      </w:tr>
      <w:tr w:rsidR="003425BD" w:rsidRPr="009B1990" w14:paraId="787A54D7" w14:textId="77777777" w:rsidTr="00752600">
        <w:trPr>
          <w:trHeight w:val="138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6C577BF"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Gavin &amp; Doherty </w:t>
            </w:r>
            <w:proofErr w:type="spellStart"/>
            <w:r w:rsidRPr="009B1990">
              <w:rPr>
                <w:rFonts w:eastAsia="Times New Roman" w:cstheme="minorHAnsi"/>
                <w:color w:val="000000"/>
                <w:kern w:val="0"/>
                <w:sz w:val="20"/>
                <w:szCs w:val="20"/>
                <w:lang w:eastAsia="en-IE"/>
                <w14:ligatures w14:val="none"/>
              </w:rPr>
              <w:t>Geosolutions</w:t>
            </w:r>
            <w:proofErr w:type="spellEnd"/>
          </w:p>
        </w:tc>
        <w:tc>
          <w:tcPr>
            <w:tcW w:w="5245" w:type="dxa"/>
            <w:tcBorders>
              <w:top w:val="nil"/>
              <w:left w:val="nil"/>
              <w:bottom w:val="single" w:sz="4" w:space="0" w:color="auto"/>
              <w:right w:val="single" w:sz="4" w:space="0" w:color="auto"/>
            </w:tcBorders>
            <w:shd w:val="clear" w:color="auto" w:fill="auto"/>
            <w:vAlign w:val="center"/>
            <w:hideMark/>
          </w:tcPr>
          <w:p w14:paraId="008FA0C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External technical services associated with the design and operation of the new Maritime Area Consent regime for offshore energy, and the transition from the Foreshore Licensing regime.</w:t>
            </w:r>
          </w:p>
        </w:tc>
        <w:tc>
          <w:tcPr>
            <w:tcW w:w="2410" w:type="dxa"/>
            <w:tcBorders>
              <w:top w:val="nil"/>
              <w:left w:val="nil"/>
              <w:bottom w:val="single" w:sz="4" w:space="0" w:color="auto"/>
              <w:right w:val="single" w:sz="4" w:space="0" w:color="auto"/>
            </w:tcBorders>
            <w:shd w:val="clear" w:color="auto" w:fill="auto"/>
            <w:vAlign w:val="center"/>
            <w:hideMark/>
          </w:tcPr>
          <w:p w14:paraId="2116885E"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€66,049</w:t>
            </w:r>
          </w:p>
        </w:tc>
      </w:tr>
      <w:tr w:rsidR="003425BD" w:rsidRPr="009B1990" w14:paraId="46BEE5D2"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815A785"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George Marshall</w:t>
            </w:r>
          </w:p>
        </w:tc>
        <w:tc>
          <w:tcPr>
            <w:tcW w:w="5245" w:type="dxa"/>
            <w:tcBorders>
              <w:top w:val="nil"/>
              <w:left w:val="nil"/>
              <w:bottom w:val="single" w:sz="4" w:space="0" w:color="auto"/>
              <w:right w:val="single" w:sz="4" w:space="0" w:color="auto"/>
            </w:tcBorders>
            <w:shd w:val="clear" w:color="auto" w:fill="auto"/>
            <w:vAlign w:val="center"/>
            <w:hideMark/>
          </w:tcPr>
          <w:p w14:paraId="41C8484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To carry out a review of climate communications and engagement in Ireland</w:t>
            </w:r>
          </w:p>
        </w:tc>
        <w:tc>
          <w:tcPr>
            <w:tcW w:w="2410" w:type="dxa"/>
            <w:tcBorders>
              <w:top w:val="nil"/>
              <w:left w:val="nil"/>
              <w:bottom w:val="single" w:sz="4" w:space="0" w:color="auto"/>
              <w:right w:val="single" w:sz="4" w:space="0" w:color="auto"/>
            </w:tcBorders>
            <w:shd w:val="clear" w:color="auto" w:fill="auto"/>
            <w:noWrap/>
            <w:vAlign w:val="bottom"/>
            <w:hideMark/>
          </w:tcPr>
          <w:p w14:paraId="3B8A612E"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€28,449</w:t>
            </w:r>
          </w:p>
        </w:tc>
      </w:tr>
      <w:tr w:rsidR="003425BD" w:rsidRPr="009B1990" w14:paraId="27616ECE"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4838767"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GM Moore Limited</w:t>
            </w:r>
          </w:p>
        </w:tc>
        <w:tc>
          <w:tcPr>
            <w:tcW w:w="5245" w:type="dxa"/>
            <w:tcBorders>
              <w:top w:val="nil"/>
              <w:left w:val="nil"/>
              <w:bottom w:val="single" w:sz="4" w:space="0" w:color="auto"/>
              <w:right w:val="single" w:sz="4" w:space="0" w:color="auto"/>
            </w:tcBorders>
            <w:shd w:val="clear" w:color="auto" w:fill="auto"/>
            <w:vAlign w:val="center"/>
            <w:hideMark/>
          </w:tcPr>
          <w:p w14:paraId="64EE334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Management Advisory Services for the National Postcode Systems</w:t>
            </w:r>
          </w:p>
        </w:tc>
        <w:tc>
          <w:tcPr>
            <w:tcW w:w="2410" w:type="dxa"/>
            <w:tcBorders>
              <w:top w:val="nil"/>
              <w:left w:val="nil"/>
              <w:bottom w:val="single" w:sz="4" w:space="0" w:color="auto"/>
              <w:right w:val="single" w:sz="4" w:space="0" w:color="auto"/>
            </w:tcBorders>
            <w:shd w:val="clear" w:color="auto" w:fill="auto"/>
            <w:vAlign w:val="center"/>
            <w:hideMark/>
          </w:tcPr>
          <w:p w14:paraId="2132728E"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€5,412</w:t>
            </w:r>
          </w:p>
        </w:tc>
      </w:tr>
      <w:tr w:rsidR="003425BD" w:rsidRPr="009B1990" w14:paraId="7E2E9EBA"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FE497A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Grant Thornton</w:t>
            </w:r>
          </w:p>
        </w:tc>
        <w:tc>
          <w:tcPr>
            <w:tcW w:w="5245" w:type="dxa"/>
            <w:tcBorders>
              <w:top w:val="nil"/>
              <w:left w:val="nil"/>
              <w:bottom w:val="single" w:sz="4" w:space="0" w:color="auto"/>
              <w:right w:val="single" w:sz="4" w:space="0" w:color="auto"/>
            </w:tcBorders>
            <w:shd w:val="clear" w:color="auto" w:fill="auto"/>
            <w:vAlign w:val="center"/>
            <w:hideMark/>
          </w:tcPr>
          <w:p w14:paraId="5F9B7C3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Consultancy Services for Cyber Security Procurement Guidelines </w:t>
            </w:r>
          </w:p>
        </w:tc>
        <w:tc>
          <w:tcPr>
            <w:tcW w:w="2410" w:type="dxa"/>
            <w:tcBorders>
              <w:top w:val="nil"/>
              <w:left w:val="nil"/>
              <w:bottom w:val="single" w:sz="4" w:space="0" w:color="auto"/>
              <w:right w:val="single" w:sz="4" w:space="0" w:color="auto"/>
            </w:tcBorders>
            <w:shd w:val="clear" w:color="auto" w:fill="auto"/>
            <w:vAlign w:val="center"/>
            <w:hideMark/>
          </w:tcPr>
          <w:p w14:paraId="6AF96F45"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€124,230</w:t>
            </w:r>
          </w:p>
        </w:tc>
      </w:tr>
      <w:tr w:rsidR="003425BD" w:rsidRPr="009B1990" w14:paraId="42E03F4C" w14:textId="77777777" w:rsidTr="00752600">
        <w:trPr>
          <w:trHeight w:val="110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D8C3EBA"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HR Business Solutions Ltd</w:t>
            </w:r>
          </w:p>
        </w:tc>
        <w:tc>
          <w:tcPr>
            <w:tcW w:w="5245" w:type="dxa"/>
            <w:tcBorders>
              <w:top w:val="nil"/>
              <w:left w:val="nil"/>
              <w:bottom w:val="single" w:sz="4" w:space="0" w:color="auto"/>
              <w:right w:val="single" w:sz="4" w:space="0" w:color="auto"/>
            </w:tcBorders>
            <w:shd w:val="clear" w:color="auto" w:fill="auto"/>
            <w:vAlign w:val="center"/>
            <w:hideMark/>
          </w:tcPr>
          <w:p w14:paraId="684F5AD5"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Consultancy Services - Services to support DECC in identifying and defining unique values and supporting behaviours for the department.</w:t>
            </w:r>
          </w:p>
        </w:tc>
        <w:tc>
          <w:tcPr>
            <w:tcW w:w="2410" w:type="dxa"/>
            <w:tcBorders>
              <w:top w:val="nil"/>
              <w:left w:val="nil"/>
              <w:bottom w:val="single" w:sz="4" w:space="0" w:color="auto"/>
              <w:right w:val="single" w:sz="4" w:space="0" w:color="auto"/>
            </w:tcBorders>
            <w:shd w:val="clear" w:color="auto" w:fill="auto"/>
            <w:vAlign w:val="center"/>
            <w:hideMark/>
          </w:tcPr>
          <w:p w14:paraId="475C817C"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€26,076</w:t>
            </w:r>
          </w:p>
        </w:tc>
      </w:tr>
      <w:tr w:rsidR="003425BD" w:rsidRPr="009B1990" w14:paraId="544D4208" w14:textId="77777777" w:rsidTr="00752600">
        <w:trPr>
          <w:trHeight w:val="1656"/>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FE92ADD"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proofErr w:type="spellStart"/>
            <w:r w:rsidRPr="009B1990">
              <w:rPr>
                <w:rFonts w:eastAsia="Times New Roman" w:cstheme="minorHAnsi"/>
                <w:color w:val="000000"/>
                <w:kern w:val="0"/>
                <w:sz w:val="20"/>
                <w:szCs w:val="20"/>
                <w:lang w:eastAsia="en-IE"/>
                <w14:ligatures w14:val="none"/>
              </w:rPr>
              <w:t>Indecon</w:t>
            </w:r>
            <w:proofErr w:type="spellEnd"/>
            <w:r w:rsidRPr="009B1990">
              <w:rPr>
                <w:rFonts w:eastAsia="Times New Roman" w:cstheme="minorHAnsi"/>
                <w:color w:val="000000"/>
                <w:kern w:val="0"/>
                <w:sz w:val="20"/>
                <w:szCs w:val="20"/>
                <w:lang w:eastAsia="en-IE"/>
                <w14:ligatures w14:val="none"/>
              </w:rPr>
              <w:t xml:space="preserve"> Economic Consultants</w:t>
            </w:r>
          </w:p>
        </w:tc>
        <w:tc>
          <w:tcPr>
            <w:tcW w:w="5245" w:type="dxa"/>
            <w:tcBorders>
              <w:top w:val="nil"/>
              <w:left w:val="nil"/>
              <w:bottom w:val="single" w:sz="4" w:space="0" w:color="auto"/>
              <w:right w:val="single" w:sz="4" w:space="0" w:color="auto"/>
            </w:tcBorders>
            <w:shd w:val="clear" w:color="auto" w:fill="auto"/>
            <w:vAlign w:val="center"/>
            <w:hideMark/>
          </w:tcPr>
          <w:p w14:paraId="1F1E3B7A"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Review of the NDRC to provide an evidence base to support the Minister’s decision with respect to exercising the option to extend the contract and assess the extent to which the programmes are contributing to the strategic objectives</w:t>
            </w:r>
          </w:p>
        </w:tc>
        <w:tc>
          <w:tcPr>
            <w:tcW w:w="2410" w:type="dxa"/>
            <w:tcBorders>
              <w:top w:val="nil"/>
              <w:left w:val="nil"/>
              <w:bottom w:val="single" w:sz="4" w:space="0" w:color="auto"/>
              <w:right w:val="single" w:sz="4" w:space="0" w:color="auto"/>
            </w:tcBorders>
            <w:shd w:val="clear" w:color="auto" w:fill="auto"/>
            <w:vAlign w:val="center"/>
            <w:hideMark/>
          </w:tcPr>
          <w:p w14:paraId="65DC6CF8"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€60,953</w:t>
            </w:r>
          </w:p>
        </w:tc>
      </w:tr>
      <w:tr w:rsidR="003425BD" w:rsidRPr="009B1990" w14:paraId="1F163827"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2EB01E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Intertek</w:t>
            </w:r>
          </w:p>
        </w:tc>
        <w:tc>
          <w:tcPr>
            <w:tcW w:w="5245" w:type="dxa"/>
            <w:tcBorders>
              <w:top w:val="nil"/>
              <w:left w:val="nil"/>
              <w:bottom w:val="single" w:sz="4" w:space="0" w:color="auto"/>
              <w:right w:val="single" w:sz="4" w:space="0" w:color="auto"/>
            </w:tcBorders>
            <w:shd w:val="clear" w:color="auto" w:fill="auto"/>
            <w:vAlign w:val="center"/>
            <w:hideMark/>
          </w:tcPr>
          <w:p w14:paraId="7CB3C776"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IOSEA6 – AA Determinations</w:t>
            </w:r>
          </w:p>
        </w:tc>
        <w:tc>
          <w:tcPr>
            <w:tcW w:w="2410" w:type="dxa"/>
            <w:tcBorders>
              <w:top w:val="nil"/>
              <w:left w:val="nil"/>
              <w:bottom w:val="single" w:sz="4" w:space="0" w:color="auto"/>
              <w:right w:val="single" w:sz="4" w:space="0" w:color="auto"/>
            </w:tcBorders>
            <w:shd w:val="clear" w:color="auto" w:fill="auto"/>
            <w:noWrap/>
            <w:vAlign w:val="bottom"/>
            <w:hideMark/>
          </w:tcPr>
          <w:p w14:paraId="17F7F8F3"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€11,418</w:t>
            </w:r>
          </w:p>
        </w:tc>
      </w:tr>
      <w:tr w:rsidR="003425BD" w:rsidRPr="009B1990" w14:paraId="75D1C412" w14:textId="77777777" w:rsidTr="00752600">
        <w:trPr>
          <w:trHeight w:val="138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274FAA6"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KPMG</w:t>
            </w:r>
          </w:p>
        </w:tc>
        <w:tc>
          <w:tcPr>
            <w:tcW w:w="5245" w:type="dxa"/>
            <w:tcBorders>
              <w:top w:val="nil"/>
              <w:left w:val="nil"/>
              <w:bottom w:val="single" w:sz="4" w:space="0" w:color="auto"/>
              <w:right w:val="single" w:sz="4" w:space="0" w:color="auto"/>
            </w:tcBorders>
            <w:shd w:val="clear" w:color="auto" w:fill="auto"/>
            <w:vAlign w:val="center"/>
            <w:hideMark/>
          </w:tcPr>
          <w:p w14:paraId="4CC07AE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Technical support for the rafting of the 2nd Statutory National Adaptation Framework (NAF) and assistance in updating national guidance for the development of Sectoral Adaptation Plans</w:t>
            </w:r>
          </w:p>
        </w:tc>
        <w:tc>
          <w:tcPr>
            <w:tcW w:w="2410" w:type="dxa"/>
            <w:tcBorders>
              <w:top w:val="nil"/>
              <w:left w:val="nil"/>
              <w:bottom w:val="single" w:sz="4" w:space="0" w:color="auto"/>
              <w:right w:val="single" w:sz="4" w:space="0" w:color="auto"/>
            </w:tcBorders>
            <w:shd w:val="clear" w:color="auto" w:fill="auto"/>
            <w:vAlign w:val="center"/>
            <w:hideMark/>
          </w:tcPr>
          <w:p w14:paraId="0F3816DD"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€80,253</w:t>
            </w:r>
          </w:p>
        </w:tc>
      </w:tr>
      <w:tr w:rsidR="003425BD" w:rsidRPr="009B1990" w14:paraId="2F9FF81E"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B5BD1B1"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Mason, Hayes and </w:t>
            </w:r>
            <w:proofErr w:type="spellStart"/>
            <w:r w:rsidRPr="009B1990">
              <w:rPr>
                <w:rFonts w:eastAsia="Times New Roman" w:cstheme="minorHAnsi"/>
                <w:color w:val="000000"/>
                <w:kern w:val="0"/>
                <w:sz w:val="20"/>
                <w:szCs w:val="20"/>
                <w:lang w:eastAsia="en-IE"/>
                <w14:ligatures w14:val="none"/>
              </w:rPr>
              <w:t>Curren</w:t>
            </w:r>
            <w:proofErr w:type="spellEnd"/>
          </w:p>
        </w:tc>
        <w:tc>
          <w:tcPr>
            <w:tcW w:w="5245" w:type="dxa"/>
            <w:tcBorders>
              <w:top w:val="nil"/>
              <w:left w:val="nil"/>
              <w:bottom w:val="single" w:sz="4" w:space="0" w:color="auto"/>
              <w:right w:val="single" w:sz="4" w:space="0" w:color="auto"/>
            </w:tcBorders>
            <w:shd w:val="clear" w:color="auto" w:fill="auto"/>
            <w:vAlign w:val="center"/>
            <w:hideMark/>
          </w:tcPr>
          <w:p w14:paraId="5C881D2F"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advice on the Management Advisory Services for the National Postcode Systems</w:t>
            </w:r>
          </w:p>
        </w:tc>
        <w:tc>
          <w:tcPr>
            <w:tcW w:w="2410" w:type="dxa"/>
            <w:tcBorders>
              <w:top w:val="nil"/>
              <w:left w:val="nil"/>
              <w:bottom w:val="single" w:sz="4" w:space="0" w:color="auto"/>
              <w:right w:val="single" w:sz="4" w:space="0" w:color="auto"/>
            </w:tcBorders>
            <w:shd w:val="clear" w:color="auto" w:fill="auto"/>
            <w:vAlign w:val="center"/>
            <w:hideMark/>
          </w:tcPr>
          <w:p w14:paraId="6CD48284"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€65,347</w:t>
            </w:r>
          </w:p>
        </w:tc>
      </w:tr>
      <w:tr w:rsidR="003425BD" w:rsidRPr="009B1990" w14:paraId="06EFBE1D"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6FE5B9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Matheson</w:t>
            </w:r>
          </w:p>
        </w:tc>
        <w:tc>
          <w:tcPr>
            <w:tcW w:w="5245" w:type="dxa"/>
            <w:tcBorders>
              <w:top w:val="nil"/>
              <w:left w:val="nil"/>
              <w:bottom w:val="single" w:sz="4" w:space="0" w:color="auto"/>
              <w:right w:val="single" w:sz="4" w:space="0" w:color="auto"/>
            </w:tcBorders>
            <w:shd w:val="clear" w:color="auto" w:fill="auto"/>
            <w:vAlign w:val="center"/>
            <w:hideMark/>
          </w:tcPr>
          <w:p w14:paraId="070D38CE"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advisory services required for ORESS design and implementation</w:t>
            </w:r>
          </w:p>
        </w:tc>
        <w:tc>
          <w:tcPr>
            <w:tcW w:w="2410" w:type="dxa"/>
            <w:tcBorders>
              <w:top w:val="nil"/>
              <w:left w:val="nil"/>
              <w:bottom w:val="single" w:sz="4" w:space="0" w:color="auto"/>
              <w:right w:val="single" w:sz="4" w:space="0" w:color="auto"/>
            </w:tcBorders>
            <w:shd w:val="clear" w:color="auto" w:fill="auto"/>
            <w:vAlign w:val="center"/>
            <w:hideMark/>
          </w:tcPr>
          <w:p w14:paraId="2148F51B"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€126,108</w:t>
            </w:r>
          </w:p>
        </w:tc>
      </w:tr>
      <w:tr w:rsidR="003425BD" w:rsidRPr="009B1990" w14:paraId="05D54399"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65D25F1"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Matheson</w:t>
            </w:r>
          </w:p>
        </w:tc>
        <w:tc>
          <w:tcPr>
            <w:tcW w:w="5245" w:type="dxa"/>
            <w:tcBorders>
              <w:top w:val="nil"/>
              <w:left w:val="nil"/>
              <w:bottom w:val="single" w:sz="4" w:space="0" w:color="auto"/>
              <w:right w:val="single" w:sz="4" w:space="0" w:color="auto"/>
            </w:tcBorders>
            <w:shd w:val="clear" w:color="auto" w:fill="auto"/>
            <w:vAlign w:val="center"/>
            <w:hideMark/>
          </w:tcPr>
          <w:p w14:paraId="2E856C5D"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advice for RESS 2 – Lot 2</w:t>
            </w:r>
          </w:p>
        </w:tc>
        <w:tc>
          <w:tcPr>
            <w:tcW w:w="2410" w:type="dxa"/>
            <w:tcBorders>
              <w:top w:val="nil"/>
              <w:left w:val="nil"/>
              <w:bottom w:val="single" w:sz="4" w:space="0" w:color="auto"/>
              <w:right w:val="single" w:sz="4" w:space="0" w:color="auto"/>
            </w:tcBorders>
            <w:shd w:val="clear" w:color="auto" w:fill="auto"/>
            <w:vAlign w:val="center"/>
            <w:hideMark/>
          </w:tcPr>
          <w:p w14:paraId="4F9AEF25"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€3,181</w:t>
            </w:r>
          </w:p>
        </w:tc>
      </w:tr>
      <w:tr w:rsidR="003425BD" w:rsidRPr="009B1990" w14:paraId="02EB4234"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618F004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Matheson Solicitors LLP</w:t>
            </w:r>
          </w:p>
        </w:tc>
        <w:tc>
          <w:tcPr>
            <w:tcW w:w="5245" w:type="dxa"/>
            <w:tcBorders>
              <w:top w:val="nil"/>
              <w:left w:val="nil"/>
              <w:bottom w:val="single" w:sz="4" w:space="0" w:color="auto"/>
              <w:right w:val="single" w:sz="4" w:space="0" w:color="auto"/>
            </w:tcBorders>
            <w:shd w:val="clear" w:color="auto" w:fill="auto"/>
            <w:vAlign w:val="center"/>
            <w:hideMark/>
          </w:tcPr>
          <w:p w14:paraId="460B5AE5"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External Legal Advice in relation to the Kinsale Area Decommissioning Project.</w:t>
            </w:r>
          </w:p>
        </w:tc>
        <w:tc>
          <w:tcPr>
            <w:tcW w:w="2410" w:type="dxa"/>
            <w:tcBorders>
              <w:top w:val="nil"/>
              <w:left w:val="nil"/>
              <w:bottom w:val="single" w:sz="4" w:space="0" w:color="auto"/>
              <w:right w:val="single" w:sz="4" w:space="0" w:color="auto"/>
            </w:tcBorders>
            <w:shd w:val="clear" w:color="auto" w:fill="auto"/>
            <w:vAlign w:val="center"/>
            <w:hideMark/>
          </w:tcPr>
          <w:p w14:paraId="3CAAE3A0"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€16,784</w:t>
            </w:r>
          </w:p>
        </w:tc>
      </w:tr>
      <w:tr w:rsidR="003425BD" w:rsidRPr="009B1990" w14:paraId="2BE5ED7A" w14:textId="77777777" w:rsidTr="00752600">
        <w:trPr>
          <w:trHeight w:val="193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657668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Mazars</w:t>
            </w:r>
          </w:p>
        </w:tc>
        <w:tc>
          <w:tcPr>
            <w:tcW w:w="5245" w:type="dxa"/>
            <w:tcBorders>
              <w:top w:val="nil"/>
              <w:left w:val="nil"/>
              <w:bottom w:val="single" w:sz="4" w:space="0" w:color="auto"/>
              <w:right w:val="single" w:sz="4" w:space="0" w:color="auto"/>
            </w:tcBorders>
            <w:shd w:val="clear" w:color="auto" w:fill="auto"/>
            <w:vAlign w:val="center"/>
            <w:hideMark/>
          </w:tcPr>
          <w:p w14:paraId="32055E9A"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National Comparative Study to Inform the Development of a Departmental Research &amp; Innovation (R&amp;I) Strategy /Study of R&amp;I Frameworks used by comparable Government Department to inform the development of the Department's Research &amp; Innovation Strategy</w:t>
            </w:r>
          </w:p>
        </w:tc>
        <w:tc>
          <w:tcPr>
            <w:tcW w:w="2410" w:type="dxa"/>
            <w:tcBorders>
              <w:top w:val="nil"/>
              <w:left w:val="nil"/>
              <w:bottom w:val="single" w:sz="4" w:space="0" w:color="auto"/>
              <w:right w:val="single" w:sz="4" w:space="0" w:color="auto"/>
            </w:tcBorders>
            <w:shd w:val="clear" w:color="auto" w:fill="auto"/>
            <w:vAlign w:val="center"/>
            <w:hideMark/>
          </w:tcPr>
          <w:p w14:paraId="130B19B5"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€30,504</w:t>
            </w:r>
          </w:p>
        </w:tc>
      </w:tr>
      <w:tr w:rsidR="003425BD" w:rsidRPr="009B1990" w14:paraId="745187B1"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ED4280E"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lastRenderedPageBreak/>
              <w:t>McCann Fitzgerald</w:t>
            </w:r>
          </w:p>
        </w:tc>
        <w:tc>
          <w:tcPr>
            <w:tcW w:w="5245" w:type="dxa"/>
            <w:tcBorders>
              <w:top w:val="nil"/>
              <w:left w:val="nil"/>
              <w:bottom w:val="single" w:sz="4" w:space="0" w:color="auto"/>
              <w:right w:val="single" w:sz="4" w:space="0" w:color="auto"/>
            </w:tcBorders>
            <w:shd w:val="clear" w:color="auto" w:fill="auto"/>
            <w:vAlign w:val="center"/>
            <w:hideMark/>
          </w:tcPr>
          <w:p w14:paraId="1C11668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advice for RESS – Lot 1</w:t>
            </w:r>
          </w:p>
        </w:tc>
        <w:tc>
          <w:tcPr>
            <w:tcW w:w="2410" w:type="dxa"/>
            <w:tcBorders>
              <w:top w:val="nil"/>
              <w:left w:val="nil"/>
              <w:bottom w:val="single" w:sz="4" w:space="0" w:color="auto"/>
              <w:right w:val="single" w:sz="4" w:space="0" w:color="auto"/>
            </w:tcBorders>
            <w:shd w:val="clear" w:color="auto" w:fill="auto"/>
            <w:vAlign w:val="center"/>
            <w:hideMark/>
          </w:tcPr>
          <w:p w14:paraId="6297CAF2"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€20,049</w:t>
            </w:r>
          </w:p>
        </w:tc>
      </w:tr>
      <w:tr w:rsidR="003425BD" w:rsidRPr="009B1990" w14:paraId="10804F40"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6CF931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McCann Fitzgerald</w:t>
            </w:r>
          </w:p>
        </w:tc>
        <w:tc>
          <w:tcPr>
            <w:tcW w:w="5245" w:type="dxa"/>
            <w:tcBorders>
              <w:top w:val="nil"/>
              <w:left w:val="nil"/>
              <w:bottom w:val="single" w:sz="4" w:space="0" w:color="auto"/>
              <w:right w:val="single" w:sz="4" w:space="0" w:color="auto"/>
            </w:tcBorders>
            <w:shd w:val="clear" w:color="auto" w:fill="auto"/>
            <w:vAlign w:val="center"/>
            <w:hideMark/>
          </w:tcPr>
          <w:p w14:paraId="144A30D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advice for RESS – Lot 2</w:t>
            </w:r>
          </w:p>
        </w:tc>
        <w:tc>
          <w:tcPr>
            <w:tcW w:w="2410" w:type="dxa"/>
            <w:tcBorders>
              <w:top w:val="nil"/>
              <w:left w:val="nil"/>
              <w:bottom w:val="single" w:sz="4" w:space="0" w:color="auto"/>
              <w:right w:val="single" w:sz="4" w:space="0" w:color="auto"/>
            </w:tcBorders>
            <w:shd w:val="clear" w:color="auto" w:fill="auto"/>
            <w:vAlign w:val="center"/>
            <w:hideMark/>
          </w:tcPr>
          <w:p w14:paraId="7D3FB7EF"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€24,925</w:t>
            </w:r>
          </w:p>
        </w:tc>
      </w:tr>
      <w:tr w:rsidR="003425BD" w:rsidRPr="009B1990" w14:paraId="07A5FEB0"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56D14CE"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McCann Fitzgerald</w:t>
            </w:r>
          </w:p>
        </w:tc>
        <w:tc>
          <w:tcPr>
            <w:tcW w:w="5245" w:type="dxa"/>
            <w:tcBorders>
              <w:top w:val="nil"/>
              <w:left w:val="nil"/>
              <w:bottom w:val="single" w:sz="4" w:space="0" w:color="auto"/>
              <w:right w:val="single" w:sz="4" w:space="0" w:color="auto"/>
            </w:tcBorders>
            <w:shd w:val="clear" w:color="auto" w:fill="auto"/>
            <w:vAlign w:val="center"/>
            <w:hideMark/>
          </w:tcPr>
          <w:p w14:paraId="64C3F268"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advice relating to the Home Energy Upgrade Loan Scheme</w:t>
            </w:r>
          </w:p>
        </w:tc>
        <w:tc>
          <w:tcPr>
            <w:tcW w:w="2410" w:type="dxa"/>
            <w:tcBorders>
              <w:top w:val="nil"/>
              <w:left w:val="nil"/>
              <w:bottom w:val="single" w:sz="4" w:space="0" w:color="auto"/>
              <w:right w:val="single" w:sz="4" w:space="0" w:color="auto"/>
            </w:tcBorders>
            <w:shd w:val="clear" w:color="auto" w:fill="auto"/>
            <w:vAlign w:val="center"/>
            <w:hideMark/>
          </w:tcPr>
          <w:p w14:paraId="4C377C3D"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€70,640</w:t>
            </w:r>
          </w:p>
        </w:tc>
      </w:tr>
      <w:tr w:rsidR="003425BD" w:rsidRPr="009B1990" w14:paraId="04096FFC"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6286734"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McCann Fitzgerald</w:t>
            </w:r>
          </w:p>
        </w:tc>
        <w:tc>
          <w:tcPr>
            <w:tcW w:w="5245" w:type="dxa"/>
            <w:tcBorders>
              <w:top w:val="nil"/>
              <w:left w:val="nil"/>
              <w:bottom w:val="single" w:sz="4" w:space="0" w:color="auto"/>
              <w:right w:val="single" w:sz="4" w:space="0" w:color="auto"/>
            </w:tcBorders>
            <w:shd w:val="clear" w:color="auto" w:fill="auto"/>
            <w:vAlign w:val="center"/>
            <w:hideMark/>
          </w:tcPr>
          <w:p w14:paraId="570BF16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Protected Disclosures Screening Assessment</w:t>
            </w:r>
          </w:p>
        </w:tc>
        <w:tc>
          <w:tcPr>
            <w:tcW w:w="2410" w:type="dxa"/>
            <w:tcBorders>
              <w:top w:val="nil"/>
              <w:left w:val="nil"/>
              <w:bottom w:val="single" w:sz="4" w:space="0" w:color="auto"/>
              <w:right w:val="single" w:sz="4" w:space="0" w:color="auto"/>
            </w:tcBorders>
            <w:shd w:val="clear" w:color="auto" w:fill="auto"/>
            <w:vAlign w:val="center"/>
            <w:hideMark/>
          </w:tcPr>
          <w:p w14:paraId="00381EFD"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€3,812</w:t>
            </w:r>
          </w:p>
        </w:tc>
      </w:tr>
      <w:tr w:rsidR="003425BD" w:rsidRPr="009B1990" w14:paraId="1141DBFF"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919C021"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McCann Fitzgerald</w:t>
            </w:r>
          </w:p>
        </w:tc>
        <w:tc>
          <w:tcPr>
            <w:tcW w:w="5245" w:type="dxa"/>
            <w:tcBorders>
              <w:top w:val="nil"/>
              <w:left w:val="nil"/>
              <w:bottom w:val="single" w:sz="4" w:space="0" w:color="auto"/>
              <w:right w:val="single" w:sz="4" w:space="0" w:color="auto"/>
            </w:tcBorders>
            <w:shd w:val="clear" w:color="auto" w:fill="auto"/>
            <w:vAlign w:val="center"/>
            <w:hideMark/>
          </w:tcPr>
          <w:p w14:paraId="6BECB94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Protected Disclosures Screening Assessment</w:t>
            </w:r>
          </w:p>
        </w:tc>
        <w:tc>
          <w:tcPr>
            <w:tcW w:w="2410" w:type="dxa"/>
            <w:tcBorders>
              <w:top w:val="nil"/>
              <w:left w:val="nil"/>
              <w:bottom w:val="single" w:sz="4" w:space="0" w:color="auto"/>
              <w:right w:val="single" w:sz="4" w:space="0" w:color="auto"/>
            </w:tcBorders>
            <w:shd w:val="clear" w:color="auto" w:fill="auto"/>
            <w:vAlign w:val="center"/>
            <w:hideMark/>
          </w:tcPr>
          <w:p w14:paraId="738D5D51"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€10,639</w:t>
            </w:r>
          </w:p>
        </w:tc>
      </w:tr>
      <w:tr w:rsidR="003425BD" w:rsidRPr="009B1990" w14:paraId="7DCCD16C"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6A18AF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McCann Fitzgerald</w:t>
            </w:r>
          </w:p>
        </w:tc>
        <w:tc>
          <w:tcPr>
            <w:tcW w:w="5245" w:type="dxa"/>
            <w:tcBorders>
              <w:top w:val="nil"/>
              <w:left w:val="nil"/>
              <w:bottom w:val="single" w:sz="4" w:space="0" w:color="auto"/>
              <w:right w:val="single" w:sz="4" w:space="0" w:color="auto"/>
            </w:tcBorders>
            <w:shd w:val="clear" w:color="auto" w:fill="auto"/>
            <w:vAlign w:val="center"/>
            <w:hideMark/>
          </w:tcPr>
          <w:p w14:paraId="1E5C406E"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Protected Disclosures Screening Assessment</w:t>
            </w:r>
          </w:p>
        </w:tc>
        <w:tc>
          <w:tcPr>
            <w:tcW w:w="2410" w:type="dxa"/>
            <w:tcBorders>
              <w:top w:val="nil"/>
              <w:left w:val="nil"/>
              <w:bottom w:val="single" w:sz="4" w:space="0" w:color="auto"/>
              <w:right w:val="single" w:sz="4" w:space="0" w:color="auto"/>
            </w:tcBorders>
            <w:shd w:val="clear" w:color="auto" w:fill="auto"/>
            <w:vAlign w:val="center"/>
            <w:hideMark/>
          </w:tcPr>
          <w:p w14:paraId="54207F9F"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€2,595</w:t>
            </w:r>
          </w:p>
        </w:tc>
      </w:tr>
      <w:tr w:rsidR="003425BD" w:rsidRPr="009B1990" w14:paraId="43E83D60"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58B143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McCann Fitzgerald</w:t>
            </w:r>
          </w:p>
        </w:tc>
        <w:tc>
          <w:tcPr>
            <w:tcW w:w="5245" w:type="dxa"/>
            <w:tcBorders>
              <w:top w:val="nil"/>
              <w:left w:val="nil"/>
              <w:bottom w:val="single" w:sz="4" w:space="0" w:color="auto"/>
              <w:right w:val="single" w:sz="4" w:space="0" w:color="auto"/>
            </w:tcBorders>
            <w:shd w:val="clear" w:color="auto" w:fill="auto"/>
            <w:vAlign w:val="center"/>
            <w:hideMark/>
          </w:tcPr>
          <w:p w14:paraId="339294A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Protected Disclosures Investigation 2023</w:t>
            </w:r>
          </w:p>
        </w:tc>
        <w:tc>
          <w:tcPr>
            <w:tcW w:w="2410" w:type="dxa"/>
            <w:tcBorders>
              <w:top w:val="nil"/>
              <w:left w:val="nil"/>
              <w:bottom w:val="single" w:sz="4" w:space="0" w:color="auto"/>
              <w:right w:val="single" w:sz="4" w:space="0" w:color="auto"/>
            </w:tcBorders>
            <w:shd w:val="clear" w:color="auto" w:fill="auto"/>
            <w:vAlign w:val="center"/>
            <w:hideMark/>
          </w:tcPr>
          <w:p w14:paraId="195DF0B6"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€3,954</w:t>
            </w:r>
          </w:p>
        </w:tc>
      </w:tr>
      <w:tr w:rsidR="003425BD" w:rsidRPr="009B1990" w14:paraId="0E788536"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F875BC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McCann Fitzgerald</w:t>
            </w:r>
          </w:p>
        </w:tc>
        <w:tc>
          <w:tcPr>
            <w:tcW w:w="5245" w:type="dxa"/>
            <w:tcBorders>
              <w:top w:val="nil"/>
              <w:left w:val="nil"/>
              <w:bottom w:val="single" w:sz="4" w:space="0" w:color="auto"/>
              <w:right w:val="single" w:sz="4" w:space="0" w:color="auto"/>
            </w:tcBorders>
            <w:shd w:val="clear" w:color="auto" w:fill="auto"/>
            <w:vAlign w:val="center"/>
            <w:hideMark/>
          </w:tcPr>
          <w:p w14:paraId="46D7A05A"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Services into Protected Disclosures</w:t>
            </w:r>
          </w:p>
        </w:tc>
        <w:tc>
          <w:tcPr>
            <w:tcW w:w="2410" w:type="dxa"/>
            <w:tcBorders>
              <w:top w:val="nil"/>
              <w:left w:val="nil"/>
              <w:bottom w:val="single" w:sz="4" w:space="0" w:color="auto"/>
              <w:right w:val="single" w:sz="4" w:space="0" w:color="auto"/>
            </w:tcBorders>
            <w:shd w:val="clear" w:color="auto" w:fill="auto"/>
            <w:vAlign w:val="center"/>
            <w:hideMark/>
          </w:tcPr>
          <w:p w14:paraId="592F8119"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€5,101</w:t>
            </w:r>
          </w:p>
        </w:tc>
      </w:tr>
      <w:tr w:rsidR="003425BD" w:rsidRPr="009B1990" w14:paraId="03CA27A6"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09B1606"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McCann Fitzgerald</w:t>
            </w:r>
          </w:p>
        </w:tc>
        <w:tc>
          <w:tcPr>
            <w:tcW w:w="5245" w:type="dxa"/>
            <w:tcBorders>
              <w:top w:val="nil"/>
              <w:left w:val="nil"/>
              <w:bottom w:val="single" w:sz="4" w:space="0" w:color="auto"/>
              <w:right w:val="single" w:sz="4" w:space="0" w:color="auto"/>
            </w:tcBorders>
            <w:shd w:val="clear" w:color="auto" w:fill="auto"/>
            <w:vAlign w:val="center"/>
            <w:hideMark/>
          </w:tcPr>
          <w:p w14:paraId="18A8C0DE"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Protected Disclosures Investigation 2023</w:t>
            </w:r>
          </w:p>
        </w:tc>
        <w:tc>
          <w:tcPr>
            <w:tcW w:w="2410" w:type="dxa"/>
            <w:tcBorders>
              <w:top w:val="nil"/>
              <w:left w:val="nil"/>
              <w:bottom w:val="single" w:sz="4" w:space="0" w:color="auto"/>
              <w:right w:val="single" w:sz="4" w:space="0" w:color="auto"/>
            </w:tcBorders>
            <w:shd w:val="clear" w:color="auto" w:fill="auto"/>
            <w:vAlign w:val="center"/>
            <w:hideMark/>
          </w:tcPr>
          <w:p w14:paraId="1CFBD294"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€19,754</w:t>
            </w:r>
          </w:p>
        </w:tc>
      </w:tr>
      <w:tr w:rsidR="003425BD" w:rsidRPr="009B1990" w14:paraId="28620C7A"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D5FC166"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McCann Fitzgerald</w:t>
            </w:r>
          </w:p>
        </w:tc>
        <w:tc>
          <w:tcPr>
            <w:tcW w:w="5245" w:type="dxa"/>
            <w:tcBorders>
              <w:top w:val="nil"/>
              <w:left w:val="nil"/>
              <w:bottom w:val="single" w:sz="4" w:space="0" w:color="auto"/>
              <w:right w:val="single" w:sz="4" w:space="0" w:color="auto"/>
            </w:tcBorders>
            <w:shd w:val="clear" w:color="auto" w:fill="auto"/>
            <w:vAlign w:val="center"/>
            <w:hideMark/>
          </w:tcPr>
          <w:p w14:paraId="5D8B6BCD"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PD Policy &amp; Guidelines Review 2023</w:t>
            </w:r>
          </w:p>
        </w:tc>
        <w:tc>
          <w:tcPr>
            <w:tcW w:w="2410" w:type="dxa"/>
            <w:tcBorders>
              <w:top w:val="nil"/>
              <w:left w:val="nil"/>
              <w:bottom w:val="single" w:sz="4" w:space="0" w:color="auto"/>
              <w:right w:val="single" w:sz="4" w:space="0" w:color="auto"/>
            </w:tcBorders>
            <w:shd w:val="clear" w:color="auto" w:fill="auto"/>
            <w:vAlign w:val="center"/>
            <w:hideMark/>
          </w:tcPr>
          <w:p w14:paraId="48B37A27"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€7,049</w:t>
            </w:r>
          </w:p>
        </w:tc>
      </w:tr>
      <w:tr w:rsidR="003425BD" w:rsidRPr="009B1990" w14:paraId="26357307"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48563C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McCann Fitzgerald</w:t>
            </w:r>
          </w:p>
        </w:tc>
        <w:tc>
          <w:tcPr>
            <w:tcW w:w="5245" w:type="dxa"/>
            <w:tcBorders>
              <w:top w:val="nil"/>
              <w:left w:val="nil"/>
              <w:bottom w:val="single" w:sz="4" w:space="0" w:color="auto"/>
              <w:right w:val="single" w:sz="4" w:space="0" w:color="auto"/>
            </w:tcBorders>
            <w:shd w:val="clear" w:color="auto" w:fill="auto"/>
            <w:vAlign w:val="center"/>
            <w:hideMark/>
          </w:tcPr>
          <w:p w14:paraId="1C51EA17"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Protected Disclosures Investigation</w:t>
            </w:r>
          </w:p>
        </w:tc>
        <w:tc>
          <w:tcPr>
            <w:tcW w:w="2410" w:type="dxa"/>
            <w:tcBorders>
              <w:top w:val="nil"/>
              <w:left w:val="nil"/>
              <w:bottom w:val="single" w:sz="4" w:space="0" w:color="auto"/>
              <w:right w:val="single" w:sz="4" w:space="0" w:color="auto"/>
            </w:tcBorders>
            <w:shd w:val="clear" w:color="auto" w:fill="auto"/>
            <w:vAlign w:val="center"/>
            <w:hideMark/>
          </w:tcPr>
          <w:p w14:paraId="0D8E468E"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€9,892</w:t>
            </w:r>
          </w:p>
        </w:tc>
      </w:tr>
      <w:tr w:rsidR="003425BD" w:rsidRPr="009B1990" w14:paraId="6ACA2893"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6B8AAB48"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McCann Fitzgerald LLP</w:t>
            </w:r>
          </w:p>
        </w:tc>
        <w:tc>
          <w:tcPr>
            <w:tcW w:w="5245" w:type="dxa"/>
            <w:tcBorders>
              <w:top w:val="nil"/>
              <w:left w:val="nil"/>
              <w:bottom w:val="single" w:sz="4" w:space="0" w:color="auto"/>
              <w:right w:val="single" w:sz="4" w:space="0" w:color="auto"/>
            </w:tcBorders>
            <w:shd w:val="clear" w:color="auto" w:fill="auto"/>
            <w:vAlign w:val="center"/>
            <w:hideMark/>
          </w:tcPr>
          <w:p w14:paraId="41D9DDE5"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VAT Analysis on the Deposit Return Scheme</w:t>
            </w:r>
          </w:p>
        </w:tc>
        <w:tc>
          <w:tcPr>
            <w:tcW w:w="2410" w:type="dxa"/>
            <w:tcBorders>
              <w:top w:val="nil"/>
              <w:left w:val="nil"/>
              <w:bottom w:val="single" w:sz="4" w:space="0" w:color="auto"/>
              <w:right w:val="single" w:sz="4" w:space="0" w:color="auto"/>
            </w:tcBorders>
            <w:shd w:val="clear" w:color="auto" w:fill="auto"/>
            <w:vAlign w:val="center"/>
            <w:hideMark/>
          </w:tcPr>
          <w:p w14:paraId="5E227407"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€14,022</w:t>
            </w:r>
          </w:p>
        </w:tc>
      </w:tr>
      <w:tr w:rsidR="003425BD" w:rsidRPr="009B1990" w14:paraId="242DAA4E"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68838F27"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MKO</w:t>
            </w:r>
          </w:p>
        </w:tc>
        <w:tc>
          <w:tcPr>
            <w:tcW w:w="5245" w:type="dxa"/>
            <w:tcBorders>
              <w:top w:val="nil"/>
              <w:left w:val="nil"/>
              <w:bottom w:val="single" w:sz="4" w:space="0" w:color="auto"/>
              <w:right w:val="single" w:sz="4" w:space="0" w:color="auto"/>
            </w:tcBorders>
            <w:shd w:val="clear" w:color="auto" w:fill="auto"/>
            <w:vAlign w:val="center"/>
            <w:hideMark/>
          </w:tcPr>
          <w:p w14:paraId="1A17BFD5"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Planning Consultancy Services for Electricity Security of Supply</w:t>
            </w:r>
          </w:p>
        </w:tc>
        <w:tc>
          <w:tcPr>
            <w:tcW w:w="2410" w:type="dxa"/>
            <w:tcBorders>
              <w:top w:val="nil"/>
              <w:left w:val="nil"/>
              <w:bottom w:val="single" w:sz="4" w:space="0" w:color="auto"/>
              <w:right w:val="single" w:sz="4" w:space="0" w:color="auto"/>
            </w:tcBorders>
            <w:shd w:val="clear" w:color="auto" w:fill="auto"/>
            <w:vAlign w:val="center"/>
            <w:hideMark/>
          </w:tcPr>
          <w:p w14:paraId="1C27211A"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€109,438</w:t>
            </w:r>
          </w:p>
        </w:tc>
      </w:tr>
      <w:tr w:rsidR="003425BD" w:rsidRPr="009B1990" w14:paraId="5F427CBC" w14:textId="77777777" w:rsidTr="00752600">
        <w:trPr>
          <w:trHeight w:val="828"/>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6EB2D3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MKO Planning and Environmental Consultants</w:t>
            </w:r>
          </w:p>
        </w:tc>
        <w:tc>
          <w:tcPr>
            <w:tcW w:w="5245" w:type="dxa"/>
            <w:tcBorders>
              <w:top w:val="nil"/>
              <w:left w:val="nil"/>
              <w:bottom w:val="single" w:sz="4" w:space="0" w:color="auto"/>
              <w:right w:val="single" w:sz="4" w:space="0" w:color="auto"/>
            </w:tcBorders>
            <w:shd w:val="clear" w:color="auto" w:fill="auto"/>
            <w:vAlign w:val="center"/>
            <w:hideMark/>
          </w:tcPr>
          <w:p w14:paraId="0733016F"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Celtic Interconnector: Consultancy service to provide advice in respect of approvals of Electricity Interconnectors</w:t>
            </w:r>
          </w:p>
        </w:tc>
        <w:tc>
          <w:tcPr>
            <w:tcW w:w="2410" w:type="dxa"/>
            <w:tcBorders>
              <w:top w:val="nil"/>
              <w:left w:val="nil"/>
              <w:bottom w:val="single" w:sz="4" w:space="0" w:color="auto"/>
              <w:right w:val="single" w:sz="4" w:space="0" w:color="auto"/>
            </w:tcBorders>
            <w:shd w:val="clear" w:color="auto" w:fill="auto"/>
            <w:vAlign w:val="center"/>
            <w:hideMark/>
          </w:tcPr>
          <w:p w14:paraId="4ACAC05D"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€23,985</w:t>
            </w:r>
          </w:p>
        </w:tc>
      </w:tr>
      <w:tr w:rsidR="003425BD" w:rsidRPr="009B1990" w14:paraId="3AF556DB"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4B8270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MKO Planning and Environmental Consultants</w:t>
            </w:r>
          </w:p>
        </w:tc>
        <w:tc>
          <w:tcPr>
            <w:tcW w:w="5245" w:type="dxa"/>
            <w:tcBorders>
              <w:top w:val="nil"/>
              <w:left w:val="nil"/>
              <w:bottom w:val="single" w:sz="4" w:space="0" w:color="auto"/>
              <w:right w:val="single" w:sz="4" w:space="0" w:color="auto"/>
            </w:tcBorders>
            <w:shd w:val="clear" w:color="auto" w:fill="auto"/>
            <w:vAlign w:val="center"/>
            <w:hideMark/>
          </w:tcPr>
          <w:p w14:paraId="77BE964D"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Planning Consultancy Services for Electricity Security of Supply Programme</w:t>
            </w:r>
          </w:p>
        </w:tc>
        <w:tc>
          <w:tcPr>
            <w:tcW w:w="2410" w:type="dxa"/>
            <w:tcBorders>
              <w:top w:val="nil"/>
              <w:left w:val="nil"/>
              <w:bottom w:val="single" w:sz="4" w:space="0" w:color="auto"/>
              <w:right w:val="single" w:sz="4" w:space="0" w:color="auto"/>
            </w:tcBorders>
            <w:shd w:val="clear" w:color="auto" w:fill="auto"/>
            <w:vAlign w:val="center"/>
            <w:hideMark/>
          </w:tcPr>
          <w:p w14:paraId="659908D9"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€109,438</w:t>
            </w:r>
          </w:p>
        </w:tc>
      </w:tr>
      <w:tr w:rsidR="003425BD" w:rsidRPr="009B1990" w14:paraId="553ACCB1"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111EA38"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proofErr w:type="spellStart"/>
            <w:r w:rsidRPr="009B1990">
              <w:rPr>
                <w:rFonts w:eastAsia="Times New Roman" w:cstheme="minorHAnsi"/>
                <w:color w:val="000000"/>
                <w:kern w:val="0"/>
                <w:sz w:val="20"/>
                <w:szCs w:val="20"/>
                <w:lang w:eastAsia="en-IE"/>
                <w14:ligatures w14:val="none"/>
              </w:rPr>
              <w:t>MovePlan</w:t>
            </w:r>
            <w:proofErr w:type="spellEnd"/>
          </w:p>
        </w:tc>
        <w:tc>
          <w:tcPr>
            <w:tcW w:w="5245" w:type="dxa"/>
            <w:tcBorders>
              <w:top w:val="nil"/>
              <w:left w:val="nil"/>
              <w:bottom w:val="single" w:sz="4" w:space="0" w:color="auto"/>
              <w:right w:val="single" w:sz="4" w:space="0" w:color="auto"/>
            </w:tcBorders>
            <w:shd w:val="clear" w:color="auto" w:fill="auto"/>
            <w:vAlign w:val="center"/>
            <w:hideMark/>
          </w:tcPr>
          <w:p w14:paraId="57535E4E"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OPW – Reimbursement</w:t>
            </w:r>
          </w:p>
        </w:tc>
        <w:tc>
          <w:tcPr>
            <w:tcW w:w="2410" w:type="dxa"/>
            <w:tcBorders>
              <w:top w:val="nil"/>
              <w:left w:val="nil"/>
              <w:bottom w:val="single" w:sz="4" w:space="0" w:color="auto"/>
              <w:right w:val="single" w:sz="4" w:space="0" w:color="auto"/>
            </w:tcBorders>
            <w:shd w:val="clear" w:color="auto" w:fill="auto"/>
            <w:vAlign w:val="center"/>
            <w:hideMark/>
          </w:tcPr>
          <w:p w14:paraId="3455A8D5"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€46,801</w:t>
            </w:r>
          </w:p>
        </w:tc>
      </w:tr>
      <w:tr w:rsidR="003425BD" w:rsidRPr="009B1990" w14:paraId="32817DD6"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BCB8FE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Nally Consulting</w:t>
            </w:r>
          </w:p>
        </w:tc>
        <w:tc>
          <w:tcPr>
            <w:tcW w:w="5245" w:type="dxa"/>
            <w:tcBorders>
              <w:top w:val="nil"/>
              <w:left w:val="nil"/>
              <w:bottom w:val="single" w:sz="4" w:space="0" w:color="auto"/>
              <w:right w:val="single" w:sz="4" w:space="0" w:color="auto"/>
            </w:tcBorders>
            <w:shd w:val="clear" w:color="auto" w:fill="auto"/>
            <w:vAlign w:val="center"/>
            <w:hideMark/>
          </w:tcPr>
          <w:p w14:paraId="5B5D209B" w14:textId="5BD572A0"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Mentoring Programme facilitation</w:t>
            </w:r>
          </w:p>
        </w:tc>
        <w:tc>
          <w:tcPr>
            <w:tcW w:w="2410" w:type="dxa"/>
            <w:tcBorders>
              <w:top w:val="nil"/>
              <w:left w:val="nil"/>
              <w:bottom w:val="single" w:sz="4" w:space="0" w:color="auto"/>
              <w:right w:val="single" w:sz="4" w:space="0" w:color="auto"/>
            </w:tcBorders>
            <w:shd w:val="clear" w:color="auto" w:fill="auto"/>
            <w:vAlign w:val="center"/>
            <w:hideMark/>
          </w:tcPr>
          <w:p w14:paraId="1EB8CC47"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€1,200</w:t>
            </w:r>
          </w:p>
        </w:tc>
      </w:tr>
      <w:tr w:rsidR="003425BD" w:rsidRPr="009B1990" w14:paraId="1B1ACC10"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CC53D81"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Nally Consulting</w:t>
            </w:r>
          </w:p>
        </w:tc>
        <w:tc>
          <w:tcPr>
            <w:tcW w:w="5245" w:type="dxa"/>
            <w:tcBorders>
              <w:top w:val="nil"/>
              <w:left w:val="nil"/>
              <w:bottom w:val="single" w:sz="4" w:space="0" w:color="auto"/>
              <w:right w:val="single" w:sz="4" w:space="0" w:color="auto"/>
            </w:tcBorders>
            <w:shd w:val="clear" w:color="auto" w:fill="auto"/>
            <w:vAlign w:val="center"/>
            <w:hideMark/>
          </w:tcPr>
          <w:p w14:paraId="25D551A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Action Learning Programme facilitation</w:t>
            </w:r>
          </w:p>
        </w:tc>
        <w:tc>
          <w:tcPr>
            <w:tcW w:w="2410" w:type="dxa"/>
            <w:tcBorders>
              <w:top w:val="nil"/>
              <w:left w:val="nil"/>
              <w:bottom w:val="single" w:sz="4" w:space="0" w:color="auto"/>
              <w:right w:val="single" w:sz="4" w:space="0" w:color="auto"/>
            </w:tcBorders>
            <w:shd w:val="clear" w:color="auto" w:fill="auto"/>
            <w:vAlign w:val="center"/>
            <w:hideMark/>
          </w:tcPr>
          <w:p w14:paraId="03A9908B"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€1,200</w:t>
            </w:r>
          </w:p>
        </w:tc>
      </w:tr>
      <w:tr w:rsidR="003425BD" w:rsidRPr="009B1990" w14:paraId="43E3CC21"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6E1331B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Nally Consulting Ltd</w:t>
            </w:r>
          </w:p>
        </w:tc>
        <w:tc>
          <w:tcPr>
            <w:tcW w:w="5245" w:type="dxa"/>
            <w:tcBorders>
              <w:top w:val="nil"/>
              <w:left w:val="nil"/>
              <w:bottom w:val="single" w:sz="4" w:space="0" w:color="auto"/>
              <w:right w:val="single" w:sz="4" w:space="0" w:color="auto"/>
            </w:tcBorders>
            <w:shd w:val="clear" w:color="auto" w:fill="auto"/>
            <w:vAlign w:val="center"/>
            <w:hideMark/>
          </w:tcPr>
          <w:p w14:paraId="71662FC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Workshop Facilitation (Barriers to Career Progression) Workshop 1</w:t>
            </w:r>
          </w:p>
        </w:tc>
        <w:tc>
          <w:tcPr>
            <w:tcW w:w="2410" w:type="dxa"/>
            <w:tcBorders>
              <w:top w:val="nil"/>
              <w:left w:val="nil"/>
              <w:bottom w:val="single" w:sz="4" w:space="0" w:color="auto"/>
              <w:right w:val="single" w:sz="4" w:space="0" w:color="auto"/>
            </w:tcBorders>
            <w:shd w:val="clear" w:color="auto" w:fill="auto"/>
            <w:vAlign w:val="center"/>
            <w:hideMark/>
          </w:tcPr>
          <w:p w14:paraId="78432B5F"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€1,400</w:t>
            </w:r>
          </w:p>
        </w:tc>
      </w:tr>
      <w:tr w:rsidR="003425BD" w:rsidRPr="009B1990" w14:paraId="55BEA38D" w14:textId="77777777" w:rsidTr="00752600">
        <w:trPr>
          <w:trHeight w:val="110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51AE821"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Noise Consultants Ltd</w:t>
            </w:r>
          </w:p>
        </w:tc>
        <w:tc>
          <w:tcPr>
            <w:tcW w:w="5245" w:type="dxa"/>
            <w:tcBorders>
              <w:top w:val="nil"/>
              <w:left w:val="nil"/>
              <w:bottom w:val="single" w:sz="4" w:space="0" w:color="auto"/>
              <w:right w:val="single" w:sz="4" w:space="0" w:color="auto"/>
            </w:tcBorders>
            <w:shd w:val="clear" w:color="auto" w:fill="auto"/>
            <w:vAlign w:val="center"/>
            <w:hideMark/>
          </w:tcPr>
          <w:p w14:paraId="4448012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Technical Acoustic input to review and </w:t>
            </w:r>
            <w:proofErr w:type="gramStart"/>
            <w:r w:rsidRPr="009B1990">
              <w:rPr>
                <w:rFonts w:eastAsia="Times New Roman" w:cstheme="minorHAnsi"/>
                <w:color w:val="000000"/>
                <w:kern w:val="0"/>
                <w:sz w:val="20"/>
                <w:szCs w:val="20"/>
                <w:lang w:eastAsia="en-IE"/>
                <w14:ligatures w14:val="none"/>
              </w:rPr>
              <w:t>redraft  the</w:t>
            </w:r>
            <w:proofErr w:type="gramEnd"/>
            <w:r w:rsidRPr="009B1990">
              <w:rPr>
                <w:rFonts w:eastAsia="Times New Roman" w:cstheme="minorHAnsi"/>
                <w:color w:val="000000"/>
                <w:kern w:val="0"/>
                <w:sz w:val="20"/>
                <w:szCs w:val="20"/>
                <w:lang w:eastAsia="en-IE"/>
                <w14:ligatures w14:val="none"/>
              </w:rPr>
              <w:t xml:space="preserve"> noise elements of the Wind Energy Development Guidelines in support of the remit of the DECC</w:t>
            </w:r>
          </w:p>
        </w:tc>
        <w:tc>
          <w:tcPr>
            <w:tcW w:w="2410" w:type="dxa"/>
            <w:tcBorders>
              <w:top w:val="nil"/>
              <w:left w:val="nil"/>
              <w:bottom w:val="single" w:sz="4" w:space="0" w:color="auto"/>
              <w:right w:val="single" w:sz="4" w:space="0" w:color="auto"/>
            </w:tcBorders>
            <w:shd w:val="clear" w:color="auto" w:fill="auto"/>
            <w:vAlign w:val="center"/>
            <w:hideMark/>
          </w:tcPr>
          <w:p w14:paraId="1961BDE4"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€54,670</w:t>
            </w:r>
          </w:p>
        </w:tc>
      </w:tr>
      <w:tr w:rsidR="003425BD" w:rsidRPr="009B1990" w14:paraId="6CEE517D"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D953C41"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proofErr w:type="spellStart"/>
            <w:r w:rsidRPr="009B1990">
              <w:rPr>
                <w:rFonts w:eastAsia="Times New Roman" w:cstheme="minorHAnsi"/>
                <w:color w:val="000000"/>
                <w:kern w:val="0"/>
                <w:sz w:val="20"/>
                <w:szCs w:val="20"/>
                <w:lang w:eastAsia="en-IE"/>
                <w14:ligatures w14:val="none"/>
              </w:rPr>
              <w:t>Pricewaterhouse</w:t>
            </w:r>
            <w:proofErr w:type="spellEnd"/>
            <w:r w:rsidRPr="009B1990">
              <w:rPr>
                <w:rFonts w:eastAsia="Times New Roman" w:cstheme="minorHAnsi"/>
                <w:color w:val="000000"/>
                <w:kern w:val="0"/>
                <w:sz w:val="20"/>
                <w:szCs w:val="20"/>
                <w:lang w:eastAsia="en-IE"/>
                <w14:ligatures w14:val="none"/>
              </w:rPr>
              <w:t xml:space="preserve"> Cooper (PWC)</w:t>
            </w:r>
          </w:p>
        </w:tc>
        <w:tc>
          <w:tcPr>
            <w:tcW w:w="5245" w:type="dxa"/>
            <w:tcBorders>
              <w:top w:val="nil"/>
              <w:left w:val="nil"/>
              <w:bottom w:val="single" w:sz="4" w:space="0" w:color="auto"/>
              <w:right w:val="single" w:sz="4" w:space="0" w:color="auto"/>
            </w:tcBorders>
            <w:shd w:val="clear" w:color="auto" w:fill="auto"/>
            <w:vAlign w:val="center"/>
            <w:hideMark/>
          </w:tcPr>
          <w:p w14:paraId="31354FE6"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Management Advisory Services for the National Postcode Systems</w:t>
            </w:r>
          </w:p>
        </w:tc>
        <w:tc>
          <w:tcPr>
            <w:tcW w:w="2410" w:type="dxa"/>
            <w:tcBorders>
              <w:top w:val="nil"/>
              <w:left w:val="nil"/>
              <w:bottom w:val="single" w:sz="4" w:space="0" w:color="auto"/>
              <w:right w:val="single" w:sz="4" w:space="0" w:color="auto"/>
            </w:tcBorders>
            <w:shd w:val="clear" w:color="auto" w:fill="auto"/>
            <w:vAlign w:val="center"/>
            <w:hideMark/>
          </w:tcPr>
          <w:p w14:paraId="6546EC91"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€70,627</w:t>
            </w:r>
          </w:p>
        </w:tc>
      </w:tr>
      <w:tr w:rsidR="003425BD" w:rsidRPr="009B1990" w14:paraId="683A8026"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DB907F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PWC</w:t>
            </w:r>
          </w:p>
        </w:tc>
        <w:tc>
          <w:tcPr>
            <w:tcW w:w="5245" w:type="dxa"/>
            <w:tcBorders>
              <w:top w:val="nil"/>
              <w:left w:val="nil"/>
              <w:bottom w:val="single" w:sz="4" w:space="0" w:color="auto"/>
              <w:right w:val="single" w:sz="4" w:space="0" w:color="auto"/>
            </w:tcBorders>
            <w:shd w:val="clear" w:color="auto" w:fill="auto"/>
            <w:vAlign w:val="center"/>
            <w:hideMark/>
          </w:tcPr>
          <w:p w14:paraId="0E72992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Subsea telecommunications cable maritime levy framework</w:t>
            </w:r>
          </w:p>
        </w:tc>
        <w:tc>
          <w:tcPr>
            <w:tcW w:w="2410" w:type="dxa"/>
            <w:tcBorders>
              <w:top w:val="nil"/>
              <w:left w:val="nil"/>
              <w:bottom w:val="single" w:sz="4" w:space="0" w:color="auto"/>
              <w:right w:val="single" w:sz="4" w:space="0" w:color="auto"/>
            </w:tcBorders>
            <w:shd w:val="clear" w:color="auto" w:fill="auto"/>
            <w:vAlign w:val="center"/>
            <w:hideMark/>
          </w:tcPr>
          <w:p w14:paraId="5D6AE0AF"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€30,627</w:t>
            </w:r>
          </w:p>
        </w:tc>
      </w:tr>
      <w:tr w:rsidR="003425BD" w:rsidRPr="009B1990" w14:paraId="358B32F8"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753253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Quadra Consulting Ltd.</w:t>
            </w:r>
          </w:p>
        </w:tc>
        <w:tc>
          <w:tcPr>
            <w:tcW w:w="5245" w:type="dxa"/>
            <w:tcBorders>
              <w:top w:val="nil"/>
              <w:left w:val="nil"/>
              <w:bottom w:val="single" w:sz="4" w:space="0" w:color="auto"/>
              <w:right w:val="single" w:sz="4" w:space="0" w:color="auto"/>
            </w:tcBorders>
            <w:shd w:val="clear" w:color="auto" w:fill="auto"/>
            <w:vAlign w:val="center"/>
            <w:hideMark/>
          </w:tcPr>
          <w:p w14:paraId="3BC6BE84"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Professional Services/ Health &amp; Safety</w:t>
            </w:r>
          </w:p>
        </w:tc>
        <w:tc>
          <w:tcPr>
            <w:tcW w:w="2410" w:type="dxa"/>
            <w:tcBorders>
              <w:top w:val="nil"/>
              <w:left w:val="nil"/>
              <w:bottom w:val="single" w:sz="4" w:space="0" w:color="auto"/>
              <w:right w:val="single" w:sz="4" w:space="0" w:color="auto"/>
            </w:tcBorders>
            <w:shd w:val="clear" w:color="auto" w:fill="auto"/>
            <w:vAlign w:val="center"/>
            <w:hideMark/>
          </w:tcPr>
          <w:p w14:paraId="52878F24"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€24,125</w:t>
            </w:r>
          </w:p>
        </w:tc>
      </w:tr>
      <w:tr w:rsidR="003425BD" w:rsidRPr="009B1990" w14:paraId="6FB963B8"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82F143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RPS Consulting </w:t>
            </w:r>
          </w:p>
        </w:tc>
        <w:tc>
          <w:tcPr>
            <w:tcW w:w="5245" w:type="dxa"/>
            <w:tcBorders>
              <w:top w:val="nil"/>
              <w:left w:val="nil"/>
              <w:bottom w:val="single" w:sz="4" w:space="0" w:color="auto"/>
              <w:right w:val="single" w:sz="4" w:space="0" w:color="auto"/>
            </w:tcBorders>
            <w:shd w:val="clear" w:color="auto" w:fill="auto"/>
            <w:vAlign w:val="center"/>
            <w:hideMark/>
          </w:tcPr>
          <w:p w14:paraId="012807D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SEA and AA for Geothermal Policy Statement</w:t>
            </w:r>
          </w:p>
        </w:tc>
        <w:tc>
          <w:tcPr>
            <w:tcW w:w="2410" w:type="dxa"/>
            <w:tcBorders>
              <w:top w:val="nil"/>
              <w:left w:val="nil"/>
              <w:bottom w:val="single" w:sz="4" w:space="0" w:color="auto"/>
              <w:right w:val="single" w:sz="4" w:space="0" w:color="auto"/>
            </w:tcBorders>
            <w:shd w:val="clear" w:color="auto" w:fill="auto"/>
            <w:vAlign w:val="center"/>
            <w:hideMark/>
          </w:tcPr>
          <w:p w14:paraId="77C23007"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€7,402</w:t>
            </w:r>
          </w:p>
        </w:tc>
      </w:tr>
      <w:tr w:rsidR="003425BD" w:rsidRPr="009B1990" w14:paraId="1EF5FBDC"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63373DE"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lastRenderedPageBreak/>
              <w:t>RPS Consulting Engineers</w:t>
            </w:r>
          </w:p>
        </w:tc>
        <w:tc>
          <w:tcPr>
            <w:tcW w:w="5245" w:type="dxa"/>
            <w:tcBorders>
              <w:top w:val="nil"/>
              <w:left w:val="nil"/>
              <w:bottom w:val="single" w:sz="4" w:space="0" w:color="auto"/>
              <w:right w:val="single" w:sz="4" w:space="0" w:color="auto"/>
            </w:tcBorders>
            <w:shd w:val="clear" w:color="auto" w:fill="auto"/>
            <w:vAlign w:val="center"/>
            <w:hideMark/>
          </w:tcPr>
          <w:p w14:paraId="6EF0E66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Environmental Screening Services for the National Energy and Climate Plan</w:t>
            </w:r>
          </w:p>
        </w:tc>
        <w:tc>
          <w:tcPr>
            <w:tcW w:w="2410" w:type="dxa"/>
            <w:tcBorders>
              <w:top w:val="nil"/>
              <w:left w:val="nil"/>
              <w:bottom w:val="single" w:sz="4" w:space="0" w:color="auto"/>
              <w:right w:val="single" w:sz="4" w:space="0" w:color="auto"/>
            </w:tcBorders>
            <w:shd w:val="clear" w:color="auto" w:fill="auto"/>
            <w:vAlign w:val="center"/>
            <w:hideMark/>
          </w:tcPr>
          <w:p w14:paraId="2AC33C88"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€33,794</w:t>
            </w:r>
          </w:p>
        </w:tc>
      </w:tr>
      <w:tr w:rsidR="003425BD" w:rsidRPr="009B1990" w14:paraId="63FAB20B" w14:textId="77777777" w:rsidTr="00752600">
        <w:trPr>
          <w:trHeight w:val="1056"/>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DCBE137"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RPS Consulting Engineers</w:t>
            </w:r>
          </w:p>
        </w:tc>
        <w:tc>
          <w:tcPr>
            <w:tcW w:w="5245" w:type="dxa"/>
            <w:tcBorders>
              <w:top w:val="nil"/>
              <w:left w:val="nil"/>
              <w:bottom w:val="single" w:sz="4" w:space="0" w:color="auto"/>
              <w:right w:val="single" w:sz="4" w:space="0" w:color="auto"/>
            </w:tcBorders>
            <w:shd w:val="clear" w:color="auto" w:fill="auto"/>
            <w:vAlign w:val="center"/>
            <w:hideMark/>
          </w:tcPr>
          <w:p w14:paraId="718BE0F5"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Environmental and Climate Services for the establishment of a South coast Offshore Renewable Energy Designated Area(s) under Offshore Wind Phase Two.</w:t>
            </w:r>
          </w:p>
        </w:tc>
        <w:tc>
          <w:tcPr>
            <w:tcW w:w="2410" w:type="dxa"/>
            <w:tcBorders>
              <w:top w:val="nil"/>
              <w:left w:val="nil"/>
              <w:bottom w:val="single" w:sz="4" w:space="0" w:color="auto"/>
              <w:right w:val="single" w:sz="4" w:space="0" w:color="auto"/>
            </w:tcBorders>
            <w:shd w:val="clear" w:color="auto" w:fill="auto"/>
            <w:vAlign w:val="center"/>
            <w:hideMark/>
          </w:tcPr>
          <w:p w14:paraId="1E41F903"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€56,606</w:t>
            </w:r>
          </w:p>
        </w:tc>
      </w:tr>
      <w:tr w:rsidR="003425BD" w:rsidRPr="009B1990" w14:paraId="2BA109C7"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38D348D"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RPS Consulting Engineers</w:t>
            </w:r>
          </w:p>
        </w:tc>
        <w:tc>
          <w:tcPr>
            <w:tcW w:w="5245" w:type="dxa"/>
            <w:tcBorders>
              <w:top w:val="nil"/>
              <w:left w:val="nil"/>
              <w:bottom w:val="single" w:sz="4" w:space="0" w:color="auto"/>
              <w:right w:val="single" w:sz="4" w:space="0" w:color="auto"/>
            </w:tcBorders>
            <w:shd w:val="clear" w:color="auto" w:fill="auto"/>
            <w:vAlign w:val="center"/>
            <w:hideMark/>
          </w:tcPr>
          <w:p w14:paraId="7B25D5EB"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Services of Data Analyst(s) for Offshore Renewable Energy Development</w:t>
            </w:r>
          </w:p>
        </w:tc>
        <w:tc>
          <w:tcPr>
            <w:tcW w:w="2410" w:type="dxa"/>
            <w:tcBorders>
              <w:top w:val="nil"/>
              <w:left w:val="nil"/>
              <w:bottom w:val="single" w:sz="4" w:space="0" w:color="auto"/>
              <w:right w:val="single" w:sz="4" w:space="0" w:color="auto"/>
            </w:tcBorders>
            <w:shd w:val="clear" w:color="auto" w:fill="auto"/>
            <w:vAlign w:val="center"/>
            <w:hideMark/>
          </w:tcPr>
          <w:p w14:paraId="758C8A42"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€42,781</w:t>
            </w:r>
          </w:p>
        </w:tc>
      </w:tr>
      <w:tr w:rsidR="003425BD" w:rsidRPr="009B1990" w14:paraId="767B8E2A"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C00DE4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RPS Consulting Engineers</w:t>
            </w:r>
          </w:p>
        </w:tc>
        <w:tc>
          <w:tcPr>
            <w:tcW w:w="5245" w:type="dxa"/>
            <w:tcBorders>
              <w:top w:val="nil"/>
              <w:left w:val="nil"/>
              <w:bottom w:val="single" w:sz="4" w:space="0" w:color="auto"/>
              <w:right w:val="single" w:sz="4" w:space="0" w:color="auto"/>
            </w:tcBorders>
            <w:shd w:val="clear" w:color="auto" w:fill="auto"/>
            <w:vAlign w:val="center"/>
            <w:hideMark/>
          </w:tcPr>
          <w:p w14:paraId="285B179E" w14:textId="77777777" w:rsidR="003425BD" w:rsidRPr="009B1990" w:rsidRDefault="003425BD" w:rsidP="003425BD">
            <w:pPr>
              <w:spacing w:after="0" w:line="240" w:lineRule="auto"/>
              <w:rPr>
                <w:rFonts w:eastAsia="Times New Roman" w:cstheme="minorHAnsi"/>
                <w:color w:val="000000"/>
                <w:kern w:val="0"/>
                <w:sz w:val="20"/>
                <w:szCs w:val="20"/>
                <w:lang w:val="fr-BE" w:eastAsia="en-IE"/>
                <w14:ligatures w14:val="none"/>
              </w:rPr>
            </w:pPr>
            <w:r w:rsidRPr="009B1990">
              <w:rPr>
                <w:rFonts w:eastAsia="Times New Roman" w:cstheme="minorHAnsi"/>
                <w:color w:val="000000"/>
                <w:kern w:val="0"/>
                <w:sz w:val="20"/>
                <w:szCs w:val="20"/>
                <w:lang w:val="fr-BE" w:eastAsia="en-IE"/>
                <w14:ligatures w14:val="none"/>
              </w:rPr>
              <w:t>Petroleum Production Environmental Consultancy Services.</w:t>
            </w:r>
          </w:p>
        </w:tc>
        <w:tc>
          <w:tcPr>
            <w:tcW w:w="2410" w:type="dxa"/>
            <w:tcBorders>
              <w:top w:val="nil"/>
              <w:left w:val="nil"/>
              <w:bottom w:val="single" w:sz="4" w:space="0" w:color="auto"/>
              <w:right w:val="single" w:sz="4" w:space="0" w:color="auto"/>
            </w:tcBorders>
            <w:shd w:val="clear" w:color="auto" w:fill="auto"/>
            <w:vAlign w:val="center"/>
            <w:hideMark/>
          </w:tcPr>
          <w:p w14:paraId="49A5BE1F"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€28,475</w:t>
            </w:r>
          </w:p>
        </w:tc>
      </w:tr>
      <w:tr w:rsidR="003425BD" w:rsidRPr="009B1990" w14:paraId="3E488469"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D09D877"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RSM Ireland</w:t>
            </w:r>
          </w:p>
        </w:tc>
        <w:tc>
          <w:tcPr>
            <w:tcW w:w="5245" w:type="dxa"/>
            <w:tcBorders>
              <w:top w:val="nil"/>
              <w:left w:val="nil"/>
              <w:bottom w:val="single" w:sz="4" w:space="0" w:color="auto"/>
              <w:right w:val="single" w:sz="4" w:space="0" w:color="auto"/>
            </w:tcBorders>
            <w:shd w:val="clear" w:color="auto" w:fill="auto"/>
            <w:vAlign w:val="center"/>
            <w:hideMark/>
          </w:tcPr>
          <w:p w14:paraId="7DC24D21"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Professional Services for Cyber Industrial Strategy</w:t>
            </w:r>
          </w:p>
        </w:tc>
        <w:tc>
          <w:tcPr>
            <w:tcW w:w="2410" w:type="dxa"/>
            <w:tcBorders>
              <w:top w:val="nil"/>
              <w:left w:val="nil"/>
              <w:bottom w:val="single" w:sz="4" w:space="0" w:color="auto"/>
              <w:right w:val="single" w:sz="4" w:space="0" w:color="auto"/>
            </w:tcBorders>
            <w:shd w:val="clear" w:color="auto" w:fill="auto"/>
            <w:vAlign w:val="center"/>
            <w:hideMark/>
          </w:tcPr>
          <w:p w14:paraId="2215ED97"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€55,940</w:t>
            </w:r>
          </w:p>
        </w:tc>
      </w:tr>
      <w:tr w:rsidR="003425BD" w:rsidRPr="009B1990" w14:paraId="6418C19D"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F0C7FB7"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RSM Ireland</w:t>
            </w:r>
          </w:p>
        </w:tc>
        <w:tc>
          <w:tcPr>
            <w:tcW w:w="5245" w:type="dxa"/>
            <w:tcBorders>
              <w:top w:val="nil"/>
              <w:left w:val="nil"/>
              <w:bottom w:val="single" w:sz="4" w:space="0" w:color="auto"/>
              <w:right w:val="single" w:sz="4" w:space="0" w:color="auto"/>
            </w:tcBorders>
            <w:shd w:val="clear" w:color="auto" w:fill="auto"/>
            <w:vAlign w:val="center"/>
            <w:hideMark/>
          </w:tcPr>
          <w:p w14:paraId="1D8C8BF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Protected Disclosures Investigation </w:t>
            </w:r>
          </w:p>
        </w:tc>
        <w:tc>
          <w:tcPr>
            <w:tcW w:w="2410" w:type="dxa"/>
            <w:tcBorders>
              <w:top w:val="nil"/>
              <w:left w:val="nil"/>
              <w:bottom w:val="single" w:sz="4" w:space="0" w:color="auto"/>
              <w:right w:val="single" w:sz="4" w:space="0" w:color="auto"/>
            </w:tcBorders>
            <w:shd w:val="clear" w:color="auto" w:fill="auto"/>
            <w:vAlign w:val="center"/>
            <w:hideMark/>
          </w:tcPr>
          <w:p w14:paraId="33E144CA"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€689</w:t>
            </w:r>
          </w:p>
        </w:tc>
      </w:tr>
      <w:tr w:rsidR="003425BD" w:rsidRPr="009B1990" w14:paraId="1B8EFB86"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4C881C6"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RSM Ireland</w:t>
            </w:r>
          </w:p>
        </w:tc>
        <w:tc>
          <w:tcPr>
            <w:tcW w:w="5245" w:type="dxa"/>
            <w:tcBorders>
              <w:top w:val="nil"/>
              <w:left w:val="nil"/>
              <w:bottom w:val="single" w:sz="4" w:space="0" w:color="auto"/>
              <w:right w:val="single" w:sz="4" w:space="0" w:color="auto"/>
            </w:tcBorders>
            <w:shd w:val="clear" w:color="auto" w:fill="auto"/>
            <w:vAlign w:val="center"/>
            <w:hideMark/>
          </w:tcPr>
          <w:p w14:paraId="3B27455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 xml:space="preserve">Protected Disclosures Investigation </w:t>
            </w:r>
          </w:p>
        </w:tc>
        <w:tc>
          <w:tcPr>
            <w:tcW w:w="2410" w:type="dxa"/>
            <w:tcBorders>
              <w:top w:val="nil"/>
              <w:left w:val="nil"/>
              <w:bottom w:val="single" w:sz="4" w:space="0" w:color="auto"/>
              <w:right w:val="single" w:sz="4" w:space="0" w:color="auto"/>
            </w:tcBorders>
            <w:shd w:val="clear" w:color="auto" w:fill="auto"/>
            <w:vAlign w:val="center"/>
            <w:hideMark/>
          </w:tcPr>
          <w:p w14:paraId="6C9B4410"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€1,033</w:t>
            </w:r>
          </w:p>
        </w:tc>
      </w:tr>
      <w:tr w:rsidR="003425BD" w:rsidRPr="009B1990" w14:paraId="4C69C0C8"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753F1C2"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proofErr w:type="spellStart"/>
            <w:r w:rsidRPr="009B1990">
              <w:rPr>
                <w:rFonts w:eastAsia="Times New Roman" w:cstheme="minorHAnsi"/>
                <w:color w:val="000000"/>
                <w:kern w:val="0"/>
                <w:sz w:val="20"/>
                <w:szCs w:val="20"/>
                <w:lang w:eastAsia="en-IE"/>
                <w14:ligatures w14:val="none"/>
              </w:rPr>
              <w:t>Selgovia</w:t>
            </w:r>
            <w:proofErr w:type="spellEnd"/>
          </w:p>
        </w:tc>
        <w:tc>
          <w:tcPr>
            <w:tcW w:w="5245" w:type="dxa"/>
            <w:tcBorders>
              <w:top w:val="nil"/>
              <w:left w:val="nil"/>
              <w:bottom w:val="single" w:sz="4" w:space="0" w:color="auto"/>
              <w:right w:val="single" w:sz="4" w:space="0" w:color="auto"/>
            </w:tcBorders>
            <w:shd w:val="clear" w:color="auto" w:fill="auto"/>
            <w:vAlign w:val="center"/>
            <w:hideMark/>
          </w:tcPr>
          <w:p w14:paraId="4A6E9484"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Petroleum Engineering Consultancy Services</w:t>
            </w:r>
          </w:p>
        </w:tc>
        <w:tc>
          <w:tcPr>
            <w:tcW w:w="2410" w:type="dxa"/>
            <w:tcBorders>
              <w:top w:val="nil"/>
              <w:left w:val="nil"/>
              <w:bottom w:val="single" w:sz="4" w:space="0" w:color="auto"/>
              <w:right w:val="single" w:sz="4" w:space="0" w:color="auto"/>
            </w:tcBorders>
            <w:shd w:val="clear" w:color="auto" w:fill="auto"/>
            <w:vAlign w:val="center"/>
            <w:hideMark/>
          </w:tcPr>
          <w:p w14:paraId="0F445B28"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€57,581</w:t>
            </w:r>
          </w:p>
        </w:tc>
      </w:tr>
      <w:tr w:rsidR="003425BD" w:rsidRPr="009B1990" w14:paraId="4CB02939"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0159BCA"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SLR Consultants</w:t>
            </w:r>
          </w:p>
        </w:tc>
        <w:tc>
          <w:tcPr>
            <w:tcW w:w="5245" w:type="dxa"/>
            <w:tcBorders>
              <w:top w:val="nil"/>
              <w:left w:val="nil"/>
              <w:bottom w:val="single" w:sz="4" w:space="0" w:color="auto"/>
              <w:right w:val="single" w:sz="4" w:space="0" w:color="auto"/>
            </w:tcBorders>
            <w:shd w:val="clear" w:color="auto" w:fill="auto"/>
            <w:vAlign w:val="center"/>
            <w:hideMark/>
          </w:tcPr>
          <w:p w14:paraId="280653C6"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Expert Advice on Environmental Assessment Services</w:t>
            </w:r>
          </w:p>
        </w:tc>
        <w:tc>
          <w:tcPr>
            <w:tcW w:w="2410" w:type="dxa"/>
            <w:tcBorders>
              <w:top w:val="nil"/>
              <w:left w:val="nil"/>
              <w:bottom w:val="single" w:sz="4" w:space="0" w:color="auto"/>
              <w:right w:val="single" w:sz="4" w:space="0" w:color="auto"/>
            </w:tcBorders>
            <w:shd w:val="clear" w:color="auto" w:fill="auto"/>
            <w:vAlign w:val="center"/>
            <w:hideMark/>
          </w:tcPr>
          <w:p w14:paraId="15C8A009"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€809,857</w:t>
            </w:r>
          </w:p>
        </w:tc>
      </w:tr>
      <w:tr w:rsidR="003425BD" w:rsidRPr="009B1990" w14:paraId="4602255D"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D2A5324"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Spotlight Investigations</w:t>
            </w:r>
          </w:p>
        </w:tc>
        <w:tc>
          <w:tcPr>
            <w:tcW w:w="5245" w:type="dxa"/>
            <w:tcBorders>
              <w:top w:val="nil"/>
              <w:left w:val="nil"/>
              <w:bottom w:val="single" w:sz="4" w:space="0" w:color="auto"/>
              <w:right w:val="single" w:sz="4" w:space="0" w:color="auto"/>
            </w:tcBorders>
            <w:shd w:val="clear" w:color="auto" w:fill="auto"/>
            <w:vAlign w:val="center"/>
            <w:hideMark/>
          </w:tcPr>
          <w:p w14:paraId="7BC440F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Desk based financial investigation</w:t>
            </w:r>
          </w:p>
        </w:tc>
        <w:tc>
          <w:tcPr>
            <w:tcW w:w="2410" w:type="dxa"/>
            <w:tcBorders>
              <w:top w:val="nil"/>
              <w:left w:val="nil"/>
              <w:bottom w:val="single" w:sz="4" w:space="0" w:color="auto"/>
              <w:right w:val="single" w:sz="4" w:space="0" w:color="auto"/>
            </w:tcBorders>
            <w:shd w:val="clear" w:color="auto" w:fill="auto"/>
            <w:vAlign w:val="center"/>
            <w:hideMark/>
          </w:tcPr>
          <w:p w14:paraId="32FD99CD"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€4,920</w:t>
            </w:r>
          </w:p>
        </w:tc>
      </w:tr>
      <w:tr w:rsidR="003425BD" w:rsidRPr="009B1990" w14:paraId="0B91B76C"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B603D18"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Tobin Consulting Engineers</w:t>
            </w:r>
          </w:p>
        </w:tc>
        <w:tc>
          <w:tcPr>
            <w:tcW w:w="5245" w:type="dxa"/>
            <w:tcBorders>
              <w:top w:val="nil"/>
              <w:left w:val="nil"/>
              <w:bottom w:val="single" w:sz="4" w:space="0" w:color="auto"/>
              <w:right w:val="single" w:sz="4" w:space="0" w:color="auto"/>
            </w:tcBorders>
            <w:shd w:val="clear" w:color="auto" w:fill="auto"/>
            <w:vAlign w:val="center"/>
            <w:hideMark/>
          </w:tcPr>
          <w:p w14:paraId="1614B988"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Operation of the National Litter Pollution Monitoring System (NLPMS)</w:t>
            </w:r>
          </w:p>
        </w:tc>
        <w:tc>
          <w:tcPr>
            <w:tcW w:w="2410" w:type="dxa"/>
            <w:tcBorders>
              <w:top w:val="nil"/>
              <w:left w:val="nil"/>
              <w:bottom w:val="single" w:sz="4" w:space="0" w:color="auto"/>
              <w:right w:val="single" w:sz="4" w:space="0" w:color="auto"/>
            </w:tcBorders>
            <w:shd w:val="clear" w:color="auto" w:fill="auto"/>
            <w:vAlign w:val="center"/>
            <w:hideMark/>
          </w:tcPr>
          <w:p w14:paraId="341E5AE4"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€62,756</w:t>
            </w:r>
          </w:p>
        </w:tc>
      </w:tr>
      <w:tr w:rsidR="003425BD" w:rsidRPr="009B1990" w14:paraId="27F486F1" w14:textId="77777777" w:rsidTr="00752600">
        <w:trPr>
          <w:trHeight w:val="110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0364E7F"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proofErr w:type="spellStart"/>
            <w:r w:rsidRPr="009B1990">
              <w:rPr>
                <w:rFonts w:eastAsia="Times New Roman" w:cstheme="minorHAnsi"/>
                <w:color w:val="000000"/>
                <w:kern w:val="0"/>
                <w:sz w:val="20"/>
                <w:szCs w:val="20"/>
                <w:lang w:eastAsia="en-IE"/>
                <w14:ligatures w14:val="none"/>
              </w:rPr>
              <w:t>Tobins</w:t>
            </w:r>
            <w:proofErr w:type="spellEnd"/>
            <w:r w:rsidRPr="009B1990">
              <w:rPr>
                <w:rFonts w:eastAsia="Times New Roman" w:cstheme="minorHAnsi"/>
                <w:color w:val="000000"/>
                <w:kern w:val="0"/>
                <w:sz w:val="20"/>
                <w:szCs w:val="20"/>
                <w:lang w:eastAsia="en-IE"/>
                <w14:ligatures w14:val="none"/>
              </w:rPr>
              <w:t xml:space="preserve"> Consulting Engineers Ltd.</w:t>
            </w:r>
          </w:p>
        </w:tc>
        <w:tc>
          <w:tcPr>
            <w:tcW w:w="5245" w:type="dxa"/>
            <w:tcBorders>
              <w:top w:val="nil"/>
              <w:left w:val="nil"/>
              <w:bottom w:val="single" w:sz="4" w:space="0" w:color="auto"/>
              <w:right w:val="single" w:sz="4" w:space="0" w:color="auto"/>
            </w:tcBorders>
            <w:shd w:val="clear" w:color="auto" w:fill="auto"/>
            <w:vAlign w:val="center"/>
            <w:hideMark/>
          </w:tcPr>
          <w:p w14:paraId="6E6E5B0A"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Hydrogeological technical services to Geological Survey Ireland for 'Groundwater Resource Assessment Catchment Project (“GW3D”): Shannon and Corrib Catchments'</w:t>
            </w:r>
          </w:p>
        </w:tc>
        <w:tc>
          <w:tcPr>
            <w:tcW w:w="2410" w:type="dxa"/>
            <w:tcBorders>
              <w:top w:val="nil"/>
              <w:left w:val="nil"/>
              <w:bottom w:val="single" w:sz="4" w:space="0" w:color="auto"/>
              <w:right w:val="single" w:sz="4" w:space="0" w:color="auto"/>
            </w:tcBorders>
            <w:shd w:val="clear" w:color="auto" w:fill="auto"/>
            <w:vAlign w:val="center"/>
            <w:hideMark/>
          </w:tcPr>
          <w:p w14:paraId="1AA7870C"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€408,975</w:t>
            </w:r>
          </w:p>
        </w:tc>
      </w:tr>
      <w:tr w:rsidR="003425BD" w:rsidRPr="009B1990" w14:paraId="1FECE218"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6AE98C23"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Ulster University</w:t>
            </w:r>
          </w:p>
        </w:tc>
        <w:tc>
          <w:tcPr>
            <w:tcW w:w="5245" w:type="dxa"/>
            <w:tcBorders>
              <w:top w:val="nil"/>
              <w:left w:val="nil"/>
              <w:bottom w:val="single" w:sz="4" w:space="0" w:color="auto"/>
              <w:right w:val="single" w:sz="4" w:space="0" w:color="auto"/>
            </w:tcBorders>
            <w:shd w:val="clear" w:color="auto" w:fill="auto"/>
            <w:vAlign w:val="center"/>
            <w:hideMark/>
          </w:tcPr>
          <w:p w14:paraId="1CB20A96"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Investigation into damage mechanism of defective concrete blocks</w:t>
            </w:r>
          </w:p>
        </w:tc>
        <w:tc>
          <w:tcPr>
            <w:tcW w:w="2410" w:type="dxa"/>
            <w:tcBorders>
              <w:top w:val="nil"/>
              <w:left w:val="nil"/>
              <w:bottom w:val="single" w:sz="4" w:space="0" w:color="auto"/>
              <w:right w:val="single" w:sz="4" w:space="0" w:color="auto"/>
            </w:tcBorders>
            <w:shd w:val="clear" w:color="auto" w:fill="auto"/>
            <w:vAlign w:val="center"/>
            <w:hideMark/>
          </w:tcPr>
          <w:p w14:paraId="754CD74F"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€246,000</w:t>
            </w:r>
          </w:p>
        </w:tc>
      </w:tr>
      <w:tr w:rsidR="003425BD" w:rsidRPr="009B1990" w14:paraId="67E83A81" w14:textId="77777777" w:rsidTr="00752600">
        <w:trPr>
          <w:trHeight w:val="501"/>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DAA77E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Wardell</w:t>
            </w:r>
          </w:p>
        </w:tc>
        <w:tc>
          <w:tcPr>
            <w:tcW w:w="5245" w:type="dxa"/>
            <w:tcBorders>
              <w:top w:val="nil"/>
              <w:left w:val="nil"/>
              <w:bottom w:val="single" w:sz="4" w:space="0" w:color="auto"/>
              <w:right w:val="single" w:sz="4" w:space="0" w:color="auto"/>
            </w:tcBorders>
            <w:shd w:val="clear" w:color="auto" w:fill="auto"/>
            <w:vAlign w:val="center"/>
            <w:hideMark/>
          </w:tcPr>
          <w:p w14:paraId="6FC5BF5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Mine Safety and Inspections</w:t>
            </w:r>
          </w:p>
        </w:tc>
        <w:tc>
          <w:tcPr>
            <w:tcW w:w="2410" w:type="dxa"/>
            <w:tcBorders>
              <w:top w:val="nil"/>
              <w:left w:val="nil"/>
              <w:bottom w:val="single" w:sz="4" w:space="0" w:color="auto"/>
              <w:right w:val="single" w:sz="4" w:space="0" w:color="auto"/>
            </w:tcBorders>
            <w:shd w:val="clear" w:color="auto" w:fill="auto"/>
            <w:vAlign w:val="center"/>
            <w:hideMark/>
          </w:tcPr>
          <w:p w14:paraId="10495255"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€38,002</w:t>
            </w:r>
          </w:p>
        </w:tc>
      </w:tr>
      <w:tr w:rsidR="003425BD" w:rsidRPr="009B1990" w14:paraId="72883EBA"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3194679"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William Fry</w:t>
            </w:r>
          </w:p>
        </w:tc>
        <w:tc>
          <w:tcPr>
            <w:tcW w:w="5245" w:type="dxa"/>
            <w:tcBorders>
              <w:top w:val="nil"/>
              <w:left w:val="nil"/>
              <w:bottom w:val="single" w:sz="4" w:space="0" w:color="auto"/>
              <w:right w:val="single" w:sz="4" w:space="0" w:color="auto"/>
            </w:tcBorders>
            <w:shd w:val="clear" w:color="auto" w:fill="auto"/>
            <w:vAlign w:val="center"/>
            <w:hideMark/>
          </w:tcPr>
          <w:p w14:paraId="0BB1611C"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Legal advisory services in support of the National Broadband Plan</w:t>
            </w:r>
          </w:p>
        </w:tc>
        <w:tc>
          <w:tcPr>
            <w:tcW w:w="2410" w:type="dxa"/>
            <w:tcBorders>
              <w:top w:val="nil"/>
              <w:left w:val="nil"/>
              <w:bottom w:val="single" w:sz="4" w:space="0" w:color="auto"/>
              <w:right w:val="single" w:sz="4" w:space="0" w:color="auto"/>
            </w:tcBorders>
            <w:shd w:val="clear" w:color="auto" w:fill="auto"/>
            <w:vAlign w:val="center"/>
            <w:hideMark/>
          </w:tcPr>
          <w:p w14:paraId="2EE717C9"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€1,035,453</w:t>
            </w:r>
          </w:p>
        </w:tc>
      </w:tr>
      <w:tr w:rsidR="003425BD" w:rsidRPr="009B1990" w14:paraId="37B3EB1F" w14:textId="77777777" w:rsidTr="00752600">
        <w:trPr>
          <w:trHeight w:val="55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6FDB5510"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WSP UK Limited</w:t>
            </w:r>
          </w:p>
        </w:tc>
        <w:tc>
          <w:tcPr>
            <w:tcW w:w="5245" w:type="dxa"/>
            <w:tcBorders>
              <w:top w:val="nil"/>
              <w:left w:val="nil"/>
              <w:bottom w:val="single" w:sz="4" w:space="0" w:color="auto"/>
              <w:right w:val="single" w:sz="4" w:space="0" w:color="auto"/>
            </w:tcBorders>
            <w:shd w:val="clear" w:color="auto" w:fill="auto"/>
            <w:vAlign w:val="center"/>
            <w:hideMark/>
          </w:tcPr>
          <w:p w14:paraId="4C5B2B71" w14:textId="77777777" w:rsidR="003425BD" w:rsidRPr="009B1990" w:rsidRDefault="003425BD" w:rsidP="003425BD">
            <w:pPr>
              <w:spacing w:after="0" w:line="240" w:lineRule="auto"/>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Technical advice for Gas Amendment Bill 2023 (Safety Amendments)</w:t>
            </w:r>
          </w:p>
        </w:tc>
        <w:tc>
          <w:tcPr>
            <w:tcW w:w="2410" w:type="dxa"/>
            <w:tcBorders>
              <w:top w:val="nil"/>
              <w:left w:val="nil"/>
              <w:bottom w:val="single" w:sz="4" w:space="0" w:color="auto"/>
              <w:right w:val="single" w:sz="4" w:space="0" w:color="auto"/>
            </w:tcBorders>
            <w:shd w:val="clear" w:color="auto" w:fill="auto"/>
            <w:noWrap/>
            <w:vAlign w:val="bottom"/>
            <w:hideMark/>
          </w:tcPr>
          <w:p w14:paraId="609E65CA"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r w:rsidRPr="009B1990">
              <w:rPr>
                <w:rFonts w:eastAsia="Times New Roman" w:cstheme="minorHAnsi"/>
                <w:color w:val="000000"/>
                <w:kern w:val="0"/>
                <w:sz w:val="20"/>
                <w:szCs w:val="20"/>
                <w:lang w:eastAsia="en-IE"/>
                <w14:ligatures w14:val="none"/>
              </w:rPr>
              <w:t>€22,260</w:t>
            </w:r>
          </w:p>
        </w:tc>
      </w:tr>
      <w:tr w:rsidR="003425BD" w:rsidRPr="009B1990" w14:paraId="3A1641C7" w14:textId="77777777" w:rsidTr="00752600">
        <w:trPr>
          <w:trHeight w:val="501"/>
        </w:trPr>
        <w:tc>
          <w:tcPr>
            <w:tcW w:w="2410" w:type="dxa"/>
            <w:tcBorders>
              <w:top w:val="nil"/>
              <w:left w:val="nil"/>
              <w:bottom w:val="nil"/>
              <w:right w:val="nil"/>
            </w:tcBorders>
            <w:shd w:val="clear" w:color="auto" w:fill="auto"/>
            <w:noWrap/>
            <w:vAlign w:val="bottom"/>
            <w:hideMark/>
          </w:tcPr>
          <w:p w14:paraId="0C4FDDF4" w14:textId="77777777" w:rsidR="003425BD" w:rsidRPr="009B1990" w:rsidRDefault="003425BD" w:rsidP="003425BD">
            <w:pPr>
              <w:spacing w:after="0" w:line="240" w:lineRule="auto"/>
              <w:jc w:val="right"/>
              <w:rPr>
                <w:rFonts w:eastAsia="Times New Roman" w:cstheme="minorHAnsi"/>
                <w:color w:val="000000"/>
                <w:kern w:val="0"/>
                <w:sz w:val="20"/>
                <w:szCs w:val="20"/>
                <w:lang w:eastAsia="en-IE"/>
                <w14:ligatures w14:val="none"/>
              </w:rPr>
            </w:pPr>
          </w:p>
        </w:tc>
        <w:tc>
          <w:tcPr>
            <w:tcW w:w="5245" w:type="dxa"/>
            <w:tcBorders>
              <w:top w:val="nil"/>
              <w:left w:val="nil"/>
              <w:bottom w:val="nil"/>
              <w:right w:val="nil"/>
            </w:tcBorders>
            <w:shd w:val="clear" w:color="auto" w:fill="auto"/>
            <w:noWrap/>
            <w:vAlign w:val="bottom"/>
            <w:hideMark/>
          </w:tcPr>
          <w:p w14:paraId="6F029D60" w14:textId="77777777" w:rsidR="003425BD" w:rsidRPr="009B1990" w:rsidRDefault="003425BD" w:rsidP="003425BD">
            <w:pPr>
              <w:spacing w:after="0" w:line="240" w:lineRule="auto"/>
              <w:rPr>
                <w:rFonts w:eastAsia="Times New Roman" w:cstheme="minorHAnsi"/>
                <w:b/>
                <w:bCs/>
                <w:color w:val="000000"/>
                <w:kern w:val="0"/>
                <w:lang w:eastAsia="en-IE"/>
                <w14:ligatures w14:val="none"/>
              </w:rPr>
            </w:pPr>
            <w:r w:rsidRPr="009B1990">
              <w:rPr>
                <w:rFonts w:eastAsia="Times New Roman" w:cstheme="minorHAnsi"/>
                <w:b/>
                <w:bCs/>
                <w:color w:val="000000"/>
                <w:kern w:val="0"/>
                <w:lang w:eastAsia="en-IE"/>
                <w14:ligatures w14:val="none"/>
              </w:rPr>
              <w:t xml:space="preserve">Total for Year 2023 </w:t>
            </w:r>
          </w:p>
        </w:tc>
        <w:tc>
          <w:tcPr>
            <w:tcW w:w="2410" w:type="dxa"/>
            <w:tcBorders>
              <w:top w:val="nil"/>
              <w:left w:val="nil"/>
              <w:bottom w:val="nil"/>
              <w:right w:val="nil"/>
            </w:tcBorders>
            <w:shd w:val="clear" w:color="auto" w:fill="auto"/>
            <w:noWrap/>
            <w:vAlign w:val="bottom"/>
            <w:hideMark/>
          </w:tcPr>
          <w:p w14:paraId="525C4D81" w14:textId="77777777" w:rsidR="003425BD" w:rsidRPr="009B1990" w:rsidRDefault="003425BD" w:rsidP="003425BD">
            <w:pPr>
              <w:spacing w:after="0" w:line="240" w:lineRule="auto"/>
              <w:jc w:val="right"/>
              <w:rPr>
                <w:rFonts w:eastAsia="Times New Roman" w:cstheme="minorHAnsi"/>
                <w:b/>
                <w:bCs/>
                <w:color w:val="000000"/>
                <w:kern w:val="0"/>
                <w:lang w:eastAsia="en-IE"/>
                <w14:ligatures w14:val="none"/>
              </w:rPr>
            </w:pPr>
            <w:r w:rsidRPr="009B1990">
              <w:rPr>
                <w:rFonts w:eastAsia="Times New Roman" w:cstheme="minorHAnsi"/>
                <w:b/>
                <w:bCs/>
                <w:color w:val="000000"/>
                <w:kern w:val="0"/>
                <w:lang w:eastAsia="en-IE"/>
                <w14:ligatures w14:val="none"/>
              </w:rPr>
              <w:t>€14,926,339</w:t>
            </w:r>
          </w:p>
        </w:tc>
      </w:tr>
    </w:tbl>
    <w:p w14:paraId="12D26738" w14:textId="77777777" w:rsidR="00752600" w:rsidRPr="009B1990" w:rsidRDefault="00752600" w:rsidP="00752600">
      <w:pPr>
        <w:rPr>
          <w:rFonts w:cstheme="minorHAnsi"/>
        </w:rPr>
      </w:pPr>
    </w:p>
    <w:p w14:paraId="09ED9EEC" w14:textId="77777777" w:rsidR="00752600" w:rsidRPr="009B1990" w:rsidRDefault="00752600">
      <w:pPr>
        <w:rPr>
          <w:rFonts w:cstheme="minorHAnsi"/>
        </w:rPr>
      </w:pPr>
      <w:r w:rsidRPr="009B1990">
        <w:rPr>
          <w:rFonts w:cstheme="minorHAnsi"/>
        </w:rPr>
        <w:br w:type="page"/>
      </w:r>
    </w:p>
    <w:p w14:paraId="1CBDC187" w14:textId="2CCE85BE" w:rsidR="00752600" w:rsidRPr="009B1990" w:rsidRDefault="00752600" w:rsidP="00752600">
      <w:pPr>
        <w:rPr>
          <w:rFonts w:cstheme="minorHAnsi"/>
          <w:b/>
          <w:bCs/>
        </w:rPr>
      </w:pPr>
      <w:r w:rsidRPr="009B1990">
        <w:rPr>
          <w:rFonts w:cstheme="minorHAnsi"/>
          <w:b/>
          <w:bCs/>
        </w:rPr>
        <w:lastRenderedPageBreak/>
        <w:t xml:space="preserve">Details of Consultancies entered into by my department in the year 2024 to </w:t>
      </w:r>
      <w:proofErr w:type="gramStart"/>
      <w:r w:rsidRPr="009B1990">
        <w:rPr>
          <w:rFonts w:cstheme="minorHAnsi"/>
          <w:b/>
          <w:bCs/>
        </w:rPr>
        <w:t>date</w:t>
      </w:r>
      <w:proofErr w:type="gramEnd"/>
    </w:p>
    <w:tbl>
      <w:tblPr>
        <w:tblpPr w:leftFromText="180" w:rightFromText="180" w:horzAnchor="margin" w:tblpX="-572" w:tblpY="780"/>
        <w:tblW w:w="9851" w:type="dxa"/>
        <w:tblLook w:val="04A0" w:firstRow="1" w:lastRow="0" w:firstColumn="1" w:lastColumn="0" w:noHBand="0" w:noVBand="1"/>
      </w:tblPr>
      <w:tblGrid>
        <w:gridCol w:w="2418"/>
        <w:gridCol w:w="6100"/>
        <w:gridCol w:w="1333"/>
      </w:tblGrid>
      <w:tr w:rsidR="00E356EA" w:rsidRPr="009B1990" w14:paraId="14F09C92" w14:textId="77777777" w:rsidTr="00752600">
        <w:trPr>
          <w:trHeight w:val="600"/>
        </w:trPr>
        <w:tc>
          <w:tcPr>
            <w:tcW w:w="2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7B1F1" w14:textId="7F61A9C9" w:rsidR="00E356EA" w:rsidRPr="00E356EA" w:rsidRDefault="00752600" w:rsidP="00752600">
            <w:pPr>
              <w:spacing w:after="0" w:line="240" w:lineRule="auto"/>
              <w:rPr>
                <w:rFonts w:eastAsia="Times New Roman" w:cstheme="minorHAnsi"/>
                <w:b/>
                <w:bCs/>
                <w:color w:val="000000"/>
                <w:kern w:val="0"/>
                <w:lang w:eastAsia="en-IE"/>
                <w14:ligatures w14:val="none"/>
              </w:rPr>
            </w:pPr>
            <w:r w:rsidRPr="009B1990">
              <w:rPr>
                <w:rFonts w:eastAsia="Times New Roman" w:cstheme="minorHAnsi"/>
                <w:b/>
                <w:bCs/>
                <w:color w:val="000000"/>
                <w:kern w:val="0"/>
                <w:lang w:eastAsia="en-IE"/>
                <w14:ligatures w14:val="none"/>
              </w:rPr>
              <w:t>C</w:t>
            </w:r>
            <w:r w:rsidR="00E356EA" w:rsidRPr="00E356EA">
              <w:rPr>
                <w:rFonts w:eastAsia="Times New Roman" w:cstheme="minorHAnsi"/>
                <w:b/>
                <w:bCs/>
                <w:color w:val="000000"/>
                <w:kern w:val="0"/>
                <w:lang w:eastAsia="en-IE"/>
                <w14:ligatures w14:val="none"/>
              </w:rPr>
              <w:t>onsultancy Firm</w:t>
            </w:r>
          </w:p>
        </w:tc>
        <w:tc>
          <w:tcPr>
            <w:tcW w:w="6100" w:type="dxa"/>
            <w:tcBorders>
              <w:top w:val="single" w:sz="4" w:space="0" w:color="auto"/>
              <w:left w:val="nil"/>
              <w:bottom w:val="single" w:sz="4" w:space="0" w:color="auto"/>
              <w:right w:val="single" w:sz="4" w:space="0" w:color="auto"/>
            </w:tcBorders>
            <w:shd w:val="clear" w:color="auto" w:fill="auto"/>
            <w:vAlign w:val="center"/>
            <w:hideMark/>
          </w:tcPr>
          <w:p w14:paraId="44426CB4" w14:textId="77777777" w:rsidR="00E356EA" w:rsidRPr="00E356EA" w:rsidRDefault="00E356EA" w:rsidP="00E356EA">
            <w:pPr>
              <w:spacing w:after="0" w:line="240" w:lineRule="auto"/>
              <w:rPr>
                <w:rFonts w:eastAsia="Times New Roman" w:cstheme="minorHAnsi"/>
                <w:b/>
                <w:bCs/>
                <w:color w:val="000000"/>
                <w:kern w:val="0"/>
                <w:lang w:eastAsia="en-IE"/>
                <w14:ligatures w14:val="none"/>
              </w:rPr>
            </w:pPr>
            <w:r w:rsidRPr="00E356EA">
              <w:rPr>
                <w:rFonts w:eastAsia="Times New Roman" w:cstheme="minorHAnsi"/>
                <w:b/>
                <w:bCs/>
                <w:color w:val="000000"/>
                <w:kern w:val="0"/>
                <w:lang w:eastAsia="en-IE"/>
                <w14:ligatures w14:val="none"/>
              </w:rPr>
              <w:t>Contract Description/Nature of the Work</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4350FC6C" w14:textId="77777777" w:rsidR="00E356EA" w:rsidRPr="00E356EA" w:rsidRDefault="00E356EA" w:rsidP="00E356EA">
            <w:pPr>
              <w:spacing w:after="0" w:line="240" w:lineRule="auto"/>
              <w:jc w:val="center"/>
              <w:rPr>
                <w:rFonts w:eastAsia="Times New Roman" w:cstheme="minorHAnsi"/>
                <w:b/>
                <w:bCs/>
                <w:color w:val="000000"/>
                <w:kern w:val="0"/>
                <w:lang w:eastAsia="en-IE"/>
                <w14:ligatures w14:val="none"/>
              </w:rPr>
            </w:pPr>
            <w:r w:rsidRPr="00E356EA">
              <w:rPr>
                <w:rFonts w:eastAsia="Times New Roman" w:cstheme="minorHAnsi"/>
                <w:b/>
                <w:bCs/>
                <w:color w:val="000000"/>
                <w:kern w:val="0"/>
                <w:lang w:eastAsia="en-IE"/>
                <w14:ligatures w14:val="none"/>
              </w:rPr>
              <w:t>Costs including VAT – Year to date €</w:t>
            </w:r>
          </w:p>
        </w:tc>
      </w:tr>
      <w:tr w:rsidR="00752600" w:rsidRPr="009B1990" w14:paraId="0F6FA8FC" w14:textId="77777777" w:rsidTr="00752600">
        <w:trPr>
          <w:trHeight w:val="29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6DB33EA4"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proofErr w:type="spellStart"/>
            <w:r w:rsidRPr="00E356EA">
              <w:rPr>
                <w:rFonts w:eastAsia="Times New Roman" w:cstheme="minorHAnsi"/>
                <w:color w:val="000000"/>
                <w:kern w:val="0"/>
                <w:sz w:val="20"/>
                <w:szCs w:val="20"/>
                <w:lang w:eastAsia="en-IE"/>
                <w14:ligatures w14:val="none"/>
              </w:rPr>
              <w:t>Afry</w:t>
            </w:r>
            <w:proofErr w:type="spellEnd"/>
            <w:r w:rsidRPr="00E356EA">
              <w:rPr>
                <w:rFonts w:eastAsia="Times New Roman" w:cstheme="minorHAnsi"/>
                <w:color w:val="000000"/>
                <w:kern w:val="0"/>
                <w:sz w:val="20"/>
                <w:szCs w:val="20"/>
                <w:lang w:eastAsia="en-IE"/>
                <w14:ligatures w14:val="none"/>
              </w:rPr>
              <w:t xml:space="preserve"> Management Consulting Ltd</w:t>
            </w:r>
          </w:p>
        </w:tc>
        <w:tc>
          <w:tcPr>
            <w:tcW w:w="6100" w:type="dxa"/>
            <w:tcBorders>
              <w:top w:val="nil"/>
              <w:left w:val="nil"/>
              <w:bottom w:val="single" w:sz="4" w:space="0" w:color="auto"/>
              <w:right w:val="single" w:sz="4" w:space="0" w:color="auto"/>
            </w:tcBorders>
            <w:shd w:val="clear" w:color="auto" w:fill="auto"/>
            <w:noWrap/>
            <w:vAlign w:val="bottom"/>
            <w:hideMark/>
          </w:tcPr>
          <w:p w14:paraId="1076FCDD"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Economic and financial services</w:t>
            </w:r>
          </w:p>
        </w:tc>
        <w:tc>
          <w:tcPr>
            <w:tcW w:w="1333" w:type="dxa"/>
            <w:tcBorders>
              <w:top w:val="nil"/>
              <w:left w:val="nil"/>
              <w:bottom w:val="single" w:sz="4" w:space="0" w:color="auto"/>
              <w:right w:val="single" w:sz="4" w:space="0" w:color="auto"/>
            </w:tcBorders>
            <w:shd w:val="clear" w:color="auto" w:fill="auto"/>
            <w:noWrap/>
            <w:vAlign w:val="bottom"/>
            <w:hideMark/>
          </w:tcPr>
          <w:p w14:paraId="3FCF5153"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€87,797</w:t>
            </w:r>
          </w:p>
        </w:tc>
      </w:tr>
      <w:tr w:rsidR="00E356EA" w:rsidRPr="009B1990" w14:paraId="046B9411" w14:textId="77777777" w:rsidTr="00752600">
        <w:trPr>
          <w:trHeight w:val="87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49B27821" w14:textId="77777777" w:rsidR="00E356EA" w:rsidRPr="00E356EA" w:rsidRDefault="00E356EA" w:rsidP="00752600">
            <w:pPr>
              <w:spacing w:after="0" w:line="240" w:lineRule="auto"/>
              <w:rPr>
                <w:rFonts w:eastAsia="Times New Roman" w:cstheme="minorHAnsi"/>
                <w:color w:val="000000"/>
                <w:kern w:val="0"/>
                <w:lang w:eastAsia="en-IE"/>
                <w14:ligatures w14:val="none"/>
              </w:rPr>
            </w:pPr>
            <w:proofErr w:type="spellStart"/>
            <w:r w:rsidRPr="00E356EA">
              <w:rPr>
                <w:rFonts w:eastAsia="Times New Roman" w:cstheme="minorHAnsi"/>
                <w:color w:val="000000"/>
                <w:kern w:val="0"/>
                <w:lang w:eastAsia="en-IE"/>
                <w14:ligatures w14:val="none"/>
              </w:rPr>
              <w:t>Analysys</w:t>
            </w:r>
            <w:proofErr w:type="spellEnd"/>
            <w:r w:rsidRPr="00E356EA">
              <w:rPr>
                <w:rFonts w:eastAsia="Times New Roman" w:cstheme="minorHAnsi"/>
                <w:color w:val="000000"/>
                <w:kern w:val="0"/>
                <w:lang w:eastAsia="en-IE"/>
                <w14:ligatures w14:val="none"/>
              </w:rPr>
              <w:t xml:space="preserve"> Mason</w:t>
            </w:r>
          </w:p>
        </w:tc>
        <w:tc>
          <w:tcPr>
            <w:tcW w:w="6100" w:type="dxa"/>
            <w:tcBorders>
              <w:top w:val="nil"/>
              <w:left w:val="nil"/>
              <w:bottom w:val="single" w:sz="4" w:space="0" w:color="auto"/>
              <w:right w:val="single" w:sz="4" w:space="0" w:color="auto"/>
            </w:tcBorders>
            <w:shd w:val="clear" w:color="auto" w:fill="auto"/>
            <w:vAlign w:val="center"/>
            <w:hideMark/>
          </w:tcPr>
          <w:p w14:paraId="5EB766BF"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Advisory Services for the Procurement of a Concessionaire for Telecommunications Infrastructure</w:t>
            </w:r>
          </w:p>
        </w:tc>
        <w:tc>
          <w:tcPr>
            <w:tcW w:w="1333" w:type="dxa"/>
            <w:tcBorders>
              <w:top w:val="nil"/>
              <w:left w:val="nil"/>
              <w:bottom w:val="single" w:sz="4" w:space="0" w:color="auto"/>
              <w:right w:val="single" w:sz="4" w:space="0" w:color="auto"/>
            </w:tcBorders>
            <w:shd w:val="clear" w:color="auto" w:fill="auto"/>
            <w:vAlign w:val="center"/>
            <w:hideMark/>
          </w:tcPr>
          <w:p w14:paraId="3CEDA8A5"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€22,017</w:t>
            </w:r>
          </w:p>
        </w:tc>
      </w:tr>
      <w:tr w:rsidR="00E356EA" w:rsidRPr="009B1990" w14:paraId="7A254DF8" w14:textId="77777777" w:rsidTr="00752600">
        <w:trPr>
          <w:trHeight w:val="116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2E1C06A6" w14:textId="77777777" w:rsidR="00E356EA" w:rsidRPr="00E356EA" w:rsidRDefault="00E356EA" w:rsidP="00752600">
            <w:pPr>
              <w:spacing w:after="0" w:line="240" w:lineRule="auto"/>
              <w:rPr>
                <w:rFonts w:eastAsia="Times New Roman" w:cstheme="minorHAnsi"/>
                <w:color w:val="000000"/>
                <w:kern w:val="0"/>
                <w:lang w:eastAsia="en-IE"/>
                <w14:ligatures w14:val="none"/>
              </w:rPr>
            </w:pPr>
            <w:proofErr w:type="spellStart"/>
            <w:r w:rsidRPr="00E356EA">
              <w:rPr>
                <w:rFonts w:eastAsia="Times New Roman" w:cstheme="minorHAnsi"/>
                <w:color w:val="000000"/>
                <w:kern w:val="0"/>
                <w:lang w:eastAsia="en-IE"/>
                <w14:ligatures w14:val="none"/>
              </w:rPr>
              <w:t>Analysys</w:t>
            </w:r>
            <w:proofErr w:type="spellEnd"/>
            <w:r w:rsidRPr="00E356EA">
              <w:rPr>
                <w:rFonts w:eastAsia="Times New Roman" w:cstheme="minorHAnsi"/>
                <w:color w:val="000000"/>
                <w:kern w:val="0"/>
                <w:lang w:eastAsia="en-IE"/>
                <w14:ligatures w14:val="none"/>
              </w:rPr>
              <w:t xml:space="preserve"> Mason</w:t>
            </w:r>
          </w:p>
        </w:tc>
        <w:tc>
          <w:tcPr>
            <w:tcW w:w="6100" w:type="dxa"/>
            <w:tcBorders>
              <w:top w:val="nil"/>
              <w:left w:val="nil"/>
              <w:bottom w:val="single" w:sz="4" w:space="0" w:color="auto"/>
              <w:right w:val="single" w:sz="4" w:space="0" w:color="auto"/>
            </w:tcBorders>
            <w:shd w:val="clear" w:color="auto" w:fill="auto"/>
            <w:vAlign w:val="center"/>
            <w:hideMark/>
          </w:tcPr>
          <w:p w14:paraId="0437EA2C"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Strategic, Economic, Commercial and Technical advisory </w:t>
            </w:r>
            <w:proofErr w:type="gramStart"/>
            <w:r w:rsidRPr="00E356EA">
              <w:rPr>
                <w:rFonts w:eastAsia="Times New Roman" w:cstheme="minorHAnsi"/>
                <w:color w:val="000000"/>
                <w:kern w:val="0"/>
                <w:lang w:eastAsia="en-IE"/>
                <w14:ligatures w14:val="none"/>
              </w:rPr>
              <w:t>services  Lot</w:t>
            </w:r>
            <w:proofErr w:type="gramEnd"/>
            <w:r w:rsidRPr="00E356EA">
              <w:rPr>
                <w:rFonts w:eastAsia="Times New Roman" w:cstheme="minorHAnsi"/>
                <w:color w:val="000000"/>
                <w:kern w:val="0"/>
                <w:lang w:eastAsia="en-IE"/>
                <w14:ligatures w14:val="none"/>
              </w:rPr>
              <w:t xml:space="preserve"> 3: Technical, Commercial and Financial, Advisory Services for the Galway-Mayo Ducting Project.</w:t>
            </w:r>
          </w:p>
        </w:tc>
        <w:tc>
          <w:tcPr>
            <w:tcW w:w="1333" w:type="dxa"/>
            <w:tcBorders>
              <w:top w:val="nil"/>
              <w:left w:val="nil"/>
              <w:bottom w:val="single" w:sz="4" w:space="0" w:color="auto"/>
              <w:right w:val="single" w:sz="4" w:space="0" w:color="auto"/>
            </w:tcBorders>
            <w:shd w:val="clear" w:color="auto" w:fill="auto"/>
            <w:vAlign w:val="center"/>
            <w:hideMark/>
          </w:tcPr>
          <w:p w14:paraId="701F419E"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€70,931</w:t>
            </w:r>
          </w:p>
        </w:tc>
      </w:tr>
      <w:tr w:rsidR="00E356EA" w:rsidRPr="009B1990" w14:paraId="029671ED" w14:textId="77777777" w:rsidTr="00752600">
        <w:trPr>
          <w:trHeight w:val="58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042D21CD" w14:textId="77777777" w:rsidR="00E356EA" w:rsidRPr="00E356EA" w:rsidRDefault="00E356EA" w:rsidP="00752600">
            <w:pPr>
              <w:spacing w:after="0" w:line="240" w:lineRule="auto"/>
              <w:rPr>
                <w:rFonts w:eastAsia="Times New Roman" w:cstheme="minorHAnsi"/>
                <w:color w:val="000000"/>
                <w:kern w:val="0"/>
                <w:lang w:eastAsia="en-IE"/>
                <w14:ligatures w14:val="none"/>
              </w:rPr>
            </w:pPr>
            <w:proofErr w:type="spellStart"/>
            <w:r w:rsidRPr="00E356EA">
              <w:rPr>
                <w:rFonts w:eastAsia="Times New Roman" w:cstheme="minorHAnsi"/>
                <w:color w:val="000000"/>
                <w:kern w:val="0"/>
                <w:lang w:eastAsia="en-IE"/>
                <w14:ligatures w14:val="none"/>
              </w:rPr>
              <w:t>Analysys</w:t>
            </w:r>
            <w:proofErr w:type="spellEnd"/>
            <w:r w:rsidRPr="00E356EA">
              <w:rPr>
                <w:rFonts w:eastAsia="Times New Roman" w:cstheme="minorHAnsi"/>
                <w:color w:val="000000"/>
                <w:kern w:val="0"/>
                <w:lang w:eastAsia="en-IE"/>
                <w14:ligatures w14:val="none"/>
              </w:rPr>
              <w:t xml:space="preserve"> Mason</w:t>
            </w:r>
          </w:p>
        </w:tc>
        <w:tc>
          <w:tcPr>
            <w:tcW w:w="6100" w:type="dxa"/>
            <w:tcBorders>
              <w:top w:val="nil"/>
              <w:left w:val="nil"/>
              <w:bottom w:val="single" w:sz="4" w:space="0" w:color="auto"/>
              <w:right w:val="single" w:sz="4" w:space="0" w:color="auto"/>
            </w:tcBorders>
            <w:shd w:val="clear" w:color="auto" w:fill="auto"/>
            <w:vAlign w:val="center"/>
            <w:hideMark/>
          </w:tcPr>
          <w:p w14:paraId="52766EF1"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Technical advisory services in support of the National Broadband Plan</w:t>
            </w:r>
          </w:p>
        </w:tc>
        <w:tc>
          <w:tcPr>
            <w:tcW w:w="1333" w:type="dxa"/>
            <w:tcBorders>
              <w:top w:val="nil"/>
              <w:left w:val="nil"/>
              <w:bottom w:val="single" w:sz="4" w:space="0" w:color="auto"/>
              <w:right w:val="single" w:sz="4" w:space="0" w:color="auto"/>
            </w:tcBorders>
            <w:shd w:val="clear" w:color="auto" w:fill="auto"/>
            <w:vAlign w:val="center"/>
            <w:hideMark/>
          </w:tcPr>
          <w:p w14:paraId="248AF99B"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€990,129</w:t>
            </w:r>
          </w:p>
        </w:tc>
      </w:tr>
      <w:tr w:rsidR="00E356EA" w:rsidRPr="009B1990" w14:paraId="12D63CA2" w14:textId="77777777" w:rsidTr="00752600">
        <w:trPr>
          <w:trHeight w:val="58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609D3091" w14:textId="77777777" w:rsidR="00E356EA" w:rsidRPr="00E356EA" w:rsidRDefault="00E356EA" w:rsidP="00752600">
            <w:pPr>
              <w:spacing w:after="0" w:line="240" w:lineRule="auto"/>
              <w:rPr>
                <w:rFonts w:eastAsia="Times New Roman" w:cstheme="minorHAnsi"/>
                <w:color w:val="000000"/>
                <w:kern w:val="0"/>
                <w:lang w:eastAsia="en-IE"/>
                <w14:ligatures w14:val="none"/>
              </w:rPr>
            </w:pPr>
            <w:proofErr w:type="spellStart"/>
            <w:r w:rsidRPr="00E356EA">
              <w:rPr>
                <w:rFonts w:eastAsia="Times New Roman" w:cstheme="minorHAnsi"/>
                <w:color w:val="000000"/>
                <w:kern w:val="0"/>
                <w:lang w:eastAsia="en-IE"/>
                <w14:ligatures w14:val="none"/>
              </w:rPr>
              <w:t>Analysys</w:t>
            </w:r>
            <w:proofErr w:type="spellEnd"/>
            <w:r w:rsidRPr="00E356EA">
              <w:rPr>
                <w:rFonts w:eastAsia="Times New Roman" w:cstheme="minorHAnsi"/>
                <w:color w:val="000000"/>
                <w:kern w:val="0"/>
                <w:lang w:eastAsia="en-IE"/>
                <w14:ligatures w14:val="none"/>
              </w:rPr>
              <w:t xml:space="preserve"> Mason</w:t>
            </w:r>
          </w:p>
        </w:tc>
        <w:tc>
          <w:tcPr>
            <w:tcW w:w="6100" w:type="dxa"/>
            <w:tcBorders>
              <w:top w:val="nil"/>
              <w:left w:val="nil"/>
              <w:bottom w:val="single" w:sz="4" w:space="0" w:color="auto"/>
              <w:right w:val="single" w:sz="4" w:space="0" w:color="auto"/>
            </w:tcBorders>
            <w:shd w:val="clear" w:color="auto" w:fill="auto"/>
            <w:vAlign w:val="center"/>
            <w:hideMark/>
          </w:tcPr>
          <w:p w14:paraId="095D0F9C"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Managed technical services to support the Digital Connectivity Office</w:t>
            </w:r>
          </w:p>
        </w:tc>
        <w:tc>
          <w:tcPr>
            <w:tcW w:w="1333" w:type="dxa"/>
            <w:tcBorders>
              <w:top w:val="nil"/>
              <w:left w:val="nil"/>
              <w:bottom w:val="single" w:sz="4" w:space="0" w:color="auto"/>
              <w:right w:val="single" w:sz="4" w:space="0" w:color="auto"/>
            </w:tcBorders>
            <w:shd w:val="clear" w:color="auto" w:fill="auto"/>
            <w:vAlign w:val="center"/>
            <w:hideMark/>
          </w:tcPr>
          <w:p w14:paraId="522C917D"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€1,420,753</w:t>
            </w:r>
          </w:p>
        </w:tc>
      </w:tr>
      <w:tr w:rsidR="00E356EA" w:rsidRPr="009B1990" w14:paraId="2CC90C46" w14:textId="77777777" w:rsidTr="00752600">
        <w:trPr>
          <w:trHeight w:val="58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3FE0CC9F" w14:textId="77777777" w:rsidR="00E356EA" w:rsidRPr="00E356EA" w:rsidRDefault="00E356EA" w:rsidP="00752600">
            <w:pPr>
              <w:spacing w:after="0" w:line="240" w:lineRule="auto"/>
              <w:rPr>
                <w:rFonts w:eastAsia="Times New Roman" w:cstheme="minorHAnsi"/>
                <w:color w:val="000000"/>
                <w:kern w:val="0"/>
                <w:lang w:eastAsia="en-IE"/>
                <w14:ligatures w14:val="none"/>
              </w:rPr>
            </w:pPr>
            <w:proofErr w:type="spellStart"/>
            <w:r w:rsidRPr="00E356EA">
              <w:rPr>
                <w:rFonts w:eastAsia="Times New Roman" w:cstheme="minorHAnsi"/>
                <w:color w:val="000000"/>
                <w:kern w:val="0"/>
                <w:lang w:eastAsia="en-IE"/>
                <w14:ligatures w14:val="none"/>
              </w:rPr>
              <w:t>Analysys</w:t>
            </w:r>
            <w:proofErr w:type="spellEnd"/>
            <w:r w:rsidRPr="00E356EA">
              <w:rPr>
                <w:rFonts w:eastAsia="Times New Roman" w:cstheme="minorHAnsi"/>
                <w:color w:val="000000"/>
                <w:kern w:val="0"/>
                <w:lang w:eastAsia="en-IE"/>
                <w14:ligatures w14:val="none"/>
              </w:rPr>
              <w:t xml:space="preserve"> Mason</w:t>
            </w:r>
          </w:p>
        </w:tc>
        <w:tc>
          <w:tcPr>
            <w:tcW w:w="6100" w:type="dxa"/>
            <w:tcBorders>
              <w:top w:val="nil"/>
              <w:left w:val="nil"/>
              <w:bottom w:val="single" w:sz="4" w:space="0" w:color="auto"/>
              <w:right w:val="single" w:sz="4" w:space="0" w:color="auto"/>
            </w:tcBorders>
            <w:shd w:val="clear" w:color="auto" w:fill="auto"/>
            <w:vAlign w:val="center"/>
            <w:hideMark/>
          </w:tcPr>
          <w:p w14:paraId="2E16CB53"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Technical Subject Matter Expert services to support the Digital Connectivity Office.</w:t>
            </w:r>
          </w:p>
        </w:tc>
        <w:tc>
          <w:tcPr>
            <w:tcW w:w="1333" w:type="dxa"/>
            <w:tcBorders>
              <w:top w:val="nil"/>
              <w:left w:val="nil"/>
              <w:bottom w:val="single" w:sz="4" w:space="0" w:color="auto"/>
              <w:right w:val="single" w:sz="4" w:space="0" w:color="auto"/>
            </w:tcBorders>
            <w:shd w:val="clear" w:color="auto" w:fill="auto"/>
            <w:vAlign w:val="center"/>
            <w:hideMark/>
          </w:tcPr>
          <w:p w14:paraId="3B8307A5"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€730,285</w:t>
            </w:r>
          </w:p>
        </w:tc>
      </w:tr>
      <w:tr w:rsidR="00E356EA" w:rsidRPr="009B1990" w14:paraId="33B91BEA"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37E8B046" w14:textId="77777777" w:rsidR="00E356EA" w:rsidRPr="00E356EA" w:rsidRDefault="00E356EA" w:rsidP="00752600">
            <w:pPr>
              <w:spacing w:after="0" w:line="240" w:lineRule="auto"/>
              <w:rPr>
                <w:rFonts w:eastAsia="Times New Roman" w:cstheme="minorHAnsi"/>
                <w:color w:val="000000"/>
                <w:kern w:val="0"/>
                <w:lang w:eastAsia="en-IE"/>
                <w14:ligatures w14:val="none"/>
              </w:rPr>
            </w:pPr>
            <w:proofErr w:type="spellStart"/>
            <w:r w:rsidRPr="00E356EA">
              <w:rPr>
                <w:rFonts w:eastAsia="Times New Roman" w:cstheme="minorHAnsi"/>
                <w:color w:val="000000"/>
                <w:kern w:val="0"/>
                <w:lang w:eastAsia="en-IE"/>
                <w14:ligatures w14:val="none"/>
              </w:rPr>
              <w:t>Analysys</w:t>
            </w:r>
            <w:proofErr w:type="spellEnd"/>
            <w:r w:rsidRPr="00E356EA">
              <w:rPr>
                <w:rFonts w:eastAsia="Times New Roman" w:cstheme="minorHAnsi"/>
                <w:color w:val="000000"/>
                <w:kern w:val="0"/>
                <w:lang w:eastAsia="en-IE"/>
                <w14:ligatures w14:val="none"/>
              </w:rPr>
              <w:t xml:space="preserve"> Mason Ltd</w:t>
            </w:r>
          </w:p>
        </w:tc>
        <w:tc>
          <w:tcPr>
            <w:tcW w:w="6100" w:type="dxa"/>
            <w:tcBorders>
              <w:top w:val="nil"/>
              <w:left w:val="nil"/>
              <w:bottom w:val="single" w:sz="4" w:space="0" w:color="auto"/>
              <w:right w:val="single" w:sz="4" w:space="0" w:color="auto"/>
            </w:tcBorders>
            <w:shd w:val="clear" w:color="auto" w:fill="auto"/>
            <w:vAlign w:val="center"/>
            <w:hideMark/>
          </w:tcPr>
          <w:p w14:paraId="74BF34E9"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Technical, commercial, financial and procurement consultancy in relation to the ECAS procurement</w:t>
            </w:r>
          </w:p>
        </w:tc>
        <w:tc>
          <w:tcPr>
            <w:tcW w:w="1333" w:type="dxa"/>
            <w:tcBorders>
              <w:top w:val="nil"/>
              <w:left w:val="nil"/>
              <w:bottom w:val="single" w:sz="4" w:space="0" w:color="auto"/>
              <w:right w:val="single" w:sz="4" w:space="0" w:color="auto"/>
            </w:tcBorders>
            <w:shd w:val="clear" w:color="auto" w:fill="auto"/>
            <w:vAlign w:val="center"/>
            <w:hideMark/>
          </w:tcPr>
          <w:p w14:paraId="665DB36C"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€336,268</w:t>
            </w:r>
          </w:p>
        </w:tc>
      </w:tr>
      <w:tr w:rsidR="00752600" w:rsidRPr="009B1990" w14:paraId="3B06FFA9"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5F70A624"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Arthur Cox Solicitor</w:t>
            </w:r>
          </w:p>
        </w:tc>
        <w:tc>
          <w:tcPr>
            <w:tcW w:w="6100" w:type="dxa"/>
            <w:tcBorders>
              <w:top w:val="nil"/>
              <w:left w:val="nil"/>
              <w:bottom w:val="single" w:sz="4" w:space="0" w:color="auto"/>
              <w:right w:val="single" w:sz="4" w:space="0" w:color="auto"/>
            </w:tcBorders>
            <w:shd w:val="clear" w:color="auto" w:fill="auto"/>
            <w:noWrap/>
            <w:vAlign w:val="bottom"/>
            <w:hideMark/>
          </w:tcPr>
          <w:p w14:paraId="7FA28D83"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Specialist legal advice</w:t>
            </w:r>
          </w:p>
        </w:tc>
        <w:tc>
          <w:tcPr>
            <w:tcW w:w="1333" w:type="dxa"/>
            <w:tcBorders>
              <w:top w:val="nil"/>
              <w:left w:val="nil"/>
              <w:bottom w:val="single" w:sz="4" w:space="0" w:color="auto"/>
              <w:right w:val="single" w:sz="4" w:space="0" w:color="auto"/>
            </w:tcBorders>
            <w:shd w:val="clear" w:color="auto" w:fill="auto"/>
            <w:noWrap/>
            <w:vAlign w:val="bottom"/>
            <w:hideMark/>
          </w:tcPr>
          <w:p w14:paraId="1A1BE403" w14:textId="77777777" w:rsidR="00E356EA" w:rsidRPr="00E356EA" w:rsidRDefault="00E356EA" w:rsidP="00752600">
            <w:pPr>
              <w:spacing w:after="0" w:line="240" w:lineRule="auto"/>
              <w:jc w:val="right"/>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€28,844</w:t>
            </w:r>
          </w:p>
        </w:tc>
      </w:tr>
      <w:tr w:rsidR="00752600" w:rsidRPr="009B1990" w14:paraId="15306B2C"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168AD58E"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BVG Associates Ltd</w:t>
            </w:r>
          </w:p>
        </w:tc>
        <w:tc>
          <w:tcPr>
            <w:tcW w:w="6100" w:type="dxa"/>
            <w:tcBorders>
              <w:top w:val="nil"/>
              <w:left w:val="nil"/>
              <w:bottom w:val="single" w:sz="4" w:space="0" w:color="auto"/>
              <w:right w:val="single" w:sz="4" w:space="0" w:color="auto"/>
            </w:tcBorders>
            <w:shd w:val="clear" w:color="auto" w:fill="auto"/>
            <w:noWrap/>
            <w:vAlign w:val="bottom"/>
            <w:hideMark/>
          </w:tcPr>
          <w:p w14:paraId="672F7649" w14:textId="77777777" w:rsidR="00E356EA" w:rsidRPr="00E356EA" w:rsidRDefault="00E356EA" w:rsidP="00E356EA">
            <w:pPr>
              <w:spacing w:after="0" w:line="240" w:lineRule="auto"/>
              <w:rPr>
                <w:rFonts w:eastAsia="Times New Roman" w:cstheme="minorHAnsi"/>
                <w:color w:val="000000"/>
                <w:kern w:val="0"/>
                <w:lang w:eastAsia="en-IE"/>
                <w14:ligatures w14:val="none"/>
              </w:rPr>
            </w:pPr>
            <w:proofErr w:type="gramStart"/>
            <w:r w:rsidRPr="00E356EA">
              <w:rPr>
                <w:rFonts w:eastAsia="Times New Roman" w:cstheme="minorHAnsi"/>
                <w:color w:val="000000"/>
                <w:kern w:val="0"/>
                <w:lang w:eastAsia="en-IE"/>
                <w14:ligatures w14:val="none"/>
              </w:rPr>
              <w:t>Marine  engineering</w:t>
            </w:r>
            <w:proofErr w:type="gramEnd"/>
            <w:r w:rsidRPr="00E356EA">
              <w:rPr>
                <w:rFonts w:eastAsia="Times New Roman" w:cstheme="minorHAnsi"/>
                <w:color w:val="000000"/>
                <w:kern w:val="0"/>
                <w:lang w:eastAsia="en-IE"/>
                <w14:ligatures w14:val="none"/>
              </w:rPr>
              <w:t xml:space="preserve"> advisory services</w:t>
            </w:r>
          </w:p>
        </w:tc>
        <w:tc>
          <w:tcPr>
            <w:tcW w:w="1333" w:type="dxa"/>
            <w:tcBorders>
              <w:top w:val="nil"/>
              <w:left w:val="nil"/>
              <w:bottom w:val="single" w:sz="4" w:space="0" w:color="auto"/>
              <w:right w:val="single" w:sz="4" w:space="0" w:color="auto"/>
            </w:tcBorders>
            <w:shd w:val="clear" w:color="auto" w:fill="auto"/>
            <w:noWrap/>
            <w:vAlign w:val="bottom"/>
            <w:hideMark/>
          </w:tcPr>
          <w:p w14:paraId="22D9B639"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€458,358</w:t>
            </w:r>
          </w:p>
        </w:tc>
      </w:tr>
      <w:tr w:rsidR="00752600" w:rsidRPr="009B1990" w14:paraId="14F19BBE"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7D8C2EE1"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BVG Associates Ltd</w:t>
            </w:r>
          </w:p>
        </w:tc>
        <w:tc>
          <w:tcPr>
            <w:tcW w:w="6100" w:type="dxa"/>
            <w:tcBorders>
              <w:top w:val="nil"/>
              <w:left w:val="nil"/>
              <w:bottom w:val="single" w:sz="4" w:space="0" w:color="auto"/>
              <w:right w:val="single" w:sz="4" w:space="0" w:color="auto"/>
            </w:tcBorders>
            <w:shd w:val="clear" w:color="auto" w:fill="auto"/>
            <w:noWrap/>
            <w:vAlign w:val="bottom"/>
            <w:hideMark/>
          </w:tcPr>
          <w:p w14:paraId="05EF5AEA"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Technical feasibility of FLOW in Irish Waters </w:t>
            </w:r>
          </w:p>
        </w:tc>
        <w:tc>
          <w:tcPr>
            <w:tcW w:w="1333" w:type="dxa"/>
            <w:tcBorders>
              <w:top w:val="nil"/>
              <w:left w:val="nil"/>
              <w:bottom w:val="single" w:sz="4" w:space="0" w:color="auto"/>
              <w:right w:val="single" w:sz="4" w:space="0" w:color="auto"/>
            </w:tcBorders>
            <w:shd w:val="clear" w:color="auto" w:fill="auto"/>
            <w:noWrap/>
            <w:vAlign w:val="bottom"/>
            <w:hideMark/>
          </w:tcPr>
          <w:p w14:paraId="4A7F6925" w14:textId="77777777" w:rsidR="00E356EA" w:rsidRPr="00E356EA" w:rsidRDefault="00E356EA" w:rsidP="00752600">
            <w:pPr>
              <w:spacing w:after="0" w:line="240" w:lineRule="auto"/>
              <w:jc w:val="right"/>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€41,851</w:t>
            </w:r>
          </w:p>
        </w:tc>
      </w:tr>
      <w:tr w:rsidR="00E356EA" w:rsidRPr="009B1990" w14:paraId="1D8D3075"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13F07FB3"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Byrne Wallace</w:t>
            </w:r>
          </w:p>
        </w:tc>
        <w:tc>
          <w:tcPr>
            <w:tcW w:w="6100" w:type="dxa"/>
            <w:tcBorders>
              <w:top w:val="nil"/>
              <w:left w:val="nil"/>
              <w:bottom w:val="single" w:sz="4" w:space="0" w:color="auto"/>
              <w:right w:val="single" w:sz="4" w:space="0" w:color="auto"/>
            </w:tcBorders>
            <w:shd w:val="clear" w:color="auto" w:fill="auto"/>
            <w:vAlign w:val="center"/>
            <w:hideMark/>
          </w:tcPr>
          <w:p w14:paraId="0C5FA7EF"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PD Policy &amp; Guidelines Review 2024</w:t>
            </w:r>
          </w:p>
        </w:tc>
        <w:tc>
          <w:tcPr>
            <w:tcW w:w="1333" w:type="dxa"/>
            <w:tcBorders>
              <w:top w:val="nil"/>
              <w:left w:val="nil"/>
              <w:bottom w:val="single" w:sz="4" w:space="0" w:color="auto"/>
              <w:right w:val="single" w:sz="4" w:space="0" w:color="auto"/>
            </w:tcBorders>
            <w:shd w:val="clear" w:color="auto" w:fill="auto"/>
            <w:vAlign w:val="center"/>
            <w:hideMark/>
          </w:tcPr>
          <w:p w14:paraId="4CBA2E40"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€5,152</w:t>
            </w:r>
          </w:p>
        </w:tc>
      </w:tr>
      <w:tr w:rsidR="00E356EA" w:rsidRPr="009B1990" w14:paraId="5E34A299"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4C88BEDC"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Byrne Wallace</w:t>
            </w:r>
          </w:p>
        </w:tc>
        <w:tc>
          <w:tcPr>
            <w:tcW w:w="6100" w:type="dxa"/>
            <w:tcBorders>
              <w:top w:val="nil"/>
              <w:left w:val="nil"/>
              <w:bottom w:val="single" w:sz="4" w:space="0" w:color="auto"/>
              <w:right w:val="single" w:sz="4" w:space="0" w:color="auto"/>
            </w:tcBorders>
            <w:shd w:val="clear" w:color="auto" w:fill="auto"/>
            <w:vAlign w:val="center"/>
            <w:hideMark/>
          </w:tcPr>
          <w:p w14:paraId="350EED44"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Protected Disclosures Screening Assessment</w:t>
            </w:r>
          </w:p>
        </w:tc>
        <w:tc>
          <w:tcPr>
            <w:tcW w:w="1333" w:type="dxa"/>
            <w:tcBorders>
              <w:top w:val="nil"/>
              <w:left w:val="nil"/>
              <w:bottom w:val="single" w:sz="4" w:space="0" w:color="auto"/>
              <w:right w:val="single" w:sz="4" w:space="0" w:color="auto"/>
            </w:tcBorders>
            <w:shd w:val="clear" w:color="auto" w:fill="auto"/>
            <w:vAlign w:val="center"/>
            <w:hideMark/>
          </w:tcPr>
          <w:p w14:paraId="18B12066"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€410</w:t>
            </w:r>
          </w:p>
        </w:tc>
      </w:tr>
      <w:tr w:rsidR="00752600" w:rsidRPr="009B1990" w14:paraId="6226F6B1"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244EB49B"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Captain (Retd.) Brian Fitzgerald</w:t>
            </w:r>
          </w:p>
        </w:tc>
        <w:tc>
          <w:tcPr>
            <w:tcW w:w="6100" w:type="dxa"/>
            <w:tcBorders>
              <w:top w:val="nil"/>
              <w:left w:val="nil"/>
              <w:bottom w:val="single" w:sz="4" w:space="0" w:color="auto"/>
              <w:right w:val="single" w:sz="4" w:space="0" w:color="auto"/>
            </w:tcBorders>
            <w:shd w:val="clear" w:color="auto" w:fill="auto"/>
            <w:noWrap/>
            <w:vAlign w:val="bottom"/>
            <w:hideMark/>
          </w:tcPr>
          <w:p w14:paraId="7A735CCC"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Community Liaison Officer</w:t>
            </w:r>
          </w:p>
        </w:tc>
        <w:tc>
          <w:tcPr>
            <w:tcW w:w="1333" w:type="dxa"/>
            <w:tcBorders>
              <w:top w:val="nil"/>
              <w:left w:val="nil"/>
              <w:bottom w:val="single" w:sz="4" w:space="0" w:color="auto"/>
              <w:right w:val="single" w:sz="4" w:space="0" w:color="auto"/>
            </w:tcBorders>
            <w:shd w:val="clear" w:color="auto" w:fill="auto"/>
            <w:noWrap/>
            <w:vAlign w:val="bottom"/>
            <w:hideMark/>
          </w:tcPr>
          <w:p w14:paraId="36BBEAAE"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€59,040</w:t>
            </w:r>
          </w:p>
        </w:tc>
      </w:tr>
      <w:tr w:rsidR="00752600" w:rsidRPr="009B1990" w14:paraId="308182F3"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0BD2CA35"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Captain (Retd.) Brian Fitzgerald</w:t>
            </w:r>
          </w:p>
        </w:tc>
        <w:tc>
          <w:tcPr>
            <w:tcW w:w="6100" w:type="dxa"/>
            <w:tcBorders>
              <w:top w:val="nil"/>
              <w:left w:val="nil"/>
              <w:bottom w:val="single" w:sz="4" w:space="0" w:color="auto"/>
              <w:right w:val="single" w:sz="4" w:space="0" w:color="auto"/>
            </w:tcBorders>
            <w:shd w:val="clear" w:color="auto" w:fill="auto"/>
            <w:noWrap/>
            <w:vAlign w:val="bottom"/>
            <w:hideMark/>
          </w:tcPr>
          <w:p w14:paraId="30A407EE"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Community Liaison Officer</w:t>
            </w:r>
          </w:p>
        </w:tc>
        <w:tc>
          <w:tcPr>
            <w:tcW w:w="1333" w:type="dxa"/>
            <w:tcBorders>
              <w:top w:val="nil"/>
              <w:left w:val="nil"/>
              <w:bottom w:val="single" w:sz="4" w:space="0" w:color="auto"/>
              <w:right w:val="single" w:sz="4" w:space="0" w:color="auto"/>
            </w:tcBorders>
            <w:shd w:val="clear" w:color="auto" w:fill="auto"/>
            <w:noWrap/>
            <w:vAlign w:val="bottom"/>
            <w:hideMark/>
          </w:tcPr>
          <w:p w14:paraId="1FD1038A"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€47,970</w:t>
            </w:r>
          </w:p>
        </w:tc>
      </w:tr>
      <w:tr w:rsidR="00752600" w:rsidRPr="009B1990" w14:paraId="65C582EC"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7389787E"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CEPA</w:t>
            </w:r>
          </w:p>
        </w:tc>
        <w:tc>
          <w:tcPr>
            <w:tcW w:w="6100" w:type="dxa"/>
            <w:tcBorders>
              <w:top w:val="nil"/>
              <w:left w:val="nil"/>
              <w:bottom w:val="single" w:sz="4" w:space="0" w:color="auto"/>
              <w:right w:val="single" w:sz="4" w:space="0" w:color="auto"/>
            </w:tcBorders>
            <w:shd w:val="clear" w:color="auto" w:fill="auto"/>
            <w:noWrap/>
            <w:vAlign w:val="bottom"/>
            <w:hideMark/>
          </w:tcPr>
          <w:p w14:paraId="7BE08044"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Reports on LCOE</w:t>
            </w:r>
          </w:p>
        </w:tc>
        <w:tc>
          <w:tcPr>
            <w:tcW w:w="1333" w:type="dxa"/>
            <w:tcBorders>
              <w:top w:val="nil"/>
              <w:left w:val="nil"/>
              <w:bottom w:val="single" w:sz="4" w:space="0" w:color="auto"/>
              <w:right w:val="single" w:sz="4" w:space="0" w:color="auto"/>
            </w:tcBorders>
            <w:shd w:val="clear" w:color="auto" w:fill="auto"/>
            <w:noWrap/>
            <w:vAlign w:val="bottom"/>
            <w:hideMark/>
          </w:tcPr>
          <w:p w14:paraId="6EA5B2B4"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€273,374</w:t>
            </w:r>
          </w:p>
        </w:tc>
      </w:tr>
      <w:tr w:rsidR="00E356EA" w:rsidRPr="009B1990" w14:paraId="73DE891C"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653C885A"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Cheryl Flood Designs</w:t>
            </w:r>
          </w:p>
        </w:tc>
        <w:tc>
          <w:tcPr>
            <w:tcW w:w="6100" w:type="dxa"/>
            <w:tcBorders>
              <w:top w:val="nil"/>
              <w:left w:val="nil"/>
              <w:bottom w:val="single" w:sz="4" w:space="0" w:color="auto"/>
              <w:right w:val="single" w:sz="4" w:space="0" w:color="auto"/>
            </w:tcBorders>
            <w:shd w:val="clear" w:color="auto" w:fill="auto"/>
            <w:vAlign w:val="center"/>
            <w:hideMark/>
          </w:tcPr>
          <w:p w14:paraId="5E47BEC2"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Graphic Design of People Strategy </w:t>
            </w:r>
          </w:p>
        </w:tc>
        <w:tc>
          <w:tcPr>
            <w:tcW w:w="1333" w:type="dxa"/>
            <w:tcBorders>
              <w:top w:val="nil"/>
              <w:left w:val="nil"/>
              <w:bottom w:val="single" w:sz="4" w:space="0" w:color="auto"/>
              <w:right w:val="single" w:sz="4" w:space="0" w:color="auto"/>
            </w:tcBorders>
            <w:shd w:val="clear" w:color="auto" w:fill="auto"/>
            <w:vAlign w:val="center"/>
            <w:hideMark/>
          </w:tcPr>
          <w:p w14:paraId="016DFF0F"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€1,500</w:t>
            </w:r>
          </w:p>
        </w:tc>
      </w:tr>
      <w:tr w:rsidR="00752600" w:rsidRPr="009B1990" w14:paraId="0AB15125" w14:textId="77777777" w:rsidTr="00752600">
        <w:trPr>
          <w:trHeight w:val="42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3B3EECE3"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Cue Vision</w:t>
            </w:r>
          </w:p>
        </w:tc>
        <w:tc>
          <w:tcPr>
            <w:tcW w:w="6100" w:type="dxa"/>
            <w:tcBorders>
              <w:top w:val="nil"/>
              <w:left w:val="nil"/>
              <w:bottom w:val="single" w:sz="4" w:space="0" w:color="auto"/>
              <w:right w:val="single" w:sz="4" w:space="0" w:color="auto"/>
            </w:tcBorders>
            <w:shd w:val="clear" w:color="auto" w:fill="auto"/>
            <w:noWrap/>
            <w:vAlign w:val="bottom"/>
            <w:hideMark/>
          </w:tcPr>
          <w:p w14:paraId="78128D43"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Design services for the development of ORE framework</w:t>
            </w:r>
          </w:p>
        </w:tc>
        <w:tc>
          <w:tcPr>
            <w:tcW w:w="1333" w:type="dxa"/>
            <w:tcBorders>
              <w:top w:val="nil"/>
              <w:left w:val="nil"/>
              <w:bottom w:val="single" w:sz="4" w:space="0" w:color="auto"/>
              <w:right w:val="single" w:sz="4" w:space="0" w:color="auto"/>
            </w:tcBorders>
            <w:shd w:val="clear" w:color="auto" w:fill="auto"/>
            <w:noWrap/>
            <w:vAlign w:val="bottom"/>
            <w:hideMark/>
          </w:tcPr>
          <w:p w14:paraId="7AC24A82"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€43,911</w:t>
            </w:r>
          </w:p>
        </w:tc>
      </w:tr>
      <w:tr w:rsidR="00752600" w:rsidRPr="009B1990" w14:paraId="30BB2F31"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4F82ABEB"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Easter Bay Consultants Ltd</w:t>
            </w:r>
          </w:p>
        </w:tc>
        <w:tc>
          <w:tcPr>
            <w:tcW w:w="6100" w:type="dxa"/>
            <w:tcBorders>
              <w:top w:val="nil"/>
              <w:left w:val="nil"/>
              <w:bottom w:val="single" w:sz="4" w:space="0" w:color="auto"/>
              <w:right w:val="single" w:sz="4" w:space="0" w:color="auto"/>
            </w:tcBorders>
            <w:shd w:val="clear" w:color="auto" w:fill="auto"/>
            <w:noWrap/>
            <w:vAlign w:val="bottom"/>
            <w:hideMark/>
          </w:tcPr>
          <w:p w14:paraId="630A280B"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Economic &amp; Policy advice for ORESS</w:t>
            </w:r>
          </w:p>
        </w:tc>
        <w:tc>
          <w:tcPr>
            <w:tcW w:w="1333" w:type="dxa"/>
            <w:tcBorders>
              <w:top w:val="nil"/>
              <w:left w:val="nil"/>
              <w:bottom w:val="single" w:sz="4" w:space="0" w:color="auto"/>
              <w:right w:val="single" w:sz="4" w:space="0" w:color="auto"/>
            </w:tcBorders>
            <w:shd w:val="clear" w:color="auto" w:fill="auto"/>
            <w:noWrap/>
            <w:vAlign w:val="bottom"/>
            <w:hideMark/>
          </w:tcPr>
          <w:p w14:paraId="17AF0763"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€149,330</w:t>
            </w:r>
          </w:p>
        </w:tc>
      </w:tr>
      <w:tr w:rsidR="00E356EA" w:rsidRPr="009B1990" w14:paraId="4B35CCC2"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180E368E" w14:textId="77777777" w:rsidR="00E356EA" w:rsidRPr="00E356EA" w:rsidRDefault="00E356EA" w:rsidP="00752600">
            <w:pPr>
              <w:spacing w:after="0" w:line="240" w:lineRule="auto"/>
              <w:rPr>
                <w:rFonts w:eastAsia="Times New Roman" w:cstheme="minorHAnsi"/>
                <w:color w:val="000000"/>
                <w:kern w:val="0"/>
                <w:lang w:eastAsia="en-IE"/>
                <w14:ligatures w14:val="none"/>
              </w:rPr>
            </w:pPr>
            <w:proofErr w:type="spellStart"/>
            <w:r w:rsidRPr="00E356EA">
              <w:rPr>
                <w:rFonts w:eastAsia="Times New Roman" w:cstheme="minorHAnsi"/>
                <w:color w:val="000000"/>
                <w:kern w:val="0"/>
                <w:lang w:eastAsia="en-IE"/>
                <w14:ligatures w14:val="none"/>
              </w:rPr>
              <w:t>Equanimator</w:t>
            </w:r>
            <w:proofErr w:type="spellEnd"/>
            <w:r w:rsidRPr="00E356EA">
              <w:rPr>
                <w:rFonts w:eastAsia="Times New Roman" w:cstheme="minorHAnsi"/>
                <w:color w:val="000000"/>
                <w:kern w:val="0"/>
                <w:lang w:eastAsia="en-IE"/>
                <w14:ligatures w14:val="none"/>
              </w:rPr>
              <w:t xml:space="preserve"> Ltd.</w:t>
            </w:r>
          </w:p>
        </w:tc>
        <w:tc>
          <w:tcPr>
            <w:tcW w:w="6100" w:type="dxa"/>
            <w:tcBorders>
              <w:top w:val="nil"/>
              <w:left w:val="nil"/>
              <w:bottom w:val="single" w:sz="4" w:space="0" w:color="auto"/>
              <w:right w:val="single" w:sz="4" w:space="0" w:color="auto"/>
            </w:tcBorders>
            <w:shd w:val="clear" w:color="auto" w:fill="auto"/>
            <w:vAlign w:val="center"/>
            <w:hideMark/>
          </w:tcPr>
          <w:p w14:paraId="744FB18F"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Environmental Consultancy – Landfill Levy Exemptions Review</w:t>
            </w:r>
          </w:p>
        </w:tc>
        <w:tc>
          <w:tcPr>
            <w:tcW w:w="1333" w:type="dxa"/>
            <w:tcBorders>
              <w:top w:val="nil"/>
              <w:left w:val="nil"/>
              <w:bottom w:val="single" w:sz="4" w:space="0" w:color="auto"/>
              <w:right w:val="single" w:sz="4" w:space="0" w:color="auto"/>
            </w:tcBorders>
            <w:shd w:val="clear" w:color="auto" w:fill="auto"/>
            <w:vAlign w:val="center"/>
            <w:hideMark/>
          </w:tcPr>
          <w:p w14:paraId="305BC232"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€43,377</w:t>
            </w:r>
          </w:p>
        </w:tc>
      </w:tr>
      <w:tr w:rsidR="00752600" w:rsidRPr="009B1990" w14:paraId="376844AF" w14:textId="77777777" w:rsidTr="00752600">
        <w:trPr>
          <w:trHeight w:val="416"/>
        </w:trPr>
        <w:tc>
          <w:tcPr>
            <w:tcW w:w="2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D0B16"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lastRenderedPageBreak/>
              <w:t>Ernst &amp; Young</w:t>
            </w:r>
          </w:p>
        </w:tc>
        <w:tc>
          <w:tcPr>
            <w:tcW w:w="6100" w:type="dxa"/>
            <w:tcBorders>
              <w:top w:val="single" w:sz="4" w:space="0" w:color="auto"/>
              <w:left w:val="nil"/>
              <w:bottom w:val="single" w:sz="4" w:space="0" w:color="auto"/>
              <w:right w:val="single" w:sz="4" w:space="0" w:color="auto"/>
            </w:tcBorders>
            <w:shd w:val="clear" w:color="auto" w:fill="auto"/>
            <w:noWrap/>
            <w:vAlign w:val="center"/>
            <w:hideMark/>
          </w:tcPr>
          <w:p w14:paraId="2B9F3850"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Consultancy Support renewable electricity taskforce</w:t>
            </w:r>
          </w:p>
        </w:tc>
        <w:tc>
          <w:tcPr>
            <w:tcW w:w="1333" w:type="dxa"/>
            <w:tcBorders>
              <w:top w:val="single" w:sz="4" w:space="0" w:color="auto"/>
              <w:left w:val="nil"/>
              <w:bottom w:val="single" w:sz="4" w:space="0" w:color="auto"/>
              <w:right w:val="single" w:sz="4" w:space="0" w:color="auto"/>
            </w:tcBorders>
            <w:shd w:val="clear" w:color="auto" w:fill="auto"/>
            <w:noWrap/>
            <w:vAlign w:val="center"/>
            <w:hideMark/>
          </w:tcPr>
          <w:p w14:paraId="16402F6E"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€243,540</w:t>
            </w:r>
          </w:p>
        </w:tc>
      </w:tr>
      <w:tr w:rsidR="00E356EA" w:rsidRPr="009B1990" w14:paraId="1C06D95C" w14:textId="77777777" w:rsidTr="00752600">
        <w:trPr>
          <w:trHeight w:val="87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361FD07B"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Ernst &amp; Young</w:t>
            </w:r>
          </w:p>
        </w:tc>
        <w:tc>
          <w:tcPr>
            <w:tcW w:w="6100" w:type="dxa"/>
            <w:tcBorders>
              <w:top w:val="nil"/>
              <w:left w:val="nil"/>
              <w:bottom w:val="single" w:sz="4" w:space="0" w:color="auto"/>
              <w:right w:val="single" w:sz="4" w:space="0" w:color="auto"/>
            </w:tcBorders>
            <w:shd w:val="clear" w:color="auto" w:fill="auto"/>
            <w:vAlign w:val="center"/>
            <w:hideMark/>
          </w:tcPr>
          <w:p w14:paraId="7D8DCF87"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Commercial and financial managed services, advisory </w:t>
            </w:r>
            <w:proofErr w:type="gramStart"/>
            <w:r w:rsidRPr="00E356EA">
              <w:rPr>
                <w:rFonts w:eastAsia="Times New Roman" w:cstheme="minorHAnsi"/>
                <w:color w:val="000000"/>
                <w:kern w:val="0"/>
                <w:lang w:eastAsia="en-IE"/>
                <w14:ligatures w14:val="none"/>
              </w:rPr>
              <w:t>services</w:t>
            </w:r>
            <w:proofErr w:type="gramEnd"/>
            <w:r w:rsidRPr="00E356EA">
              <w:rPr>
                <w:rFonts w:eastAsia="Times New Roman" w:cstheme="minorHAnsi"/>
                <w:color w:val="000000"/>
                <w:kern w:val="0"/>
                <w:lang w:eastAsia="en-IE"/>
                <w14:ligatures w14:val="none"/>
              </w:rPr>
              <w:t xml:space="preserve"> and personnel in support of the National Broadband Plan</w:t>
            </w:r>
          </w:p>
        </w:tc>
        <w:tc>
          <w:tcPr>
            <w:tcW w:w="1333" w:type="dxa"/>
            <w:tcBorders>
              <w:top w:val="nil"/>
              <w:left w:val="nil"/>
              <w:bottom w:val="single" w:sz="4" w:space="0" w:color="auto"/>
              <w:right w:val="single" w:sz="4" w:space="0" w:color="auto"/>
            </w:tcBorders>
            <w:shd w:val="clear" w:color="auto" w:fill="auto"/>
            <w:vAlign w:val="center"/>
            <w:hideMark/>
          </w:tcPr>
          <w:p w14:paraId="445F6DDF"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€929,043</w:t>
            </w:r>
          </w:p>
        </w:tc>
      </w:tr>
      <w:tr w:rsidR="00E356EA" w:rsidRPr="009B1990" w14:paraId="4FBFA989" w14:textId="77777777" w:rsidTr="00752600">
        <w:trPr>
          <w:trHeight w:val="87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4DCD4DA0"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Ernst &amp; Young</w:t>
            </w:r>
          </w:p>
        </w:tc>
        <w:tc>
          <w:tcPr>
            <w:tcW w:w="6100" w:type="dxa"/>
            <w:tcBorders>
              <w:top w:val="nil"/>
              <w:left w:val="nil"/>
              <w:bottom w:val="single" w:sz="4" w:space="0" w:color="auto"/>
              <w:right w:val="single" w:sz="4" w:space="0" w:color="auto"/>
            </w:tcBorders>
            <w:shd w:val="clear" w:color="auto" w:fill="auto"/>
            <w:vAlign w:val="center"/>
            <w:hideMark/>
          </w:tcPr>
          <w:p w14:paraId="5827DD99"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Commercial and financial managed services, advisory </w:t>
            </w:r>
            <w:proofErr w:type="gramStart"/>
            <w:r w:rsidRPr="00E356EA">
              <w:rPr>
                <w:rFonts w:eastAsia="Times New Roman" w:cstheme="minorHAnsi"/>
                <w:color w:val="000000"/>
                <w:kern w:val="0"/>
                <w:lang w:eastAsia="en-IE"/>
                <w14:ligatures w14:val="none"/>
              </w:rPr>
              <w:t>services</w:t>
            </w:r>
            <w:proofErr w:type="gramEnd"/>
            <w:r w:rsidRPr="00E356EA">
              <w:rPr>
                <w:rFonts w:eastAsia="Times New Roman" w:cstheme="minorHAnsi"/>
                <w:color w:val="000000"/>
                <w:kern w:val="0"/>
                <w:lang w:eastAsia="en-IE"/>
                <w14:ligatures w14:val="none"/>
              </w:rPr>
              <w:t xml:space="preserve"> and personnel in support of the National Broadband Plan</w:t>
            </w:r>
          </w:p>
        </w:tc>
        <w:tc>
          <w:tcPr>
            <w:tcW w:w="1333" w:type="dxa"/>
            <w:tcBorders>
              <w:top w:val="nil"/>
              <w:left w:val="nil"/>
              <w:bottom w:val="single" w:sz="4" w:space="0" w:color="auto"/>
              <w:right w:val="single" w:sz="4" w:space="0" w:color="auto"/>
            </w:tcBorders>
            <w:shd w:val="clear" w:color="auto" w:fill="auto"/>
            <w:vAlign w:val="center"/>
            <w:hideMark/>
          </w:tcPr>
          <w:p w14:paraId="0C6D14B2"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€99,289</w:t>
            </w:r>
          </w:p>
        </w:tc>
      </w:tr>
      <w:tr w:rsidR="00E356EA" w:rsidRPr="009B1990" w14:paraId="2A905EA8"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06D7C171"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Ernst &amp; Young</w:t>
            </w:r>
          </w:p>
        </w:tc>
        <w:tc>
          <w:tcPr>
            <w:tcW w:w="6100" w:type="dxa"/>
            <w:tcBorders>
              <w:top w:val="nil"/>
              <w:left w:val="nil"/>
              <w:bottom w:val="single" w:sz="4" w:space="0" w:color="auto"/>
              <w:right w:val="single" w:sz="4" w:space="0" w:color="auto"/>
            </w:tcBorders>
            <w:shd w:val="clear" w:color="auto" w:fill="auto"/>
            <w:vAlign w:val="center"/>
            <w:hideMark/>
          </w:tcPr>
          <w:p w14:paraId="1E24C945"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Interim Evaluation Report on the National Broadband Plan</w:t>
            </w:r>
          </w:p>
        </w:tc>
        <w:tc>
          <w:tcPr>
            <w:tcW w:w="1333" w:type="dxa"/>
            <w:tcBorders>
              <w:top w:val="nil"/>
              <w:left w:val="nil"/>
              <w:bottom w:val="single" w:sz="4" w:space="0" w:color="auto"/>
              <w:right w:val="single" w:sz="4" w:space="0" w:color="auto"/>
            </w:tcBorders>
            <w:shd w:val="clear" w:color="auto" w:fill="auto"/>
            <w:vAlign w:val="center"/>
            <w:hideMark/>
          </w:tcPr>
          <w:p w14:paraId="044A1EE8"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€259,638</w:t>
            </w:r>
          </w:p>
        </w:tc>
      </w:tr>
      <w:tr w:rsidR="00E356EA" w:rsidRPr="009B1990" w14:paraId="0EB6E062" w14:textId="77777777" w:rsidTr="00752600">
        <w:trPr>
          <w:trHeight w:val="116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7F8C2B98"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Eunomia Research &amp; Consulting</w:t>
            </w:r>
          </w:p>
        </w:tc>
        <w:tc>
          <w:tcPr>
            <w:tcW w:w="6100" w:type="dxa"/>
            <w:tcBorders>
              <w:top w:val="nil"/>
              <w:left w:val="nil"/>
              <w:bottom w:val="single" w:sz="4" w:space="0" w:color="auto"/>
              <w:right w:val="single" w:sz="4" w:space="0" w:color="auto"/>
            </w:tcBorders>
            <w:shd w:val="clear" w:color="auto" w:fill="auto"/>
            <w:vAlign w:val="center"/>
            <w:hideMark/>
          </w:tcPr>
          <w:p w14:paraId="3F715AE2"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Analysis of the marine fishing gear market in Ireland and identification of most suitable Extended Producer Responsibility model for compliance with the Single Use Plastics Directive</w:t>
            </w:r>
          </w:p>
        </w:tc>
        <w:tc>
          <w:tcPr>
            <w:tcW w:w="1333" w:type="dxa"/>
            <w:tcBorders>
              <w:top w:val="nil"/>
              <w:left w:val="nil"/>
              <w:bottom w:val="single" w:sz="4" w:space="0" w:color="auto"/>
              <w:right w:val="single" w:sz="4" w:space="0" w:color="auto"/>
            </w:tcBorders>
            <w:shd w:val="clear" w:color="auto" w:fill="auto"/>
            <w:vAlign w:val="center"/>
            <w:hideMark/>
          </w:tcPr>
          <w:p w14:paraId="7AB862E5"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€122,975</w:t>
            </w:r>
          </w:p>
        </w:tc>
      </w:tr>
      <w:tr w:rsidR="00E356EA" w:rsidRPr="009B1990" w14:paraId="052473EB" w14:textId="77777777" w:rsidTr="00752600">
        <w:trPr>
          <w:trHeight w:val="828"/>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18CAC660"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European Economic Research</w:t>
            </w:r>
          </w:p>
        </w:tc>
        <w:tc>
          <w:tcPr>
            <w:tcW w:w="6100" w:type="dxa"/>
            <w:tcBorders>
              <w:top w:val="nil"/>
              <w:left w:val="nil"/>
              <w:bottom w:val="single" w:sz="4" w:space="0" w:color="auto"/>
              <w:right w:val="single" w:sz="4" w:space="0" w:color="auto"/>
            </w:tcBorders>
            <w:shd w:val="clear" w:color="auto" w:fill="auto"/>
            <w:vAlign w:val="center"/>
            <w:hideMark/>
          </w:tcPr>
          <w:p w14:paraId="36292240"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Strengthening Energy Regulation Oversight</w:t>
            </w:r>
          </w:p>
        </w:tc>
        <w:tc>
          <w:tcPr>
            <w:tcW w:w="1333" w:type="dxa"/>
            <w:tcBorders>
              <w:top w:val="nil"/>
              <w:left w:val="nil"/>
              <w:bottom w:val="single" w:sz="4" w:space="0" w:color="auto"/>
              <w:right w:val="single" w:sz="4" w:space="0" w:color="auto"/>
            </w:tcBorders>
            <w:shd w:val="clear" w:color="auto" w:fill="auto"/>
            <w:vAlign w:val="center"/>
            <w:hideMark/>
          </w:tcPr>
          <w:p w14:paraId="6313AEC4"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€240,096</w:t>
            </w:r>
          </w:p>
        </w:tc>
      </w:tr>
      <w:tr w:rsidR="00752600" w:rsidRPr="009B1990" w14:paraId="197712AA" w14:textId="77777777" w:rsidTr="00752600">
        <w:trPr>
          <w:trHeight w:val="426"/>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627FA243"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Fishery Liaisons Limited</w:t>
            </w:r>
          </w:p>
        </w:tc>
        <w:tc>
          <w:tcPr>
            <w:tcW w:w="6100" w:type="dxa"/>
            <w:tcBorders>
              <w:top w:val="nil"/>
              <w:left w:val="nil"/>
              <w:bottom w:val="single" w:sz="4" w:space="0" w:color="auto"/>
              <w:right w:val="single" w:sz="4" w:space="0" w:color="auto"/>
            </w:tcBorders>
            <w:shd w:val="clear" w:color="auto" w:fill="auto"/>
            <w:noWrap/>
            <w:vAlign w:val="bottom"/>
            <w:hideMark/>
          </w:tcPr>
          <w:p w14:paraId="5580BE67"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Communications channel between DECC &amp; fishing sector</w:t>
            </w:r>
          </w:p>
        </w:tc>
        <w:tc>
          <w:tcPr>
            <w:tcW w:w="1333" w:type="dxa"/>
            <w:tcBorders>
              <w:top w:val="nil"/>
              <w:left w:val="nil"/>
              <w:bottom w:val="single" w:sz="4" w:space="0" w:color="auto"/>
              <w:right w:val="single" w:sz="4" w:space="0" w:color="auto"/>
            </w:tcBorders>
            <w:shd w:val="clear" w:color="auto" w:fill="auto"/>
            <w:noWrap/>
            <w:vAlign w:val="bottom"/>
            <w:hideMark/>
          </w:tcPr>
          <w:p w14:paraId="47155BFF"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€5,904</w:t>
            </w:r>
          </w:p>
        </w:tc>
      </w:tr>
      <w:tr w:rsidR="00752600" w:rsidRPr="009B1990" w14:paraId="070F3B48" w14:textId="77777777" w:rsidTr="00752600">
        <w:trPr>
          <w:trHeight w:val="417"/>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0813D31C"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Fishery Liaisons Limited</w:t>
            </w:r>
          </w:p>
        </w:tc>
        <w:tc>
          <w:tcPr>
            <w:tcW w:w="6100" w:type="dxa"/>
            <w:tcBorders>
              <w:top w:val="nil"/>
              <w:left w:val="nil"/>
              <w:bottom w:val="single" w:sz="4" w:space="0" w:color="auto"/>
              <w:right w:val="single" w:sz="4" w:space="0" w:color="auto"/>
            </w:tcBorders>
            <w:shd w:val="clear" w:color="auto" w:fill="auto"/>
            <w:noWrap/>
            <w:vAlign w:val="bottom"/>
            <w:hideMark/>
          </w:tcPr>
          <w:p w14:paraId="7B969A5B"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Communications channel between DECC &amp; fishing sector</w:t>
            </w:r>
          </w:p>
        </w:tc>
        <w:tc>
          <w:tcPr>
            <w:tcW w:w="1333" w:type="dxa"/>
            <w:tcBorders>
              <w:top w:val="nil"/>
              <w:left w:val="nil"/>
              <w:bottom w:val="single" w:sz="4" w:space="0" w:color="auto"/>
              <w:right w:val="single" w:sz="4" w:space="0" w:color="auto"/>
            </w:tcBorders>
            <w:shd w:val="clear" w:color="auto" w:fill="auto"/>
            <w:noWrap/>
            <w:vAlign w:val="bottom"/>
            <w:hideMark/>
          </w:tcPr>
          <w:p w14:paraId="5BAC964F"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€5,905</w:t>
            </w:r>
          </w:p>
        </w:tc>
      </w:tr>
      <w:tr w:rsidR="00752600" w:rsidRPr="009B1990" w14:paraId="6C84B7F6"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6E61DFD1"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Fishery Liaisons Limited</w:t>
            </w:r>
          </w:p>
        </w:tc>
        <w:tc>
          <w:tcPr>
            <w:tcW w:w="6100" w:type="dxa"/>
            <w:tcBorders>
              <w:top w:val="nil"/>
              <w:left w:val="nil"/>
              <w:bottom w:val="single" w:sz="4" w:space="0" w:color="auto"/>
              <w:right w:val="single" w:sz="4" w:space="0" w:color="auto"/>
            </w:tcBorders>
            <w:shd w:val="clear" w:color="auto" w:fill="auto"/>
            <w:noWrap/>
            <w:vAlign w:val="bottom"/>
            <w:hideMark/>
          </w:tcPr>
          <w:p w14:paraId="3BD44AA4"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Support in preparing offshore renewable designated maritime area plans (DMAP´S)</w:t>
            </w:r>
          </w:p>
        </w:tc>
        <w:tc>
          <w:tcPr>
            <w:tcW w:w="1333" w:type="dxa"/>
            <w:tcBorders>
              <w:top w:val="nil"/>
              <w:left w:val="nil"/>
              <w:bottom w:val="single" w:sz="4" w:space="0" w:color="auto"/>
              <w:right w:val="single" w:sz="4" w:space="0" w:color="auto"/>
            </w:tcBorders>
            <w:shd w:val="clear" w:color="auto" w:fill="auto"/>
            <w:noWrap/>
            <w:vAlign w:val="bottom"/>
            <w:hideMark/>
          </w:tcPr>
          <w:p w14:paraId="5A4036D7"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€132</w:t>
            </w:r>
          </w:p>
        </w:tc>
      </w:tr>
      <w:tr w:rsidR="00E356EA" w:rsidRPr="009B1990" w14:paraId="7632BFA3"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3A923AC0" w14:textId="77777777" w:rsidR="00E356EA" w:rsidRPr="00E356EA" w:rsidRDefault="00E356EA" w:rsidP="00752600">
            <w:pPr>
              <w:spacing w:after="0" w:line="240" w:lineRule="auto"/>
              <w:rPr>
                <w:rFonts w:eastAsia="Times New Roman" w:cstheme="minorHAnsi"/>
                <w:color w:val="000000"/>
                <w:kern w:val="0"/>
                <w:lang w:eastAsia="en-IE"/>
                <w14:ligatures w14:val="none"/>
              </w:rPr>
            </w:pPr>
            <w:proofErr w:type="spellStart"/>
            <w:r w:rsidRPr="00E356EA">
              <w:rPr>
                <w:rFonts w:eastAsia="Times New Roman" w:cstheme="minorHAnsi"/>
                <w:color w:val="000000"/>
                <w:kern w:val="0"/>
                <w:lang w:eastAsia="en-IE"/>
                <w14:ligatures w14:val="none"/>
              </w:rPr>
              <w:t>Forvis</w:t>
            </w:r>
            <w:proofErr w:type="spellEnd"/>
            <w:r w:rsidRPr="00E356EA">
              <w:rPr>
                <w:rFonts w:eastAsia="Times New Roman" w:cstheme="minorHAnsi"/>
                <w:color w:val="000000"/>
                <w:kern w:val="0"/>
                <w:lang w:eastAsia="en-IE"/>
                <w14:ligatures w14:val="none"/>
              </w:rPr>
              <w:t xml:space="preserve"> Mazars</w:t>
            </w:r>
          </w:p>
        </w:tc>
        <w:tc>
          <w:tcPr>
            <w:tcW w:w="6100" w:type="dxa"/>
            <w:tcBorders>
              <w:top w:val="nil"/>
              <w:left w:val="nil"/>
              <w:bottom w:val="single" w:sz="4" w:space="0" w:color="auto"/>
              <w:right w:val="single" w:sz="4" w:space="0" w:color="auto"/>
            </w:tcBorders>
            <w:shd w:val="clear" w:color="auto" w:fill="auto"/>
            <w:vAlign w:val="center"/>
            <w:hideMark/>
          </w:tcPr>
          <w:p w14:paraId="16E49E43"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Internal Audit Services</w:t>
            </w:r>
          </w:p>
        </w:tc>
        <w:tc>
          <w:tcPr>
            <w:tcW w:w="1333" w:type="dxa"/>
            <w:tcBorders>
              <w:top w:val="nil"/>
              <w:left w:val="nil"/>
              <w:bottom w:val="single" w:sz="4" w:space="0" w:color="auto"/>
              <w:right w:val="single" w:sz="4" w:space="0" w:color="auto"/>
            </w:tcBorders>
            <w:shd w:val="clear" w:color="auto" w:fill="auto"/>
            <w:vAlign w:val="center"/>
            <w:hideMark/>
          </w:tcPr>
          <w:p w14:paraId="5B9820E4"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€7,995</w:t>
            </w:r>
          </w:p>
        </w:tc>
      </w:tr>
      <w:tr w:rsidR="00E356EA" w:rsidRPr="009B1990" w14:paraId="21893BED"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13EED73D"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George Marshall</w:t>
            </w:r>
          </w:p>
        </w:tc>
        <w:tc>
          <w:tcPr>
            <w:tcW w:w="6100" w:type="dxa"/>
            <w:tcBorders>
              <w:top w:val="nil"/>
              <w:left w:val="nil"/>
              <w:bottom w:val="single" w:sz="4" w:space="0" w:color="auto"/>
              <w:right w:val="single" w:sz="4" w:space="0" w:color="auto"/>
            </w:tcBorders>
            <w:shd w:val="clear" w:color="auto" w:fill="auto"/>
            <w:vAlign w:val="center"/>
            <w:hideMark/>
          </w:tcPr>
          <w:p w14:paraId="4CC3FEEC"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To carry out a review of climate communications and engagement in Ireland</w:t>
            </w:r>
          </w:p>
        </w:tc>
        <w:tc>
          <w:tcPr>
            <w:tcW w:w="1333" w:type="dxa"/>
            <w:tcBorders>
              <w:top w:val="nil"/>
              <w:left w:val="nil"/>
              <w:bottom w:val="single" w:sz="4" w:space="0" w:color="auto"/>
              <w:right w:val="single" w:sz="4" w:space="0" w:color="auto"/>
            </w:tcBorders>
            <w:shd w:val="clear" w:color="auto" w:fill="auto"/>
            <w:vAlign w:val="center"/>
            <w:hideMark/>
          </w:tcPr>
          <w:p w14:paraId="161793AE"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€18,875</w:t>
            </w:r>
          </w:p>
        </w:tc>
      </w:tr>
      <w:tr w:rsidR="00E356EA" w:rsidRPr="009B1990" w14:paraId="2C14437F"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28CCB20A"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GM Moore Limited</w:t>
            </w:r>
          </w:p>
        </w:tc>
        <w:tc>
          <w:tcPr>
            <w:tcW w:w="6100" w:type="dxa"/>
            <w:tcBorders>
              <w:top w:val="nil"/>
              <w:left w:val="nil"/>
              <w:bottom w:val="single" w:sz="4" w:space="0" w:color="auto"/>
              <w:right w:val="single" w:sz="4" w:space="0" w:color="auto"/>
            </w:tcBorders>
            <w:shd w:val="clear" w:color="auto" w:fill="auto"/>
            <w:vAlign w:val="center"/>
            <w:hideMark/>
          </w:tcPr>
          <w:p w14:paraId="4FD6F349"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Management Advisory Services for the National Postcode Systems</w:t>
            </w:r>
          </w:p>
        </w:tc>
        <w:tc>
          <w:tcPr>
            <w:tcW w:w="1333" w:type="dxa"/>
            <w:tcBorders>
              <w:top w:val="nil"/>
              <w:left w:val="nil"/>
              <w:bottom w:val="single" w:sz="4" w:space="0" w:color="auto"/>
              <w:right w:val="single" w:sz="4" w:space="0" w:color="auto"/>
            </w:tcBorders>
            <w:shd w:val="clear" w:color="auto" w:fill="auto"/>
            <w:vAlign w:val="center"/>
            <w:hideMark/>
          </w:tcPr>
          <w:p w14:paraId="04402691"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€14,391</w:t>
            </w:r>
          </w:p>
        </w:tc>
      </w:tr>
      <w:tr w:rsidR="00E356EA" w:rsidRPr="009B1990" w14:paraId="0AFF8DB4" w14:textId="77777777" w:rsidTr="00752600">
        <w:trPr>
          <w:trHeight w:val="29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206E292B"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Havas/Gate One Consulting</w:t>
            </w:r>
          </w:p>
        </w:tc>
        <w:tc>
          <w:tcPr>
            <w:tcW w:w="6100" w:type="dxa"/>
            <w:tcBorders>
              <w:top w:val="nil"/>
              <w:left w:val="nil"/>
              <w:bottom w:val="single" w:sz="4" w:space="0" w:color="auto"/>
              <w:right w:val="single" w:sz="4" w:space="0" w:color="auto"/>
            </w:tcBorders>
            <w:shd w:val="clear" w:color="auto" w:fill="auto"/>
            <w:vAlign w:val="center"/>
            <w:hideMark/>
          </w:tcPr>
          <w:p w14:paraId="3D2E1BC8"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Local Authority Climate Action Charter Workshop. </w:t>
            </w:r>
          </w:p>
        </w:tc>
        <w:tc>
          <w:tcPr>
            <w:tcW w:w="1333" w:type="dxa"/>
            <w:tcBorders>
              <w:top w:val="nil"/>
              <w:left w:val="nil"/>
              <w:bottom w:val="single" w:sz="4" w:space="0" w:color="auto"/>
              <w:right w:val="single" w:sz="4" w:space="0" w:color="auto"/>
            </w:tcBorders>
            <w:shd w:val="clear" w:color="auto" w:fill="auto"/>
            <w:vAlign w:val="center"/>
            <w:hideMark/>
          </w:tcPr>
          <w:p w14:paraId="2CEC943C"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€6,138</w:t>
            </w:r>
          </w:p>
        </w:tc>
      </w:tr>
      <w:tr w:rsidR="00E356EA" w:rsidRPr="009B1990" w14:paraId="2FA47924" w14:textId="77777777" w:rsidTr="00752600">
        <w:trPr>
          <w:trHeight w:val="116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08EBE5F2"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KPMG</w:t>
            </w:r>
          </w:p>
        </w:tc>
        <w:tc>
          <w:tcPr>
            <w:tcW w:w="6100" w:type="dxa"/>
            <w:tcBorders>
              <w:top w:val="nil"/>
              <w:left w:val="nil"/>
              <w:bottom w:val="single" w:sz="4" w:space="0" w:color="auto"/>
              <w:right w:val="single" w:sz="4" w:space="0" w:color="auto"/>
            </w:tcBorders>
            <w:shd w:val="clear" w:color="auto" w:fill="auto"/>
            <w:vAlign w:val="center"/>
            <w:hideMark/>
          </w:tcPr>
          <w:p w14:paraId="5CE12731"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Technical support for the rafting of the 2nd Statutory National Adaptation Framework (NAF) and assistance in updating national guidance for the development of Sectoral Adaptation Plans</w:t>
            </w:r>
          </w:p>
        </w:tc>
        <w:tc>
          <w:tcPr>
            <w:tcW w:w="1333" w:type="dxa"/>
            <w:tcBorders>
              <w:top w:val="nil"/>
              <w:left w:val="nil"/>
              <w:bottom w:val="single" w:sz="4" w:space="0" w:color="auto"/>
              <w:right w:val="single" w:sz="4" w:space="0" w:color="auto"/>
            </w:tcBorders>
            <w:shd w:val="clear" w:color="auto" w:fill="auto"/>
            <w:vAlign w:val="center"/>
            <w:hideMark/>
          </w:tcPr>
          <w:p w14:paraId="44A95812"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€160,505</w:t>
            </w:r>
          </w:p>
        </w:tc>
      </w:tr>
      <w:tr w:rsidR="00752600" w:rsidRPr="009B1990" w14:paraId="2949378B"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53C8224F"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Legal Advisory Services</w:t>
            </w:r>
          </w:p>
        </w:tc>
        <w:tc>
          <w:tcPr>
            <w:tcW w:w="6100" w:type="dxa"/>
            <w:tcBorders>
              <w:top w:val="nil"/>
              <w:left w:val="nil"/>
              <w:bottom w:val="single" w:sz="4" w:space="0" w:color="auto"/>
              <w:right w:val="single" w:sz="4" w:space="0" w:color="auto"/>
            </w:tcBorders>
            <w:shd w:val="clear" w:color="auto" w:fill="auto"/>
            <w:noWrap/>
            <w:vAlign w:val="bottom"/>
            <w:hideMark/>
          </w:tcPr>
          <w:p w14:paraId="3FD90E6F" w14:textId="77777777" w:rsidR="00E356EA" w:rsidRPr="00E356EA" w:rsidRDefault="00E356EA" w:rsidP="00E356EA">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Philip Lee Solicitors</w:t>
            </w:r>
          </w:p>
        </w:tc>
        <w:tc>
          <w:tcPr>
            <w:tcW w:w="1333" w:type="dxa"/>
            <w:tcBorders>
              <w:top w:val="nil"/>
              <w:left w:val="nil"/>
              <w:bottom w:val="single" w:sz="4" w:space="0" w:color="auto"/>
              <w:right w:val="single" w:sz="4" w:space="0" w:color="auto"/>
            </w:tcBorders>
            <w:shd w:val="clear" w:color="auto" w:fill="auto"/>
            <w:noWrap/>
            <w:vAlign w:val="bottom"/>
            <w:hideMark/>
          </w:tcPr>
          <w:p w14:paraId="050B9B15" w14:textId="77777777" w:rsidR="00E356EA" w:rsidRPr="00E356EA" w:rsidRDefault="00E356EA" w:rsidP="00752600">
            <w:pPr>
              <w:spacing w:after="0" w:line="240" w:lineRule="auto"/>
              <w:jc w:val="right"/>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€44,071</w:t>
            </w:r>
          </w:p>
        </w:tc>
      </w:tr>
      <w:tr w:rsidR="00E356EA" w:rsidRPr="009B1990" w14:paraId="328117B3"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78E48AD6"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Long O Donnell</w:t>
            </w:r>
          </w:p>
        </w:tc>
        <w:tc>
          <w:tcPr>
            <w:tcW w:w="6100" w:type="dxa"/>
            <w:tcBorders>
              <w:top w:val="nil"/>
              <w:left w:val="nil"/>
              <w:bottom w:val="single" w:sz="4" w:space="0" w:color="auto"/>
              <w:right w:val="single" w:sz="4" w:space="0" w:color="auto"/>
            </w:tcBorders>
            <w:shd w:val="clear" w:color="auto" w:fill="auto"/>
            <w:vAlign w:val="center"/>
            <w:hideMark/>
          </w:tcPr>
          <w:p w14:paraId="72AF2E8C"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Procurement advisory services</w:t>
            </w:r>
          </w:p>
        </w:tc>
        <w:tc>
          <w:tcPr>
            <w:tcW w:w="1333" w:type="dxa"/>
            <w:tcBorders>
              <w:top w:val="nil"/>
              <w:left w:val="nil"/>
              <w:bottom w:val="single" w:sz="4" w:space="0" w:color="auto"/>
              <w:right w:val="single" w:sz="4" w:space="0" w:color="auto"/>
            </w:tcBorders>
            <w:shd w:val="clear" w:color="auto" w:fill="auto"/>
            <w:vAlign w:val="center"/>
            <w:hideMark/>
          </w:tcPr>
          <w:p w14:paraId="4599A5F9"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€37,730</w:t>
            </w:r>
          </w:p>
        </w:tc>
      </w:tr>
      <w:tr w:rsidR="00752600" w:rsidRPr="009B1990" w14:paraId="3F0ECA09"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1D770A7E"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Mace Consultancy (Ireland) Limited</w:t>
            </w:r>
          </w:p>
        </w:tc>
        <w:tc>
          <w:tcPr>
            <w:tcW w:w="6100" w:type="dxa"/>
            <w:tcBorders>
              <w:top w:val="nil"/>
              <w:left w:val="nil"/>
              <w:bottom w:val="single" w:sz="4" w:space="0" w:color="auto"/>
              <w:right w:val="single" w:sz="4" w:space="0" w:color="auto"/>
            </w:tcBorders>
            <w:shd w:val="clear" w:color="auto" w:fill="auto"/>
            <w:noWrap/>
            <w:vAlign w:val="bottom"/>
            <w:hideMark/>
          </w:tcPr>
          <w:p w14:paraId="7ADA3CCA"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Screening for appropriate assessment for Future Framework Policy</w:t>
            </w:r>
          </w:p>
        </w:tc>
        <w:tc>
          <w:tcPr>
            <w:tcW w:w="1333" w:type="dxa"/>
            <w:tcBorders>
              <w:top w:val="nil"/>
              <w:left w:val="nil"/>
              <w:bottom w:val="single" w:sz="4" w:space="0" w:color="auto"/>
              <w:right w:val="single" w:sz="4" w:space="0" w:color="auto"/>
            </w:tcBorders>
            <w:shd w:val="clear" w:color="auto" w:fill="auto"/>
            <w:noWrap/>
            <w:vAlign w:val="bottom"/>
            <w:hideMark/>
          </w:tcPr>
          <w:p w14:paraId="215B1A5B" w14:textId="77777777" w:rsidR="00E356EA" w:rsidRPr="00E356EA" w:rsidRDefault="00E356EA" w:rsidP="00752600">
            <w:pPr>
              <w:spacing w:after="0" w:line="240" w:lineRule="auto"/>
              <w:jc w:val="right"/>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€9,111</w:t>
            </w:r>
          </w:p>
        </w:tc>
      </w:tr>
      <w:tr w:rsidR="00E356EA" w:rsidRPr="009B1990" w14:paraId="4045F8ED" w14:textId="77777777" w:rsidTr="00752600">
        <w:trPr>
          <w:trHeight w:val="1128"/>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35697EDB"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Mason Hayes and Curran*</w:t>
            </w:r>
          </w:p>
        </w:tc>
        <w:tc>
          <w:tcPr>
            <w:tcW w:w="6100" w:type="dxa"/>
            <w:tcBorders>
              <w:top w:val="nil"/>
              <w:left w:val="nil"/>
              <w:bottom w:val="single" w:sz="4" w:space="0" w:color="auto"/>
              <w:right w:val="single" w:sz="4" w:space="0" w:color="auto"/>
            </w:tcBorders>
            <w:shd w:val="clear" w:color="auto" w:fill="auto"/>
            <w:vAlign w:val="center"/>
            <w:hideMark/>
          </w:tcPr>
          <w:p w14:paraId="2B346B41"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Legal advisory services in relation to the ECAS procurement</w:t>
            </w:r>
          </w:p>
        </w:tc>
        <w:tc>
          <w:tcPr>
            <w:tcW w:w="1333" w:type="dxa"/>
            <w:tcBorders>
              <w:top w:val="nil"/>
              <w:left w:val="nil"/>
              <w:bottom w:val="single" w:sz="4" w:space="0" w:color="auto"/>
              <w:right w:val="single" w:sz="4" w:space="0" w:color="auto"/>
            </w:tcBorders>
            <w:shd w:val="clear" w:color="auto" w:fill="auto"/>
            <w:vAlign w:val="center"/>
            <w:hideMark/>
          </w:tcPr>
          <w:p w14:paraId="15037256"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€241,180</w:t>
            </w:r>
          </w:p>
        </w:tc>
      </w:tr>
      <w:tr w:rsidR="00752600" w:rsidRPr="009B1990" w14:paraId="456D6E8A"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576B71F7"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Matheson</w:t>
            </w:r>
          </w:p>
        </w:tc>
        <w:tc>
          <w:tcPr>
            <w:tcW w:w="6100" w:type="dxa"/>
            <w:tcBorders>
              <w:top w:val="nil"/>
              <w:left w:val="nil"/>
              <w:bottom w:val="single" w:sz="4" w:space="0" w:color="auto"/>
              <w:right w:val="single" w:sz="4" w:space="0" w:color="auto"/>
            </w:tcBorders>
            <w:shd w:val="clear" w:color="auto" w:fill="auto"/>
            <w:noWrap/>
            <w:vAlign w:val="bottom"/>
            <w:hideMark/>
          </w:tcPr>
          <w:p w14:paraId="4FFFF0B7"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Legal advisory services required for ORESS design and implementation</w:t>
            </w:r>
          </w:p>
        </w:tc>
        <w:tc>
          <w:tcPr>
            <w:tcW w:w="1333" w:type="dxa"/>
            <w:tcBorders>
              <w:top w:val="nil"/>
              <w:left w:val="nil"/>
              <w:bottom w:val="single" w:sz="4" w:space="0" w:color="auto"/>
              <w:right w:val="single" w:sz="4" w:space="0" w:color="auto"/>
            </w:tcBorders>
            <w:shd w:val="clear" w:color="auto" w:fill="auto"/>
            <w:noWrap/>
            <w:vAlign w:val="bottom"/>
            <w:hideMark/>
          </w:tcPr>
          <w:p w14:paraId="28C26A1C"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€128,101</w:t>
            </w:r>
          </w:p>
        </w:tc>
      </w:tr>
      <w:tr w:rsidR="00E356EA" w:rsidRPr="009B1990" w14:paraId="0CE71D2C"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12369115"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lastRenderedPageBreak/>
              <w:t>Matheson Solicitors LLP</w:t>
            </w:r>
          </w:p>
        </w:tc>
        <w:tc>
          <w:tcPr>
            <w:tcW w:w="6100" w:type="dxa"/>
            <w:tcBorders>
              <w:top w:val="nil"/>
              <w:left w:val="nil"/>
              <w:bottom w:val="single" w:sz="4" w:space="0" w:color="auto"/>
              <w:right w:val="single" w:sz="4" w:space="0" w:color="auto"/>
            </w:tcBorders>
            <w:shd w:val="clear" w:color="auto" w:fill="auto"/>
            <w:vAlign w:val="center"/>
            <w:hideMark/>
          </w:tcPr>
          <w:p w14:paraId="52688A26"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External Legal Advice in relation to the Kinsale Area Decommissioning Project.</w:t>
            </w:r>
          </w:p>
        </w:tc>
        <w:tc>
          <w:tcPr>
            <w:tcW w:w="1333" w:type="dxa"/>
            <w:tcBorders>
              <w:top w:val="nil"/>
              <w:left w:val="nil"/>
              <w:bottom w:val="single" w:sz="4" w:space="0" w:color="auto"/>
              <w:right w:val="single" w:sz="4" w:space="0" w:color="auto"/>
            </w:tcBorders>
            <w:shd w:val="clear" w:color="auto" w:fill="auto"/>
            <w:vAlign w:val="center"/>
            <w:hideMark/>
          </w:tcPr>
          <w:p w14:paraId="0F88C480"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€32,122</w:t>
            </w:r>
          </w:p>
        </w:tc>
      </w:tr>
      <w:tr w:rsidR="00E356EA" w:rsidRPr="009B1990" w14:paraId="4B659939" w14:textId="77777777" w:rsidTr="00752600">
        <w:trPr>
          <w:trHeight w:val="144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1956DD14"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McCann Fitzgerald</w:t>
            </w:r>
          </w:p>
        </w:tc>
        <w:tc>
          <w:tcPr>
            <w:tcW w:w="6100" w:type="dxa"/>
            <w:tcBorders>
              <w:top w:val="nil"/>
              <w:left w:val="nil"/>
              <w:bottom w:val="single" w:sz="4" w:space="0" w:color="auto"/>
              <w:right w:val="single" w:sz="4" w:space="0" w:color="auto"/>
            </w:tcBorders>
            <w:shd w:val="clear" w:color="auto" w:fill="auto"/>
            <w:vAlign w:val="center"/>
            <w:hideMark/>
          </w:tcPr>
          <w:p w14:paraId="346C15AB"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Legal advice for RESS – Lot 1</w:t>
            </w:r>
          </w:p>
        </w:tc>
        <w:tc>
          <w:tcPr>
            <w:tcW w:w="1333" w:type="dxa"/>
            <w:tcBorders>
              <w:top w:val="nil"/>
              <w:left w:val="nil"/>
              <w:bottom w:val="single" w:sz="4" w:space="0" w:color="auto"/>
              <w:right w:val="single" w:sz="4" w:space="0" w:color="auto"/>
            </w:tcBorders>
            <w:shd w:val="clear" w:color="auto" w:fill="auto"/>
            <w:vAlign w:val="center"/>
            <w:hideMark/>
          </w:tcPr>
          <w:p w14:paraId="31880CF3"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€80,491</w:t>
            </w:r>
          </w:p>
        </w:tc>
      </w:tr>
      <w:tr w:rsidR="00E356EA" w:rsidRPr="009B1990" w14:paraId="12AAB33F" w14:textId="77777777" w:rsidTr="00752600">
        <w:trPr>
          <w:trHeight w:val="1055"/>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13B3FC79"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McCann Fitzgerald</w:t>
            </w:r>
          </w:p>
        </w:tc>
        <w:tc>
          <w:tcPr>
            <w:tcW w:w="6100" w:type="dxa"/>
            <w:tcBorders>
              <w:top w:val="nil"/>
              <w:left w:val="nil"/>
              <w:bottom w:val="single" w:sz="4" w:space="0" w:color="auto"/>
              <w:right w:val="single" w:sz="4" w:space="0" w:color="auto"/>
            </w:tcBorders>
            <w:shd w:val="clear" w:color="auto" w:fill="auto"/>
            <w:vAlign w:val="center"/>
            <w:hideMark/>
          </w:tcPr>
          <w:p w14:paraId="7AE95C7C"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Legal advice for RESS – Lot 2</w:t>
            </w:r>
          </w:p>
        </w:tc>
        <w:tc>
          <w:tcPr>
            <w:tcW w:w="1333" w:type="dxa"/>
            <w:tcBorders>
              <w:top w:val="nil"/>
              <w:left w:val="nil"/>
              <w:bottom w:val="single" w:sz="4" w:space="0" w:color="auto"/>
              <w:right w:val="single" w:sz="4" w:space="0" w:color="auto"/>
            </w:tcBorders>
            <w:shd w:val="clear" w:color="auto" w:fill="auto"/>
            <w:vAlign w:val="center"/>
            <w:hideMark/>
          </w:tcPr>
          <w:p w14:paraId="658DF988"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€20,984</w:t>
            </w:r>
          </w:p>
        </w:tc>
      </w:tr>
      <w:tr w:rsidR="00E356EA" w:rsidRPr="009B1990" w14:paraId="231931E5"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39AB2D63"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McCann Fitzgerald</w:t>
            </w:r>
          </w:p>
        </w:tc>
        <w:tc>
          <w:tcPr>
            <w:tcW w:w="6100" w:type="dxa"/>
            <w:tcBorders>
              <w:top w:val="nil"/>
              <w:left w:val="nil"/>
              <w:bottom w:val="single" w:sz="4" w:space="0" w:color="auto"/>
              <w:right w:val="single" w:sz="4" w:space="0" w:color="auto"/>
            </w:tcBorders>
            <w:shd w:val="clear" w:color="auto" w:fill="auto"/>
            <w:vAlign w:val="center"/>
            <w:hideMark/>
          </w:tcPr>
          <w:p w14:paraId="76F8FCF6"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Protected Disclosures Investigation </w:t>
            </w:r>
          </w:p>
        </w:tc>
        <w:tc>
          <w:tcPr>
            <w:tcW w:w="1333" w:type="dxa"/>
            <w:tcBorders>
              <w:top w:val="nil"/>
              <w:left w:val="nil"/>
              <w:bottom w:val="single" w:sz="4" w:space="0" w:color="auto"/>
              <w:right w:val="single" w:sz="4" w:space="0" w:color="auto"/>
            </w:tcBorders>
            <w:shd w:val="clear" w:color="auto" w:fill="auto"/>
            <w:vAlign w:val="center"/>
            <w:hideMark/>
          </w:tcPr>
          <w:p w14:paraId="490D6CF1"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€17,612</w:t>
            </w:r>
          </w:p>
        </w:tc>
      </w:tr>
      <w:tr w:rsidR="00E356EA" w:rsidRPr="009B1990" w14:paraId="6583ABF5"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189BD797"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McCann Fitzgerald</w:t>
            </w:r>
          </w:p>
        </w:tc>
        <w:tc>
          <w:tcPr>
            <w:tcW w:w="6100" w:type="dxa"/>
            <w:tcBorders>
              <w:top w:val="nil"/>
              <w:left w:val="nil"/>
              <w:bottom w:val="single" w:sz="4" w:space="0" w:color="auto"/>
              <w:right w:val="single" w:sz="4" w:space="0" w:color="auto"/>
            </w:tcBorders>
            <w:shd w:val="clear" w:color="auto" w:fill="auto"/>
            <w:vAlign w:val="center"/>
            <w:hideMark/>
          </w:tcPr>
          <w:p w14:paraId="2DAA7494"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Legal advice relating to the Home Energy Upgrade Loan Scheme</w:t>
            </w:r>
          </w:p>
        </w:tc>
        <w:tc>
          <w:tcPr>
            <w:tcW w:w="1333" w:type="dxa"/>
            <w:tcBorders>
              <w:top w:val="nil"/>
              <w:left w:val="nil"/>
              <w:bottom w:val="single" w:sz="4" w:space="0" w:color="auto"/>
              <w:right w:val="single" w:sz="4" w:space="0" w:color="auto"/>
            </w:tcBorders>
            <w:shd w:val="clear" w:color="auto" w:fill="auto"/>
            <w:vAlign w:val="center"/>
            <w:hideMark/>
          </w:tcPr>
          <w:p w14:paraId="7F47187F"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€70,640</w:t>
            </w:r>
          </w:p>
        </w:tc>
      </w:tr>
      <w:tr w:rsidR="00752600" w:rsidRPr="009B1990" w14:paraId="5A0ED28F"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0768BE88"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MCO Projects</w:t>
            </w:r>
          </w:p>
        </w:tc>
        <w:tc>
          <w:tcPr>
            <w:tcW w:w="6100" w:type="dxa"/>
            <w:tcBorders>
              <w:top w:val="nil"/>
              <w:left w:val="nil"/>
              <w:bottom w:val="single" w:sz="4" w:space="0" w:color="auto"/>
              <w:right w:val="single" w:sz="4" w:space="0" w:color="auto"/>
            </w:tcBorders>
            <w:shd w:val="clear" w:color="auto" w:fill="auto"/>
            <w:noWrap/>
            <w:vAlign w:val="bottom"/>
            <w:hideMark/>
          </w:tcPr>
          <w:p w14:paraId="586229CB"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Consultation and Design Support</w:t>
            </w:r>
          </w:p>
        </w:tc>
        <w:tc>
          <w:tcPr>
            <w:tcW w:w="1333" w:type="dxa"/>
            <w:tcBorders>
              <w:top w:val="nil"/>
              <w:left w:val="nil"/>
              <w:bottom w:val="single" w:sz="4" w:space="0" w:color="auto"/>
              <w:right w:val="single" w:sz="4" w:space="0" w:color="auto"/>
            </w:tcBorders>
            <w:shd w:val="clear" w:color="auto" w:fill="auto"/>
            <w:noWrap/>
            <w:vAlign w:val="bottom"/>
            <w:hideMark/>
          </w:tcPr>
          <w:p w14:paraId="48EA280A"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€48,708</w:t>
            </w:r>
          </w:p>
        </w:tc>
      </w:tr>
      <w:tr w:rsidR="00752600" w:rsidRPr="009B1990" w14:paraId="3FCAA70E" w14:textId="77777777" w:rsidTr="00752600">
        <w:trPr>
          <w:trHeight w:val="29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05B0AA5E"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MCO Projects</w:t>
            </w:r>
          </w:p>
        </w:tc>
        <w:tc>
          <w:tcPr>
            <w:tcW w:w="6100" w:type="dxa"/>
            <w:tcBorders>
              <w:top w:val="nil"/>
              <w:left w:val="nil"/>
              <w:bottom w:val="single" w:sz="4" w:space="0" w:color="auto"/>
              <w:right w:val="single" w:sz="4" w:space="0" w:color="auto"/>
            </w:tcBorders>
            <w:shd w:val="clear" w:color="auto" w:fill="auto"/>
            <w:noWrap/>
            <w:vAlign w:val="bottom"/>
            <w:hideMark/>
          </w:tcPr>
          <w:p w14:paraId="658499A2"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Consultation and design support </w:t>
            </w:r>
          </w:p>
        </w:tc>
        <w:tc>
          <w:tcPr>
            <w:tcW w:w="1333" w:type="dxa"/>
            <w:tcBorders>
              <w:top w:val="nil"/>
              <w:left w:val="nil"/>
              <w:bottom w:val="single" w:sz="4" w:space="0" w:color="auto"/>
              <w:right w:val="single" w:sz="4" w:space="0" w:color="auto"/>
            </w:tcBorders>
            <w:shd w:val="clear" w:color="auto" w:fill="auto"/>
            <w:noWrap/>
            <w:vAlign w:val="bottom"/>
            <w:hideMark/>
          </w:tcPr>
          <w:p w14:paraId="2B06D29D" w14:textId="77777777" w:rsidR="00E356EA" w:rsidRPr="00E356EA" w:rsidRDefault="00E356EA" w:rsidP="00752600">
            <w:pPr>
              <w:spacing w:after="0" w:line="240" w:lineRule="auto"/>
              <w:jc w:val="right"/>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€30,750</w:t>
            </w:r>
          </w:p>
        </w:tc>
      </w:tr>
      <w:tr w:rsidR="00E356EA" w:rsidRPr="009B1990" w14:paraId="397F07D4" w14:textId="77777777" w:rsidTr="00752600">
        <w:trPr>
          <w:trHeight w:val="1105"/>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5C778BA4"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Michael </w:t>
            </w:r>
            <w:proofErr w:type="spellStart"/>
            <w:r w:rsidRPr="00E356EA">
              <w:rPr>
                <w:rFonts w:eastAsia="Times New Roman" w:cstheme="minorHAnsi"/>
                <w:color w:val="000000"/>
                <w:kern w:val="0"/>
                <w:lang w:eastAsia="en-IE"/>
                <w14:ligatures w14:val="none"/>
              </w:rPr>
              <w:t>Layde</w:t>
            </w:r>
            <w:proofErr w:type="spellEnd"/>
          </w:p>
        </w:tc>
        <w:tc>
          <w:tcPr>
            <w:tcW w:w="6100" w:type="dxa"/>
            <w:tcBorders>
              <w:top w:val="nil"/>
              <w:left w:val="nil"/>
              <w:bottom w:val="single" w:sz="4" w:space="0" w:color="auto"/>
              <w:right w:val="single" w:sz="4" w:space="0" w:color="auto"/>
            </w:tcBorders>
            <w:shd w:val="clear" w:color="auto" w:fill="auto"/>
            <w:vAlign w:val="center"/>
            <w:hideMark/>
          </w:tcPr>
          <w:p w14:paraId="7134FE53"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Review of the structure of marine planning functions transferring from the Department for Housing, Local Government and Heritage to the Department of the Environment, Climate and Communications.</w:t>
            </w:r>
          </w:p>
        </w:tc>
        <w:tc>
          <w:tcPr>
            <w:tcW w:w="1333" w:type="dxa"/>
            <w:tcBorders>
              <w:top w:val="nil"/>
              <w:left w:val="nil"/>
              <w:bottom w:val="single" w:sz="4" w:space="0" w:color="auto"/>
              <w:right w:val="single" w:sz="4" w:space="0" w:color="auto"/>
            </w:tcBorders>
            <w:shd w:val="clear" w:color="auto" w:fill="auto"/>
            <w:vAlign w:val="center"/>
            <w:hideMark/>
          </w:tcPr>
          <w:p w14:paraId="190D97A3"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€4,000</w:t>
            </w:r>
          </w:p>
        </w:tc>
      </w:tr>
      <w:tr w:rsidR="00E356EA" w:rsidRPr="009B1990" w14:paraId="40AC4AFB"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595C3205"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MKO Ireland</w:t>
            </w:r>
          </w:p>
        </w:tc>
        <w:tc>
          <w:tcPr>
            <w:tcW w:w="6100" w:type="dxa"/>
            <w:tcBorders>
              <w:top w:val="nil"/>
              <w:left w:val="nil"/>
              <w:bottom w:val="single" w:sz="4" w:space="0" w:color="auto"/>
              <w:right w:val="single" w:sz="4" w:space="0" w:color="auto"/>
            </w:tcBorders>
            <w:shd w:val="clear" w:color="auto" w:fill="auto"/>
            <w:vAlign w:val="center"/>
            <w:hideMark/>
          </w:tcPr>
          <w:p w14:paraId="40F7DA22"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Environmental Monitory of Historic Mines</w:t>
            </w:r>
          </w:p>
        </w:tc>
        <w:tc>
          <w:tcPr>
            <w:tcW w:w="1333" w:type="dxa"/>
            <w:tcBorders>
              <w:top w:val="nil"/>
              <w:left w:val="nil"/>
              <w:bottom w:val="single" w:sz="4" w:space="0" w:color="auto"/>
              <w:right w:val="single" w:sz="4" w:space="0" w:color="auto"/>
            </w:tcBorders>
            <w:shd w:val="clear" w:color="auto" w:fill="auto"/>
            <w:vAlign w:val="center"/>
            <w:hideMark/>
          </w:tcPr>
          <w:p w14:paraId="7F782EE7"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€109,380</w:t>
            </w:r>
          </w:p>
        </w:tc>
      </w:tr>
      <w:tr w:rsidR="00E356EA" w:rsidRPr="009B1990" w14:paraId="18E32232"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2CC54ACA"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Nally Consulting</w:t>
            </w:r>
          </w:p>
        </w:tc>
        <w:tc>
          <w:tcPr>
            <w:tcW w:w="6100" w:type="dxa"/>
            <w:tcBorders>
              <w:top w:val="nil"/>
              <w:left w:val="nil"/>
              <w:bottom w:val="single" w:sz="4" w:space="0" w:color="auto"/>
              <w:right w:val="single" w:sz="4" w:space="0" w:color="auto"/>
            </w:tcBorders>
            <w:shd w:val="clear" w:color="auto" w:fill="auto"/>
            <w:vAlign w:val="center"/>
            <w:hideMark/>
          </w:tcPr>
          <w:p w14:paraId="27D2E56D" w14:textId="269B4F6D"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Mentoring Programme facilitation</w:t>
            </w:r>
          </w:p>
        </w:tc>
        <w:tc>
          <w:tcPr>
            <w:tcW w:w="1333" w:type="dxa"/>
            <w:tcBorders>
              <w:top w:val="nil"/>
              <w:left w:val="nil"/>
              <w:bottom w:val="single" w:sz="4" w:space="0" w:color="auto"/>
              <w:right w:val="single" w:sz="4" w:space="0" w:color="auto"/>
            </w:tcBorders>
            <w:shd w:val="clear" w:color="auto" w:fill="auto"/>
            <w:vAlign w:val="center"/>
            <w:hideMark/>
          </w:tcPr>
          <w:p w14:paraId="60B8495B"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€4,800</w:t>
            </w:r>
          </w:p>
        </w:tc>
      </w:tr>
      <w:tr w:rsidR="00E356EA" w:rsidRPr="009B1990" w14:paraId="2FF6FD82"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5CA38E7C"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Nally Consulting</w:t>
            </w:r>
          </w:p>
        </w:tc>
        <w:tc>
          <w:tcPr>
            <w:tcW w:w="6100" w:type="dxa"/>
            <w:tcBorders>
              <w:top w:val="nil"/>
              <w:left w:val="nil"/>
              <w:bottom w:val="single" w:sz="4" w:space="0" w:color="auto"/>
              <w:right w:val="single" w:sz="4" w:space="0" w:color="auto"/>
            </w:tcBorders>
            <w:shd w:val="clear" w:color="auto" w:fill="auto"/>
            <w:vAlign w:val="center"/>
            <w:hideMark/>
          </w:tcPr>
          <w:p w14:paraId="099E1F57" w14:textId="2F42C045"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Action Learning Programme facilitation</w:t>
            </w:r>
          </w:p>
        </w:tc>
        <w:tc>
          <w:tcPr>
            <w:tcW w:w="1333" w:type="dxa"/>
            <w:tcBorders>
              <w:top w:val="nil"/>
              <w:left w:val="nil"/>
              <w:bottom w:val="single" w:sz="4" w:space="0" w:color="auto"/>
              <w:right w:val="single" w:sz="4" w:space="0" w:color="auto"/>
            </w:tcBorders>
            <w:shd w:val="clear" w:color="auto" w:fill="auto"/>
            <w:vAlign w:val="center"/>
            <w:hideMark/>
          </w:tcPr>
          <w:p w14:paraId="1224FC7D"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€21,000</w:t>
            </w:r>
          </w:p>
        </w:tc>
      </w:tr>
      <w:tr w:rsidR="00E356EA" w:rsidRPr="009B1990" w14:paraId="25C5E8F0"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3168439D"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Nally Consulting Ltd</w:t>
            </w:r>
          </w:p>
        </w:tc>
        <w:tc>
          <w:tcPr>
            <w:tcW w:w="6100" w:type="dxa"/>
            <w:tcBorders>
              <w:top w:val="nil"/>
              <w:left w:val="nil"/>
              <w:bottom w:val="single" w:sz="4" w:space="0" w:color="auto"/>
              <w:right w:val="single" w:sz="4" w:space="0" w:color="auto"/>
            </w:tcBorders>
            <w:shd w:val="clear" w:color="auto" w:fill="auto"/>
            <w:vAlign w:val="center"/>
            <w:hideMark/>
          </w:tcPr>
          <w:p w14:paraId="07F69A48"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Workshop Facilitation (Returners)</w:t>
            </w:r>
          </w:p>
        </w:tc>
        <w:tc>
          <w:tcPr>
            <w:tcW w:w="1333" w:type="dxa"/>
            <w:tcBorders>
              <w:top w:val="nil"/>
              <w:left w:val="nil"/>
              <w:bottom w:val="single" w:sz="4" w:space="0" w:color="auto"/>
              <w:right w:val="single" w:sz="4" w:space="0" w:color="auto"/>
            </w:tcBorders>
            <w:shd w:val="clear" w:color="auto" w:fill="auto"/>
            <w:vAlign w:val="center"/>
            <w:hideMark/>
          </w:tcPr>
          <w:p w14:paraId="1A897122"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€1,400</w:t>
            </w:r>
          </w:p>
        </w:tc>
      </w:tr>
      <w:tr w:rsidR="00E356EA" w:rsidRPr="009B1990" w14:paraId="06AC801D"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348612E2"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Nally Consulting Ltd.</w:t>
            </w:r>
          </w:p>
        </w:tc>
        <w:tc>
          <w:tcPr>
            <w:tcW w:w="6100" w:type="dxa"/>
            <w:tcBorders>
              <w:top w:val="nil"/>
              <w:left w:val="nil"/>
              <w:bottom w:val="single" w:sz="4" w:space="0" w:color="auto"/>
              <w:right w:val="single" w:sz="4" w:space="0" w:color="auto"/>
            </w:tcBorders>
            <w:shd w:val="clear" w:color="auto" w:fill="auto"/>
            <w:vAlign w:val="center"/>
            <w:hideMark/>
          </w:tcPr>
          <w:p w14:paraId="168F3DD3"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(Barriers to Career Progression) Workshop 2</w:t>
            </w:r>
          </w:p>
        </w:tc>
        <w:tc>
          <w:tcPr>
            <w:tcW w:w="1333" w:type="dxa"/>
            <w:tcBorders>
              <w:top w:val="nil"/>
              <w:left w:val="nil"/>
              <w:bottom w:val="single" w:sz="4" w:space="0" w:color="auto"/>
              <w:right w:val="single" w:sz="4" w:space="0" w:color="auto"/>
            </w:tcBorders>
            <w:shd w:val="clear" w:color="auto" w:fill="auto"/>
            <w:vAlign w:val="center"/>
            <w:hideMark/>
          </w:tcPr>
          <w:p w14:paraId="10437357"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€1,400</w:t>
            </w:r>
          </w:p>
        </w:tc>
      </w:tr>
      <w:tr w:rsidR="00E356EA" w:rsidRPr="009B1990" w14:paraId="2224004A" w14:textId="77777777" w:rsidTr="00752600">
        <w:trPr>
          <w:trHeight w:val="87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22BB9228"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Noise Consultants Ltd</w:t>
            </w:r>
          </w:p>
        </w:tc>
        <w:tc>
          <w:tcPr>
            <w:tcW w:w="6100" w:type="dxa"/>
            <w:tcBorders>
              <w:top w:val="nil"/>
              <w:left w:val="nil"/>
              <w:bottom w:val="single" w:sz="4" w:space="0" w:color="auto"/>
              <w:right w:val="single" w:sz="4" w:space="0" w:color="auto"/>
            </w:tcBorders>
            <w:shd w:val="clear" w:color="auto" w:fill="auto"/>
            <w:vAlign w:val="center"/>
            <w:hideMark/>
          </w:tcPr>
          <w:p w14:paraId="10E2D629"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Technical Acoustic input to review and </w:t>
            </w:r>
            <w:proofErr w:type="gramStart"/>
            <w:r w:rsidRPr="00E356EA">
              <w:rPr>
                <w:rFonts w:eastAsia="Times New Roman" w:cstheme="minorHAnsi"/>
                <w:color w:val="000000"/>
                <w:kern w:val="0"/>
                <w:lang w:eastAsia="en-IE"/>
                <w14:ligatures w14:val="none"/>
              </w:rPr>
              <w:t>redraft  the</w:t>
            </w:r>
            <w:proofErr w:type="gramEnd"/>
            <w:r w:rsidRPr="00E356EA">
              <w:rPr>
                <w:rFonts w:eastAsia="Times New Roman" w:cstheme="minorHAnsi"/>
                <w:color w:val="000000"/>
                <w:kern w:val="0"/>
                <w:lang w:eastAsia="en-IE"/>
                <w14:ligatures w14:val="none"/>
              </w:rPr>
              <w:t xml:space="preserve"> noise elements of the Wind Energy Development Guidelines in support of the remit of the DECC</w:t>
            </w:r>
          </w:p>
        </w:tc>
        <w:tc>
          <w:tcPr>
            <w:tcW w:w="1333" w:type="dxa"/>
            <w:tcBorders>
              <w:top w:val="nil"/>
              <w:left w:val="nil"/>
              <w:bottom w:val="single" w:sz="4" w:space="0" w:color="auto"/>
              <w:right w:val="single" w:sz="4" w:space="0" w:color="auto"/>
            </w:tcBorders>
            <w:shd w:val="clear" w:color="auto" w:fill="auto"/>
            <w:vAlign w:val="center"/>
            <w:hideMark/>
          </w:tcPr>
          <w:p w14:paraId="693E9D43"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€36,922</w:t>
            </w:r>
          </w:p>
        </w:tc>
      </w:tr>
      <w:tr w:rsidR="00752600" w:rsidRPr="009B1990" w14:paraId="1B0CFA59"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5A2BCE67"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OVE ARUP T/A ARUP Consulting Engineers</w:t>
            </w:r>
          </w:p>
        </w:tc>
        <w:tc>
          <w:tcPr>
            <w:tcW w:w="6100" w:type="dxa"/>
            <w:tcBorders>
              <w:top w:val="nil"/>
              <w:left w:val="nil"/>
              <w:bottom w:val="single" w:sz="4" w:space="0" w:color="auto"/>
              <w:right w:val="single" w:sz="4" w:space="0" w:color="auto"/>
            </w:tcBorders>
            <w:shd w:val="clear" w:color="auto" w:fill="auto"/>
            <w:noWrap/>
            <w:vAlign w:val="bottom"/>
            <w:hideMark/>
          </w:tcPr>
          <w:p w14:paraId="5D9A361C"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Review of submissions to the Private Wires Consultation</w:t>
            </w:r>
          </w:p>
        </w:tc>
        <w:tc>
          <w:tcPr>
            <w:tcW w:w="1333" w:type="dxa"/>
            <w:tcBorders>
              <w:top w:val="nil"/>
              <w:left w:val="nil"/>
              <w:bottom w:val="single" w:sz="4" w:space="0" w:color="auto"/>
              <w:right w:val="single" w:sz="4" w:space="0" w:color="auto"/>
            </w:tcBorders>
            <w:shd w:val="clear" w:color="auto" w:fill="auto"/>
            <w:noWrap/>
            <w:vAlign w:val="bottom"/>
            <w:hideMark/>
          </w:tcPr>
          <w:p w14:paraId="001AB135" w14:textId="77777777" w:rsidR="00E356EA" w:rsidRPr="00E356EA" w:rsidRDefault="00E356EA" w:rsidP="00752600">
            <w:pPr>
              <w:spacing w:after="0" w:line="240" w:lineRule="auto"/>
              <w:jc w:val="right"/>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€67,785</w:t>
            </w:r>
          </w:p>
        </w:tc>
      </w:tr>
      <w:tr w:rsidR="00752600" w:rsidRPr="009B1990" w14:paraId="37180FCF"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5BECF5BC"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Philip Lee Solicitors</w:t>
            </w:r>
          </w:p>
        </w:tc>
        <w:tc>
          <w:tcPr>
            <w:tcW w:w="6100" w:type="dxa"/>
            <w:tcBorders>
              <w:top w:val="nil"/>
              <w:left w:val="nil"/>
              <w:bottom w:val="single" w:sz="4" w:space="0" w:color="auto"/>
              <w:right w:val="single" w:sz="4" w:space="0" w:color="auto"/>
            </w:tcBorders>
            <w:shd w:val="clear" w:color="auto" w:fill="auto"/>
            <w:noWrap/>
            <w:vAlign w:val="bottom"/>
            <w:hideMark/>
          </w:tcPr>
          <w:p w14:paraId="2C9C0783"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Legal Advisory Services</w:t>
            </w:r>
          </w:p>
        </w:tc>
        <w:tc>
          <w:tcPr>
            <w:tcW w:w="1333" w:type="dxa"/>
            <w:tcBorders>
              <w:top w:val="nil"/>
              <w:left w:val="nil"/>
              <w:bottom w:val="single" w:sz="4" w:space="0" w:color="auto"/>
              <w:right w:val="single" w:sz="4" w:space="0" w:color="auto"/>
            </w:tcBorders>
            <w:shd w:val="clear" w:color="auto" w:fill="auto"/>
            <w:noWrap/>
            <w:vAlign w:val="bottom"/>
            <w:hideMark/>
          </w:tcPr>
          <w:p w14:paraId="78D8FABD"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€195,454</w:t>
            </w:r>
          </w:p>
        </w:tc>
      </w:tr>
      <w:tr w:rsidR="00E356EA" w:rsidRPr="009B1990" w14:paraId="540B8BD7"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31234873" w14:textId="77777777" w:rsidR="00E356EA" w:rsidRPr="00E356EA" w:rsidRDefault="00E356EA" w:rsidP="00752600">
            <w:pPr>
              <w:spacing w:after="0" w:line="240" w:lineRule="auto"/>
              <w:rPr>
                <w:rFonts w:eastAsia="Times New Roman" w:cstheme="minorHAnsi"/>
                <w:color w:val="000000"/>
                <w:kern w:val="0"/>
                <w:lang w:eastAsia="en-IE"/>
                <w14:ligatures w14:val="none"/>
              </w:rPr>
            </w:pPr>
            <w:proofErr w:type="spellStart"/>
            <w:r w:rsidRPr="00E356EA">
              <w:rPr>
                <w:rFonts w:eastAsia="Times New Roman" w:cstheme="minorHAnsi"/>
                <w:color w:val="000000"/>
                <w:kern w:val="0"/>
                <w:lang w:eastAsia="en-IE"/>
                <w14:ligatures w14:val="none"/>
              </w:rPr>
              <w:t>Pricewaterhouse</w:t>
            </w:r>
            <w:proofErr w:type="spellEnd"/>
            <w:r w:rsidRPr="00E356EA">
              <w:rPr>
                <w:rFonts w:eastAsia="Times New Roman" w:cstheme="minorHAnsi"/>
                <w:color w:val="000000"/>
                <w:kern w:val="0"/>
                <w:lang w:eastAsia="en-IE"/>
                <w14:ligatures w14:val="none"/>
              </w:rPr>
              <w:t xml:space="preserve"> Cooper (PWC)</w:t>
            </w:r>
          </w:p>
        </w:tc>
        <w:tc>
          <w:tcPr>
            <w:tcW w:w="6100" w:type="dxa"/>
            <w:tcBorders>
              <w:top w:val="nil"/>
              <w:left w:val="nil"/>
              <w:bottom w:val="single" w:sz="4" w:space="0" w:color="auto"/>
              <w:right w:val="single" w:sz="4" w:space="0" w:color="auto"/>
            </w:tcBorders>
            <w:shd w:val="clear" w:color="auto" w:fill="auto"/>
            <w:vAlign w:val="center"/>
            <w:hideMark/>
          </w:tcPr>
          <w:p w14:paraId="319F2BDC"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Management Advisory Services for the National Postcode Systems</w:t>
            </w:r>
          </w:p>
        </w:tc>
        <w:tc>
          <w:tcPr>
            <w:tcW w:w="1333" w:type="dxa"/>
            <w:tcBorders>
              <w:top w:val="nil"/>
              <w:left w:val="nil"/>
              <w:bottom w:val="single" w:sz="4" w:space="0" w:color="auto"/>
              <w:right w:val="single" w:sz="4" w:space="0" w:color="auto"/>
            </w:tcBorders>
            <w:shd w:val="clear" w:color="auto" w:fill="auto"/>
            <w:vAlign w:val="center"/>
            <w:hideMark/>
          </w:tcPr>
          <w:p w14:paraId="426266B8"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€106,290</w:t>
            </w:r>
          </w:p>
        </w:tc>
      </w:tr>
      <w:tr w:rsidR="00752600" w:rsidRPr="009B1990" w14:paraId="5F508811" w14:textId="77777777" w:rsidTr="00752600">
        <w:trPr>
          <w:trHeight w:val="29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5A009FA1"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proofErr w:type="spellStart"/>
            <w:r w:rsidRPr="00E356EA">
              <w:rPr>
                <w:rFonts w:eastAsia="Times New Roman" w:cstheme="minorHAnsi"/>
                <w:color w:val="000000"/>
                <w:kern w:val="0"/>
                <w:sz w:val="20"/>
                <w:szCs w:val="20"/>
                <w:lang w:eastAsia="en-IE"/>
                <w14:ligatures w14:val="none"/>
              </w:rPr>
              <w:t>Pricewaterhousecoopers</w:t>
            </w:r>
            <w:proofErr w:type="spellEnd"/>
          </w:p>
        </w:tc>
        <w:tc>
          <w:tcPr>
            <w:tcW w:w="6100" w:type="dxa"/>
            <w:tcBorders>
              <w:top w:val="nil"/>
              <w:left w:val="nil"/>
              <w:bottom w:val="single" w:sz="4" w:space="0" w:color="auto"/>
              <w:right w:val="single" w:sz="4" w:space="0" w:color="auto"/>
            </w:tcBorders>
            <w:shd w:val="clear" w:color="auto" w:fill="auto"/>
            <w:noWrap/>
            <w:vAlign w:val="bottom"/>
            <w:hideMark/>
          </w:tcPr>
          <w:p w14:paraId="64F8CC3C"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CBA of marine surveys and data for DMAPs</w:t>
            </w:r>
          </w:p>
        </w:tc>
        <w:tc>
          <w:tcPr>
            <w:tcW w:w="1333" w:type="dxa"/>
            <w:tcBorders>
              <w:top w:val="nil"/>
              <w:left w:val="nil"/>
              <w:bottom w:val="single" w:sz="4" w:space="0" w:color="auto"/>
              <w:right w:val="single" w:sz="4" w:space="0" w:color="auto"/>
            </w:tcBorders>
            <w:shd w:val="clear" w:color="auto" w:fill="auto"/>
            <w:noWrap/>
            <w:vAlign w:val="bottom"/>
            <w:hideMark/>
          </w:tcPr>
          <w:p w14:paraId="37C01774" w14:textId="77777777" w:rsidR="00E356EA" w:rsidRPr="00E356EA" w:rsidRDefault="00E356EA" w:rsidP="00752600">
            <w:pPr>
              <w:spacing w:after="0" w:line="240" w:lineRule="auto"/>
              <w:jc w:val="right"/>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€75,668</w:t>
            </w:r>
          </w:p>
        </w:tc>
      </w:tr>
      <w:tr w:rsidR="00E356EA" w:rsidRPr="009B1990" w14:paraId="1BB72443"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2F80E698"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Quadra Consulting Ltd.</w:t>
            </w:r>
          </w:p>
        </w:tc>
        <w:tc>
          <w:tcPr>
            <w:tcW w:w="6100" w:type="dxa"/>
            <w:tcBorders>
              <w:top w:val="nil"/>
              <w:left w:val="nil"/>
              <w:bottom w:val="single" w:sz="4" w:space="0" w:color="auto"/>
              <w:right w:val="single" w:sz="4" w:space="0" w:color="auto"/>
            </w:tcBorders>
            <w:shd w:val="clear" w:color="auto" w:fill="auto"/>
            <w:vAlign w:val="center"/>
            <w:hideMark/>
          </w:tcPr>
          <w:p w14:paraId="7F1B16B4"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Professional Services/ Health &amp; Safety</w:t>
            </w:r>
          </w:p>
        </w:tc>
        <w:tc>
          <w:tcPr>
            <w:tcW w:w="1333" w:type="dxa"/>
            <w:tcBorders>
              <w:top w:val="nil"/>
              <w:left w:val="nil"/>
              <w:bottom w:val="single" w:sz="4" w:space="0" w:color="auto"/>
              <w:right w:val="single" w:sz="4" w:space="0" w:color="auto"/>
            </w:tcBorders>
            <w:shd w:val="clear" w:color="auto" w:fill="auto"/>
            <w:vAlign w:val="center"/>
            <w:hideMark/>
          </w:tcPr>
          <w:p w14:paraId="4D42EE27"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€10,701</w:t>
            </w:r>
          </w:p>
        </w:tc>
      </w:tr>
      <w:tr w:rsidR="00752600" w:rsidRPr="009B1990" w14:paraId="57CAB5E1"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5BF6ECDD"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RPS Consulting Engineers</w:t>
            </w:r>
          </w:p>
        </w:tc>
        <w:tc>
          <w:tcPr>
            <w:tcW w:w="6100" w:type="dxa"/>
            <w:tcBorders>
              <w:top w:val="nil"/>
              <w:left w:val="nil"/>
              <w:bottom w:val="single" w:sz="4" w:space="0" w:color="auto"/>
              <w:right w:val="single" w:sz="4" w:space="0" w:color="auto"/>
            </w:tcBorders>
            <w:shd w:val="clear" w:color="auto" w:fill="auto"/>
            <w:noWrap/>
            <w:vAlign w:val="bottom"/>
            <w:hideMark/>
          </w:tcPr>
          <w:p w14:paraId="2AE9C1EA"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Environmental Screening Services for the National Energy &amp; Climate Plan</w:t>
            </w:r>
          </w:p>
        </w:tc>
        <w:tc>
          <w:tcPr>
            <w:tcW w:w="1333" w:type="dxa"/>
            <w:tcBorders>
              <w:top w:val="nil"/>
              <w:left w:val="nil"/>
              <w:bottom w:val="single" w:sz="4" w:space="0" w:color="auto"/>
              <w:right w:val="single" w:sz="4" w:space="0" w:color="auto"/>
            </w:tcBorders>
            <w:shd w:val="clear" w:color="auto" w:fill="auto"/>
            <w:noWrap/>
            <w:vAlign w:val="bottom"/>
            <w:hideMark/>
          </w:tcPr>
          <w:p w14:paraId="64C0E980"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€231,763</w:t>
            </w:r>
          </w:p>
        </w:tc>
      </w:tr>
      <w:tr w:rsidR="00752600" w:rsidRPr="009B1990" w14:paraId="4A89BBCA"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16B06589"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lastRenderedPageBreak/>
              <w:t>RPS Consulting Engineers</w:t>
            </w:r>
          </w:p>
        </w:tc>
        <w:tc>
          <w:tcPr>
            <w:tcW w:w="6100" w:type="dxa"/>
            <w:tcBorders>
              <w:top w:val="nil"/>
              <w:left w:val="nil"/>
              <w:bottom w:val="single" w:sz="4" w:space="0" w:color="auto"/>
              <w:right w:val="single" w:sz="4" w:space="0" w:color="auto"/>
            </w:tcBorders>
            <w:shd w:val="clear" w:color="auto" w:fill="auto"/>
            <w:noWrap/>
            <w:vAlign w:val="bottom"/>
            <w:hideMark/>
          </w:tcPr>
          <w:p w14:paraId="083408B9"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Environmental and climate services</w:t>
            </w:r>
          </w:p>
        </w:tc>
        <w:tc>
          <w:tcPr>
            <w:tcW w:w="1333" w:type="dxa"/>
            <w:tcBorders>
              <w:top w:val="nil"/>
              <w:left w:val="nil"/>
              <w:bottom w:val="single" w:sz="4" w:space="0" w:color="auto"/>
              <w:right w:val="single" w:sz="4" w:space="0" w:color="auto"/>
            </w:tcBorders>
            <w:shd w:val="clear" w:color="auto" w:fill="auto"/>
            <w:noWrap/>
            <w:vAlign w:val="bottom"/>
            <w:hideMark/>
          </w:tcPr>
          <w:p w14:paraId="4F3F4D6A"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€410,199</w:t>
            </w:r>
          </w:p>
        </w:tc>
      </w:tr>
      <w:tr w:rsidR="00752600" w:rsidRPr="009B1990" w14:paraId="4C608517"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20F61DE2" w14:textId="77777777" w:rsidR="00E356EA" w:rsidRPr="00E356EA" w:rsidRDefault="00E356EA" w:rsidP="00752600">
            <w:pPr>
              <w:spacing w:after="0" w:line="240" w:lineRule="auto"/>
              <w:rPr>
                <w:rFonts w:eastAsia="Times New Roman" w:cstheme="minorHAnsi"/>
                <w:color w:val="000000"/>
                <w:kern w:val="0"/>
                <w:sz w:val="20"/>
                <w:szCs w:val="20"/>
                <w:lang w:eastAsia="en-IE"/>
                <w14:ligatures w14:val="none"/>
              </w:rPr>
            </w:pPr>
            <w:r w:rsidRPr="00E356EA">
              <w:rPr>
                <w:rFonts w:eastAsia="Times New Roman" w:cstheme="minorHAnsi"/>
                <w:color w:val="000000"/>
                <w:kern w:val="0"/>
                <w:sz w:val="20"/>
                <w:szCs w:val="20"/>
                <w:lang w:eastAsia="en-IE"/>
                <w14:ligatures w14:val="none"/>
              </w:rPr>
              <w:t>RPS Consulting Engineers</w:t>
            </w:r>
          </w:p>
        </w:tc>
        <w:tc>
          <w:tcPr>
            <w:tcW w:w="6100" w:type="dxa"/>
            <w:tcBorders>
              <w:top w:val="nil"/>
              <w:left w:val="nil"/>
              <w:bottom w:val="single" w:sz="4" w:space="0" w:color="auto"/>
              <w:right w:val="single" w:sz="4" w:space="0" w:color="auto"/>
            </w:tcBorders>
            <w:shd w:val="clear" w:color="auto" w:fill="auto"/>
            <w:noWrap/>
            <w:vAlign w:val="bottom"/>
            <w:hideMark/>
          </w:tcPr>
          <w:p w14:paraId="1CE5375A"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Data Analyst Services</w:t>
            </w:r>
          </w:p>
        </w:tc>
        <w:tc>
          <w:tcPr>
            <w:tcW w:w="1333" w:type="dxa"/>
            <w:tcBorders>
              <w:top w:val="nil"/>
              <w:left w:val="nil"/>
              <w:bottom w:val="single" w:sz="4" w:space="0" w:color="auto"/>
              <w:right w:val="single" w:sz="4" w:space="0" w:color="auto"/>
            </w:tcBorders>
            <w:shd w:val="clear" w:color="auto" w:fill="auto"/>
            <w:noWrap/>
            <w:vAlign w:val="bottom"/>
            <w:hideMark/>
          </w:tcPr>
          <w:p w14:paraId="20893FC7"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€67,623</w:t>
            </w:r>
          </w:p>
        </w:tc>
      </w:tr>
      <w:tr w:rsidR="00E356EA" w:rsidRPr="009B1990" w14:paraId="01CF1C04"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2DDEAE5B"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RPS Consulting Engineers</w:t>
            </w:r>
          </w:p>
        </w:tc>
        <w:tc>
          <w:tcPr>
            <w:tcW w:w="6100" w:type="dxa"/>
            <w:tcBorders>
              <w:top w:val="nil"/>
              <w:left w:val="nil"/>
              <w:bottom w:val="single" w:sz="4" w:space="0" w:color="auto"/>
              <w:right w:val="single" w:sz="4" w:space="0" w:color="auto"/>
            </w:tcBorders>
            <w:shd w:val="clear" w:color="auto" w:fill="auto"/>
            <w:vAlign w:val="center"/>
            <w:hideMark/>
          </w:tcPr>
          <w:p w14:paraId="52D39B38" w14:textId="77777777" w:rsidR="00E356EA" w:rsidRPr="00E356EA" w:rsidRDefault="00E356EA" w:rsidP="00E356EA">
            <w:pPr>
              <w:spacing w:after="0" w:line="240" w:lineRule="auto"/>
              <w:rPr>
                <w:rFonts w:eastAsia="Times New Roman" w:cstheme="minorHAnsi"/>
                <w:color w:val="000000"/>
                <w:kern w:val="0"/>
                <w:lang w:val="fr-BE" w:eastAsia="en-IE"/>
                <w14:ligatures w14:val="none"/>
              </w:rPr>
            </w:pPr>
            <w:r w:rsidRPr="00E356EA">
              <w:rPr>
                <w:rFonts w:eastAsia="Times New Roman" w:cstheme="minorHAnsi"/>
                <w:color w:val="000000"/>
                <w:kern w:val="0"/>
                <w:lang w:val="fr-BE" w:eastAsia="en-IE"/>
                <w14:ligatures w14:val="none"/>
              </w:rPr>
              <w:t>Petroleum Production Environmental Consultancy Services.</w:t>
            </w:r>
          </w:p>
        </w:tc>
        <w:tc>
          <w:tcPr>
            <w:tcW w:w="1333" w:type="dxa"/>
            <w:tcBorders>
              <w:top w:val="nil"/>
              <w:left w:val="nil"/>
              <w:bottom w:val="single" w:sz="4" w:space="0" w:color="auto"/>
              <w:right w:val="single" w:sz="4" w:space="0" w:color="auto"/>
            </w:tcBorders>
            <w:shd w:val="clear" w:color="auto" w:fill="auto"/>
            <w:vAlign w:val="center"/>
            <w:hideMark/>
          </w:tcPr>
          <w:p w14:paraId="1AF69C19"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€22,604</w:t>
            </w:r>
          </w:p>
        </w:tc>
      </w:tr>
      <w:tr w:rsidR="00E356EA" w:rsidRPr="009B1990" w14:paraId="132D6EB1"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01726A06"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RPS Consulting Engineers</w:t>
            </w:r>
          </w:p>
        </w:tc>
        <w:tc>
          <w:tcPr>
            <w:tcW w:w="6100" w:type="dxa"/>
            <w:tcBorders>
              <w:top w:val="nil"/>
              <w:left w:val="nil"/>
              <w:bottom w:val="single" w:sz="4" w:space="0" w:color="auto"/>
              <w:right w:val="single" w:sz="4" w:space="0" w:color="auto"/>
            </w:tcBorders>
            <w:shd w:val="clear" w:color="auto" w:fill="auto"/>
            <w:vAlign w:val="center"/>
            <w:hideMark/>
          </w:tcPr>
          <w:p w14:paraId="1D5A0DE0"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Expert Advice on Environmental Assessment Services</w:t>
            </w:r>
          </w:p>
        </w:tc>
        <w:tc>
          <w:tcPr>
            <w:tcW w:w="1333" w:type="dxa"/>
            <w:tcBorders>
              <w:top w:val="nil"/>
              <w:left w:val="nil"/>
              <w:bottom w:val="single" w:sz="4" w:space="0" w:color="auto"/>
              <w:right w:val="single" w:sz="4" w:space="0" w:color="auto"/>
            </w:tcBorders>
            <w:shd w:val="clear" w:color="auto" w:fill="auto"/>
            <w:vAlign w:val="center"/>
            <w:hideMark/>
          </w:tcPr>
          <w:p w14:paraId="22D2FC80"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€158,922</w:t>
            </w:r>
          </w:p>
        </w:tc>
      </w:tr>
      <w:tr w:rsidR="00E356EA" w:rsidRPr="009B1990" w14:paraId="7AE41BBD"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50FC3043"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RSM Ireland</w:t>
            </w:r>
          </w:p>
        </w:tc>
        <w:tc>
          <w:tcPr>
            <w:tcW w:w="6100" w:type="dxa"/>
            <w:tcBorders>
              <w:top w:val="nil"/>
              <w:left w:val="nil"/>
              <w:bottom w:val="single" w:sz="4" w:space="0" w:color="auto"/>
              <w:right w:val="single" w:sz="4" w:space="0" w:color="auto"/>
            </w:tcBorders>
            <w:shd w:val="clear" w:color="auto" w:fill="auto"/>
            <w:vAlign w:val="center"/>
            <w:hideMark/>
          </w:tcPr>
          <w:p w14:paraId="75D4661F"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Professional Services for Cyber Industrial Strategy</w:t>
            </w:r>
          </w:p>
        </w:tc>
        <w:tc>
          <w:tcPr>
            <w:tcW w:w="1333" w:type="dxa"/>
            <w:tcBorders>
              <w:top w:val="nil"/>
              <w:left w:val="nil"/>
              <w:bottom w:val="single" w:sz="4" w:space="0" w:color="auto"/>
              <w:right w:val="single" w:sz="4" w:space="0" w:color="auto"/>
            </w:tcBorders>
            <w:shd w:val="clear" w:color="auto" w:fill="auto"/>
            <w:vAlign w:val="center"/>
            <w:hideMark/>
          </w:tcPr>
          <w:p w14:paraId="705EAB72"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€103,679</w:t>
            </w:r>
          </w:p>
        </w:tc>
      </w:tr>
      <w:tr w:rsidR="00E356EA" w:rsidRPr="009B1990" w14:paraId="518A4147"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1C090E15"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RSM Ireland</w:t>
            </w:r>
          </w:p>
        </w:tc>
        <w:tc>
          <w:tcPr>
            <w:tcW w:w="6100" w:type="dxa"/>
            <w:tcBorders>
              <w:top w:val="nil"/>
              <w:left w:val="nil"/>
              <w:bottom w:val="single" w:sz="4" w:space="0" w:color="auto"/>
              <w:right w:val="single" w:sz="4" w:space="0" w:color="auto"/>
            </w:tcBorders>
            <w:shd w:val="clear" w:color="auto" w:fill="auto"/>
            <w:vAlign w:val="center"/>
            <w:hideMark/>
          </w:tcPr>
          <w:p w14:paraId="226E0F2D"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Protected Disclosures Investigation </w:t>
            </w:r>
          </w:p>
        </w:tc>
        <w:tc>
          <w:tcPr>
            <w:tcW w:w="1333" w:type="dxa"/>
            <w:tcBorders>
              <w:top w:val="nil"/>
              <w:left w:val="nil"/>
              <w:bottom w:val="single" w:sz="4" w:space="0" w:color="auto"/>
              <w:right w:val="single" w:sz="4" w:space="0" w:color="auto"/>
            </w:tcBorders>
            <w:shd w:val="clear" w:color="auto" w:fill="auto"/>
            <w:vAlign w:val="center"/>
            <w:hideMark/>
          </w:tcPr>
          <w:p w14:paraId="7348F920"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€6,458</w:t>
            </w:r>
          </w:p>
        </w:tc>
      </w:tr>
      <w:tr w:rsidR="00E356EA" w:rsidRPr="009B1990" w14:paraId="61D9E431"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3FF715FD"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RSM Ireland</w:t>
            </w:r>
          </w:p>
        </w:tc>
        <w:tc>
          <w:tcPr>
            <w:tcW w:w="6100" w:type="dxa"/>
            <w:tcBorders>
              <w:top w:val="nil"/>
              <w:left w:val="nil"/>
              <w:bottom w:val="single" w:sz="4" w:space="0" w:color="auto"/>
              <w:right w:val="single" w:sz="4" w:space="0" w:color="auto"/>
            </w:tcBorders>
            <w:shd w:val="clear" w:color="auto" w:fill="auto"/>
            <w:vAlign w:val="center"/>
            <w:hideMark/>
          </w:tcPr>
          <w:p w14:paraId="0513528C"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Protected Disclosures Investigation </w:t>
            </w:r>
          </w:p>
        </w:tc>
        <w:tc>
          <w:tcPr>
            <w:tcW w:w="1333" w:type="dxa"/>
            <w:tcBorders>
              <w:top w:val="nil"/>
              <w:left w:val="nil"/>
              <w:bottom w:val="single" w:sz="4" w:space="0" w:color="auto"/>
              <w:right w:val="single" w:sz="4" w:space="0" w:color="auto"/>
            </w:tcBorders>
            <w:shd w:val="clear" w:color="auto" w:fill="auto"/>
            <w:vAlign w:val="center"/>
            <w:hideMark/>
          </w:tcPr>
          <w:p w14:paraId="51526AD9"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€8,047</w:t>
            </w:r>
          </w:p>
        </w:tc>
      </w:tr>
      <w:tr w:rsidR="00E356EA" w:rsidRPr="009B1990" w14:paraId="6FA17976"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7F141213"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RSM Ireland</w:t>
            </w:r>
          </w:p>
        </w:tc>
        <w:tc>
          <w:tcPr>
            <w:tcW w:w="6100" w:type="dxa"/>
            <w:tcBorders>
              <w:top w:val="nil"/>
              <w:left w:val="nil"/>
              <w:bottom w:val="single" w:sz="4" w:space="0" w:color="auto"/>
              <w:right w:val="single" w:sz="4" w:space="0" w:color="auto"/>
            </w:tcBorders>
            <w:shd w:val="clear" w:color="auto" w:fill="auto"/>
            <w:vAlign w:val="center"/>
            <w:hideMark/>
          </w:tcPr>
          <w:p w14:paraId="400660C8"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xml:space="preserve">Protected Disclosures Investigation </w:t>
            </w:r>
          </w:p>
        </w:tc>
        <w:tc>
          <w:tcPr>
            <w:tcW w:w="1333" w:type="dxa"/>
            <w:tcBorders>
              <w:top w:val="nil"/>
              <w:left w:val="nil"/>
              <w:bottom w:val="single" w:sz="4" w:space="0" w:color="auto"/>
              <w:right w:val="single" w:sz="4" w:space="0" w:color="auto"/>
            </w:tcBorders>
            <w:shd w:val="clear" w:color="auto" w:fill="auto"/>
            <w:vAlign w:val="center"/>
            <w:hideMark/>
          </w:tcPr>
          <w:p w14:paraId="4FBBB87D"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€594</w:t>
            </w:r>
          </w:p>
        </w:tc>
      </w:tr>
      <w:tr w:rsidR="00E356EA" w:rsidRPr="009B1990" w14:paraId="24C2CAFD"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20BD8CD8" w14:textId="77777777" w:rsidR="00E356EA" w:rsidRPr="00E356EA" w:rsidRDefault="00E356EA" w:rsidP="00752600">
            <w:pPr>
              <w:spacing w:after="0" w:line="240" w:lineRule="auto"/>
              <w:rPr>
                <w:rFonts w:eastAsia="Times New Roman" w:cstheme="minorHAnsi"/>
                <w:color w:val="000000"/>
                <w:kern w:val="0"/>
                <w:lang w:eastAsia="en-IE"/>
                <w14:ligatures w14:val="none"/>
              </w:rPr>
            </w:pPr>
            <w:proofErr w:type="spellStart"/>
            <w:r w:rsidRPr="00E356EA">
              <w:rPr>
                <w:rFonts w:eastAsia="Times New Roman" w:cstheme="minorHAnsi"/>
                <w:color w:val="000000"/>
                <w:kern w:val="0"/>
                <w:lang w:eastAsia="en-IE"/>
                <w14:ligatures w14:val="none"/>
              </w:rPr>
              <w:t>Selgovia</w:t>
            </w:r>
            <w:proofErr w:type="spellEnd"/>
          </w:p>
        </w:tc>
        <w:tc>
          <w:tcPr>
            <w:tcW w:w="6100" w:type="dxa"/>
            <w:tcBorders>
              <w:top w:val="nil"/>
              <w:left w:val="nil"/>
              <w:bottom w:val="single" w:sz="4" w:space="0" w:color="auto"/>
              <w:right w:val="single" w:sz="4" w:space="0" w:color="auto"/>
            </w:tcBorders>
            <w:shd w:val="clear" w:color="auto" w:fill="auto"/>
            <w:vAlign w:val="center"/>
            <w:hideMark/>
          </w:tcPr>
          <w:p w14:paraId="22D10061"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Petroleum Engineering Consultancy Services</w:t>
            </w:r>
          </w:p>
        </w:tc>
        <w:tc>
          <w:tcPr>
            <w:tcW w:w="1333" w:type="dxa"/>
            <w:tcBorders>
              <w:top w:val="nil"/>
              <w:left w:val="nil"/>
              <w:bottom w:val="single" w:sz="4" w:space="0" w:color="auto"/>
              <w:right w:val="single" w:sz="4" w:space="0" w:color="auto"/>
            </w:tcBorders>
            <w:shd w:val="clear" w:color="auto" w:fill="auto"/>
            <w:vAlign w:val="center"/>
            <w:hideMark/>
          </w:tcPr>
          <w:p w14:paraId="47084EC6"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€34,815</w:t>
            </w:r>
          </w:p>
        </w:tc>
      </w:tr>
      <w:tr w:rsidR="00E356EA" w:rsidRPr="009B1990" w14:paraId="10398AE1"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5FF20335"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Spotlight Investigations</w:t>
            </w:r>
          </w:p>
        </w:tc>
        <w:tc>
          <w:tcPr>
            <w:tcW w:w="6100" w:type="dxa"/>
            <w:tcBorders>
              <w:top w:val="nil"/>
              <w:left w:val="nil"/>
              <w:bottom w:val="single" w:sz="4" w:space="0" w:color="auto"/>
              <w:right w:val="single" w:sz="4" w:space="0" w:color="auto"/>
            </w:tcBorders>
            <w:shd w:val="clear" w:color="auto" w:fill="auto"/>
            <w:vAlign w:val="center"/>
            <w:hideMark/>
          </w:tcPr>
          <w:p w14:paraId="6271E40A"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Desk based financial investigation</w:t>
            </w:r>
          </w:p>
        </w:tc>
        <w:tc>
          <w:tcPr>
            <w:tcW w:w="1333" w:type="dxa"/>
            <w:tcBorders>
              <w:top w:val="nil"/>
              <w:left w:val="nil"/>
              <w:bottom w:val="single" w:sz="4" w:space="0" w:color="auto"/>
              <w:right w:val="single" w:sz="4" w:space="0" w:color="auto"/>
            </w:tcBorders>
            <w:shd w:val="clear" w:color="auto" w:fill="auto"/>
            <w:vAlign w:val="center"/>
            <w:hideMark/>
          </w:tcPr>
          <w:p w14:paraId="46464107"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€4,991</w:t>
            </w:r>
          </w:p>
        </w:tc>
      </w:tr>
      <w:tr w:rsidR="00E356EA" w:rsidRPr="009B1990" w14:paraId="6739209A"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0A918B58"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Tobin Consulting Engineers</w:t>
            </w:r>
          </w:p>
        </w:tc>
        <w:tc>
          <w:tcPr>
            <w:tcW w:w="6100" w:type="dxa"/>
            <w:tcBorders>
              <w:top w:val="nil"/>
              <w:left w:val="nil"/>
              <w:bottom w:val="single" w:sz="4" w:space="0" w:color="auto"/>
              <w:right w:val="single" w:sz="4" w:space="0" w:color="auto"/>
            </w:tcBorders>
            <w:shd w:val="clear" w:color="auto" w:fill="auto"/>
            <w:vAlign w:val="center"/>
            <w:hideMark/>
          </w:tcPr>
          <w:p w14:paraId="0C9B6BE4"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Operation of the National Litter Pollution Monitoring System (NLPMS)</w:t>
            </w:r>
          </w:p>
        </w:tc>
        <w:tc>
          <w:tcPr>
            <w:tcW w:w="1333" w:type="dxa"/>
            <w:tcBorders>
              <w:top w:val="nil"/>
              <w:left w:val="nil"/>
              <w:bottom w:val="single" w:sz="4" w:space="0" w:color="auto"/>
              <w:right w:val="single" w:sz="4" w:space="0" w:color="auto"/>
            </w:tcBorders>
            <w:shd w:val="clear" w:color="auto" w:fill="auto"/>
            <w:vAlign w:val="center"/>
            <w:hideMark/>
          </w:tcPr>
          <w:p w14:paraId="4186B0CB"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€42,347</w:t>
            </w:r>
          </w:p>
        </w:tc>
      </w:tr>
      <w:tr w:rsidR="00E356EA" w:rsidRPr="009B1990" w14:paraId="386CD8D7" w14:textId="77777777" w:rsidTr="00752600">
        <w:trPr>
          <w:trHeight w:val="116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15A4B161" w14:textId="77777777" w:rsidR="00E356EA" w:rsidRPr="00E356EA" w:rsidRDefault="00E356EA" w:rsidP="00752600">
            <w:pPr>
              <w:spacing w:after="0" w:line="240" w:lineRule="auto"/>
              <w:rPr>
                <w:rFonts w:eastAsia="Times New Roman" w:cstheme="minorHAnsi"/>
                <w:color w:val="000000"/>
                <w:kern w:val="0"/>
                <w:lang w:eastAsia="en-IE"/>
                <w14:ligatures w14:val="none"/>
              </w:rPr>
            </w:pPr>
            <w:proofErr w:type="spellStart"/>
            <w:r w:rsidRPr="00E356EA">
              <w:rPr>
                <w:rFonts w:eastAsia="Times New Roman" w:cstheme="minorHAnsi"/>
                <w:color w:val="000000"/>
                <w:kern w:val="0"/>
                <w:lang w:eastAsia="en-IE"/>
                <w14:ligatures w14:val="none"/>
              </w:rPr>
              <w:t>Tobins</w:t>
            </w:r>
            <w:proofErr w:type="spellEnd"/>
            <w:r w:rsidRPr="00E356EA">
              <w:rPr>
                <w:rFonts w:eastAsia="Times New Roman" w:cstheme="minorHAnsi"/>
                <w:color w:val="000000"/>
                <w:kern w:val="0"/>
                <w:lang w:eastAsia="en-IE"/>
                <w14:ligatures w14:val="none"/>
              </w:rPr>
              <w:t xml:space="preserve"> Consulting Engineers Ltd.</w:t>
            </w:r>
          </w:p>
        </w:tc>
        <w:tc>
          <w:tcPr>
            <w:tcW w:w="6100" w:type="dxa"/>
            <w:tcBorders>
              <w:top w:val="nil"/>
              <w:left w:val="nil"/>
              <w:bottom w:val="single" w:sz="4" w:space="0" w:color="auto"/>
              <w:right w:val="single" w:sz="4" w:space="0" w:color="auto"/>
            </w:tcBorders>
            <w:shd w:val="clear" w:color="auto" w:fill="auto"/>
            <w:vAlign w:val="center"/>
            <w:hideMark/>
          </w:tcPr>
          <w:p w14:paraId="6A358C42"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Hydrogeological technical services to Geological Survey Ireland for 'Groundwater Resource Assessment Catchment Project (“GW3D”): Shannon and Corrib Catchments'</w:t>
            </w:r>
          </w:p>
        </w:tc>
        <w:tc>
          <w:tcPr>
            <w:tcW w:w="1333" w:type="dxa"/>
            <w:tcBorders>
              <w:top w:val="nil"/>
              <w:left w:val="nil"/>
              <w:bottom w:val="single" w:sz="4" w:space="0" w:color="auto"/>
              <w:right w:val="single" w:sz="4" w:space="0" w:color="auto"/>
            </w:tcBorders>
            <w:shd w:val="clear" w:color="auto" w:fill="auto"/>
            <w:vAlign w:val="center"/>
            <w:hideMark/>
          </w:tcPr>
          <w:p w14:paraId="2352BEC2"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€525,825</w:t>
            </w:r>
          </w:p>
        </w:tc>
      </w:tr>
      <w:tr w:rsidR="00E356EA" w:rsidRPr="009B1990" w14:paraId="43C6B05E" w14:textId="77777777" w:rsidTr="00752600">
        <w:trPr>
          <w:trHeight w:val="145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42C78B12" w14:textId="77777777" w:rsidR="00E356EA" w:rsidRPr="00E356EA" w:rsidRDefault="00E356EA" w:rsidP="00752600">
            <w:pPr>
              <w:spacing w:after="0" w:line="240" w:lineRule="auto"/>
              <w:rPr>
                <w:rFonts w:eastAsia="Times New Roman" w:cstheme="minorHAnsi"/>
                <w:color w:val="000000"/>
                <w:kern w:val="0"/>
                <w:lang w:val="fr-BE" w:eastAsia="en-IE"/>
                <w14:ligatures w14:val="none"/>
              </w:rPr>
            </w:pPr>
            <w:r w:rsidRPr="00E356EA">
              <w:rPr>
                <w:rFonts w:eastAsia="Times New Roman" w:cstheme="minorHAnsi"/>
                <w:color w:val="000000"/>
                <w:kern w:val="0"/>
                <w:lang w:val="fr-BE" w:eastAsia="en-IE"/>
                <w14:ligatures w14:val="none"/>
              </w:rPr>
              <w:t>Trabajos Catastrales, S.A.U. (Tracasa Global)</w:t>
            </w:r>
          </w:p>
        </w:tc>
        <w:tc>
          <w:tcPr>
            <w:tcW w:w="6100" w:type="dxa"/>
            <w:tcBorders>
              <w:top w:val="nil"/>
              <w:left w:val="nil"/>
              <w:bottom w:val="single" w:sz="4" w:space="0" w:color="auto"/>
              <w:right w:val="single" w:sz="4" w:space="0" w:color="auto"/>
            </w:tcBorders>
            <w:shd w:val="clear" w:color="auto" w:fill="auto"/>
            <w:vAlign w:val="center"/>
            <w:hideMark/>
          </w:tcPr>
          <w:p w14:paraId="7C2EF8A5"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Establishment of a Multi Supplier Framework for the Provision of Geographic Information Systems (GIS) Development, Managed Services &amp; Support Services. Assist the department on a range of INSPIRE Directive tasks.</w:t>
            </w:r>
          </w:p>
        </w:tc>
        <w:tc>
          <w:tcPr>
            <w:tcW w:w="1333" w:type="dxa"/>
            <w:tcBorders>
              <w:top w:val="nil"/>
              <w:left w:val="nil"/>
              <w:bottom w:val="single" w:sz="4" w:space="0" w:color="auto"/>
              <w:right w:val="single" w:sz="4" w:space="0" w:color="auto"/>
            </w:tcBorders>
            <w:shd w:val="clear" w:color="auto" w:fill="auto"/>
            <w:vAlign w:val="center"/>
            <w:hideMark/>
          </w:tcPr>
          <w:p w14:paraId="3105BA3E"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€69,120</w:t>
            </w:r>
          </w:p>
        </w:tc>
      </w:tr>
      <w:tr w:rsidR="00E356EA" w:rsidRPr="009B1990" w14:paraId="08CB4E1C"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3868E9CE"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Wardell</w:t>
            </w:r>
          </w:p>
        </w:tc>
        <w:tc>
          <w:tcPr>
            <w:tcW w:w="6100" w:type="dxa"/>
            <w:tcBorders>
              <w:top w:val="nil"/>
              <w:left w:val="nil"/>
              <w:bottom w:val="single" w:sz="4" w:space="0" w:color="auto"/>
              <w:right w:val="single" w:sz="4" w:space="0" w:color="auto"/>
            </w:tcBorders>
            <w:shd w:val="clear" w:color="auto" w:fill="auto"/>
            <w:vAlign w:val="center"/>
            <w:hideMark/>
          </w:tcPr>
          <w:p w14:paraId="2BDE4DA4"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Mine Safety and Inspections</w:t>
            </w:r>
          </w:p>
        </w:tc>
        <w:tc>
          <w:tcPr>
            <w:tcW w:w="1333" w:type="dxa"/>
            <w:tcBorders>
              <w:top w:val="nil"/>
              <w:left w:val="nil"/>
              <w:bottom w:val="single" w:sz="4" w:space="0" w:color="auto"/>
              <w:right w:val="single" w:sz="4" w:space="0" w:color="auto"/>
            </w:tcBorders>
            <w:shd w:val="clear" w:color="auto" w:fill="auto"/>
            <w:vAlign w:val="center"/>
            <w:hideMark/>
          </w:tcPr>
          <w:p w14:paraId="0A556333"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€12,576</w:t>
            </w:r>
          </w:p>
        </w:tc>
      </w:tr>
      <w:tr w:rsidR="00E356EA" w:rsidRPr="009B1990" w14:paraId="4431FCF5"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7A802C95"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William Fry</w:t>
            </w:r>
          </w:p>
        </w:tc>
        <w:tc>
          <w:tcPr>
            <w:tcW w:w="6100" w:type="dxa"/>
            <w:tcBorders>
              <w:top w:val="nil"/>
              <w:left w:val="nil"/>
              <w:bottom w:val="single" w:sz="4" w:space="0" w:color="auto"/>
              <w:right w:val="single" w:sz="4" w:space="0" w:color="auto"/>
            </w:tcBorders>
            <w:shd w:val="clear" w:color="auto" w:fill="auto"/>
            <w:vAlign w:val="center"/>
            <w:hideMark/>
          </w:tcPr>
          <w:p w14:paraId="223B5AF9"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Legal advisory services in support of the National Broadband Plan</w:t>
            </w:r>
          </w:p>
        </w:tc>
        <w:tc>
          <w:tcPr>
            <w:tcW w:w="1333" w:type="dxa"/>
            <w:tcBorders>
              <w:top w:val="nil"/>
              <w:left w:val="nil"/>
              <w:bottom w:val="single" w:sz="4" w:space="0" w:color="auto"/>
              <w:right w:val="single" w:sz="4" w:space="0" w:color="auto"/>
            </w:tcBorders>
            <w:shd w:val="clear" w:color="auto" w:fill="auto"/>
            <w:vAlign w:val="center"/>
            <w:hideMark/>
          </w:tcPr>
          <w:p w14:paraId="5A1DCC43"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€255,099</w:t>
            </w:r>
          </w:p>
        </w:tc>
      </w:tr>
      <w:tr w:rsidR="00E356EA" w:rsidRPr="009B1990" w14:paraId="3AF4C963"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vAlign w:val="center"/>
            <w:hideMark/>
          </w:tcPr>
          <w:p w14:paraId="4CC21BF1"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William Fry</w:t>
            </w:r>
          </w:p>
        </w:tc>
        <w:tc>
          <w:tcPr>
            <w:tcW w:w="6100" w:type="dxa"/>
            <w:tcBorders>
              <w:top w:val="nil"/>
              <w:left w:val="nil"/>
              <w:bottom w:val="single" w:sz="4" w:space="0" w:color="auto"/>
              <w:right w:val="single" w:sz="4" w:space="0" w:color="auto"/>
            </w:tcBorders>
            <w:shd w:val="clear" w:color="auto" w:fill="auto"/>
            <w:vAlign w:val="center"/>
            <w:hideMark/>
          </w:tcPr>
          <w:p w14:paraId="4DB6DDB1" w14:textId="77777777" w:rsidR="00E356EA" w:rsidRPr="00E356EA" w:rsidRDefault="00E356EA" w:rsidP="00E356EA">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Legal advisory services in support of DECC’s Digital Connectivity Office</w:t>
            </w:r>
          </w:p>
        </w:tc>
        <w:tc>
          <w:tcPr>
            <w:tcW w:w="1333" w:type="dxa"/>
            <w:tcBorders>
              <w:top w:val="nil"/>
              <w:left w:val="nil"/>
              <w:bottom w:val="single" w:sz="4" w:space="0" w:color="auto"/>
              <w:right w:val="single" w:sz="4" w:space="0" w:color="auto"/>
            </w:tcBorders>
            <w:shd w:val="clear" w:color="auto" w:fill="auto"/>
            <w:vAlign w:val="center"/>
            <w:hideMark/>
          </w:tcPr>
          <w:p w14:paraId="7B63B3C7" w14:textId="77777777" w:rsidR="00E356EA" w:rsidRPr="00E356EA" w:rsidRDefault="00E356EA" w:rsidP="00752600">
            <w:pPr>
              <w:spacing w:after="0" w:line="240" w:lineRule="auto"/>
              <w:jc w:val="right"/>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€261,918</w:t>
            </w:r>
          </w:p>
        </w:tc>
      </w:tr>
      <w:tr w:rsidR="00752600" w:rsidRPr="009B1990" w14:paraId="0C07180D" w14:textId="77777777" w:rsidTr="00752600">
        <w:trPr>
          <w:trHeight w:val="600"/>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5BDEAA9D" w14:textId="77777777" w:rsidR="00E356EA" w:rsidRPr="00E356EA" w:rsidRDefault="00E356EA" w:rsidP="00752600">
            <w:pPr>
              <w:spacing w:after="0" w:line="240" w:lineRule="auto"/>
              <w:rPr>
                <w:rFonts w:eastAsia="Times New Roman" w:cstheme="minorHAnsi"/>
                <w:color w:val="000000"/>
                <w:kern w:val="0"/>
                <w:lang w:eastAsia="en-IE"/>
                <w14:ligatures w14:val="none"/>
              </w:rPr>
            </w:pPr>
            <w:r w:rsidRPr="00E356EA">
              <w:rPr>
                <w:rFonts w:eastAsia="Times New Roman" w:cstheme="minorHAnsi"/>
                <w:color w:val="000000"/>
                <w:kern w:val="0"/>
                <w:lang w:eastAsia="en-IE"/>
                <w14:ligatures w14:val="none"/>
              </w:rPr>
              <w:t> </w:t>
            </w:r>
          </w:p>
        </w:tc>
        <w:tc>
          <w:tcPr>
            <w:tcW w:w="6100" w:type="dxa"/>
            <w:tcBorders>
              <w:top w:val="nil"/>
              <w:left w:val="nil"/>
              <w:bottom w:val="single" w:sz="4" w:space="0" w:color="auto"/>
              <w:right w:val="single" w:sz="4" w:space="0" w:color="auto"/>
            </w:tcBorders>
            <w:shd w:val="clear" w:color="auto" w:fill="auto"/>
            <w:noWrap/>
            <w:vAlign w:val="bottom"/>
            <w:hideMark/>
          </w:tcPr>
          <w:p w14:paraId="0844261A" w14:textId="7BF66F7D" w:rsidR="00E356EA" w:rsidRPr="00E356EA" w:rsidRDefault="00E356EA" w:rsidP="00E356EA">
            <w:pPr>
              <w:spacing w:after="0" w:line="240" w:lineRule="auto"/>
              <w:rPr>
                <w:rFonts w:eastAsia="Times New Roman" w:cstheme="minorHAnsi"/>
                <w:b/>
                <w:bCs/>
                <w:color w:val="000000"/>
                <w:kern w:val="0"/>
                <w:lang w:eastAsia="en-IE"/>
                <w14:ligatures w14:val="none"/>
              </w:rPr>
            </w:pPr>
            <w:r w:rsidRPr="00E356EA">
              <w:rPr>
                <w:rFonts w:eastAsia="Times New Roman" w:cstheme="minorHAnsi"/>
                <w:b/>
                <w:bCs/>
                <w:color w:val="000000"/>
                <w:kern w:val="0"/>
                <w:lang w:eastAsia="en-IE"/>
                <w14:ligatures w14:val="none"/>
              </w:rPr>
              <w:t>Total for 2024 (to</w:t>
            </w:r>
            <w:r w:rsidR="00752600" w:rsidRPr="009B1990">
              <w:rPr>
                <w:rFonts w:eastAsia="Times New Roman" w:cstheme="minorHAnsi"/>
                <w:b/>
                <w:bCs/>
                <w:color w:val="000000"/>
                <w:kern w:val="0"/>
                <w:lang w:eastAsia="en-IE"/>
                <w14:ligatures w14:val="none"/>
              </w:rPr>
              <w:t xml:space="preserve"> </w:t>
            </w:r>
            <w:r w:rsidRPr="00E356EA">
              <w:rPr>
                <w:rFonts w:eastAsia="Times New Roman" w:cstheme="minorHAnsi"/>
                <w:b/>
                <w:bCs/>
                <w:color w:val="000000"/>
                <w:kern w:val="0"/>
                <w:lang w:eastAsia="en-IE"/>
                <w14:ligatures w14:val="none"/>
              </w:rPr>
              <w:t xml:space="preserve">date) </w:t>
            </w:r>
          </w:p>
        </w:tc>
        <w:tc>
          <w:tcPr>
            <w:tcW w:w="1333" w:type="dxa"/>
            <w:tcBorders>
              <w:top w:val="nil"/>
              <w:left w:val="nil"/>
              <w:bottom w:val="single" w:sz="4" w:space="0" w:color="auto"/>
              <w:right w:val="single" w:sz="4" w:space="0" w:color="auto"/>
            </w:tcBorders>
            <w:shd w:val="clear" w:color="auto" w:fill="auto"/>
            <w:noWrap/>
            <w:vAlign w:val="bottom"/>
            <w:hideMark/>
          </w:tcPr>
          <w:p w14:paraId="3976577D" w14:textId="77777777" w:rsidR="00E356EA" w:rsidRPr="00E356EA" w:rsidRDefault="00E356EA" w:rsidP="00E356EA">
            <w:pPr>
              <w:spacing w:after="0" w:line="240" w:lineRule="auto"/>
              <w:jc w:val="center"/>
              <w:rPr>
                <w:rFonts w:eastAsia="Times New Roman" w:cstheme="minorHAnsi"/>
                <w:b/>
                <w:bCs/>
                <w:color w:val="000000"/>
                <w:kern w:val="0"/>
                <w:lang w:eastAsia="en-IE"/>
                <w14:ligatures w14:val="none"/>
              </w:rPr>
            </w:pPr>
            <w:r w:rsidRPr="00E356EA">
              <w:rPr>
                <w:rFonts w:eastAsia="Times New Roman" w:cstheme="minorHAnsi"/>
                <w:b/>
                <w:bCs/>
                <w:color w:val="000000"/>
                <w:kern w:val="0"/>
                <w:lang w:eastAsia="en-IE"/>
                <w14:ligatures w14:val="none"/>
              </w:rPr>
              <w:t>€10,538,606</w:t>
            </w:r>
          </w:p>
        </w:tc>
      </w:tr>
    </w:tbl>
    <w:p w14:paraId="27C3704A" w14:textId="77777777" w:rsidR="003425BD" w:rsidRPr="009B1990" w:rsidRDefault="003425BD">
      <w:pPr>
        <w:rPr>
          <w:rFonts w:cstheme="minorHAnsi"/>
        </w:rPr>
      </w:pPr>
    </w:p>
    <w:sectPr w:rsidR="003425BD" w:rsidRPr="009B199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2DCAF" w14:textId="77777777" w:rsidR="00AB53B4" w:rsidRDefault="00AB53B4" w:rsidP="00E356EA">
      <w:pPr>
        <w:spacing w:after="0" w:line="240" w:lineRule="auto"/>
      </w:pPr>
      <w:r>
        <w:separator/>
      </w:r>
    </w:p>
  </w:endnote>
  <w:endnote w:type="continuationSeparator" w:id="0">
    <w:p w14:paraId="067112AC" w14:textId="77777777" w:rsidR="00AB53B4" w:rsidRDefault="00AB53B4" w:rsidP="00E35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B13A9" w14:textId="77777777" w:rsidR="00AB53B4" w:rsidRDefault="00AB53B4" w:rsidP="00E356EA">
      <w:pPr>
        <w:spacing w:after="0" w:line="240" w:lineRule="auto"/>
      </w:pPr>
      <w:r>
        <w:separator/>
      </w:r>
    </w:p>
  </w:footnote>
  <w:footnote w:type="continuationSeparator" w:id="0">
    <w:p w14:paraId="21B102F9" w14:textId="77777777" w:rsidR="00AB53B4" w:rsidRDefault="00AB53B4" w:rsidP="00E356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5BD"/>
    <w:rsid w:val="003425BD"/>
    <w:rsid w:val="00731A64"/>
    <w:rsid w:val="00752600"/>
    <w:rsid w:val="008A488F"/>
    <w:rsid w:val="009B1990"/>
    <w:rsid w:val="00A604FF"/>
    <w:rsid w:val="00AB53B4"/>
    <w:rsid w:val="00C81E12"/>
    <w:rsid w:val="00E356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3B0E7"/>
  <w15:chartTrackingRefBased/>
  <w15:docId w15:val="{DE00DB5F-B5A7-4996-BFC8-0DBA6584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6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6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6EA"/>
  </w:style>
  <w:style w:type="paragraph" w:styleId="Footer">
    <w:name w:val="footer"/>
    <w:basedOn w:val="Normal"/>
    <w:link w:val="FooterChar"/>
    <w:uiPriority w:val="99"/>
    <w:unhideWhenUsed/>
    <w:rsid w:val="00E356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70013">
      <w:bodyDiv w:val="1"/>
      <w:marLeft w:val="0"/>
      <w:marRight w:val="0"/>
      <w:marTop w:val="0"/>
      <w:marBottom w:val="0"/>
      <w:divBdr>
        <w:top w:val="none" w:sz="0" w:space="0" w:color="auto"/>
        <w:left w:val="none" w:sz="0" w:space="0" w:color="auto"/>
        <w:bottom w:val="none" w:sz="0" w:space="0" w:color="auto"/>
        <w:right w:val="none" w:sz="0" w:space="0" w:color="auto"/>
      </w:divBdr>
    </w:div>
    <w:div w:id="308556731">
      <w:bodyDiv w:val="1"/>
      <w:marLeft w:val="0"/>
      <w:marRight w:val="0"/>
      <w:marTop w:val="0"/>
      <w:marBottom w:val="0"/>
      <w:divBdr>
        <w:top w:val="none" w:sz="0" w:space="0" w:color="auto"/>
        <w:left w:val="none" w:sz="0" w:space="0" w:color="auto"/>
        <w:bottom w:val="none" w:sz="0" w:space="0" w:color="auto"/>
        <w:right w:val="none" w:sz="0" w:space="0" w:color="auto"/>
      </w:divBdr>
    </w:div>
    <w:div w:id="32139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B568268B15B54DB0DEAEF4B53168A2" ma:contentTypeVersion="1" ma:contentTypeDescription="Create a new document." ma:contentTypeScope="" ma:versionID="c6cf6076f0673ec7e4ce76eba134c90c">
  <xsd:schema xmlns:xsd="http://www.w3.org/2001/XMLSchema" xmlns:xs="http://www.w3.org/2001/XMLSchema" xmlns:p="http://schemas.microsoft.com/office/2006/metadata/properties" xmlns:ns1="http://schemas.microsoft.com/sharepoint/v3" targetNamespace="http://schemas.microsoft.com/office/2006/metadata/properties" ma:root="true" ma:fieldsID="c6caeeee31e4969047e3a0f7b0d62c53"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F6CA4F-B18B-4DD9-AC95-27F1ECBFFED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FFDF194-5814-42C7-A6C8-E22DC2326736}">
  <ds:schemaRefs>
    <ds:schemaRef ds:uri="http://schemas.microsoft.com/sharepoint/v3/contenttype/forms"/>
  </ds:schemaRefs>
</ds:datastoreItem>
</file>

<file path=customXml/itemProps3.xml><?xml version="1.0" encoding="utf-8"?>
<ds:datastoreItem xmlns:ds="http://schemas.openxmlformats.org/officeDocument/2006/customXml" ds:itemID="{27C51261-B3D4-4692-867D-761C05E65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2508</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Gallagher (DECC)</dc:creator>
  <cp:keywords/>
  <dc:description/>
  <cp:lastModifiedBy>Patrick Connolly</cp:lastModifiedBy>
  <cp:revision>2</cp:revision>
  <dcterms:created xsi:type="dcterms:W3CDTF">2025-01-14T10:16:00Z</dcterms:created>
  <dcterms:modified xsi:type="dcterms:W3CDTF">2025-01-14T10:16:00Z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0x0101002FB568268B15B54DB0DEAEF4B53168A2</vt:lpwstr>
  </property>
  <property fmtid="{D5CDD505-2E9C-101B-9397-08002B2CF9AE}" pid="3" name="MSIP_Label_a276e348-bda2-42ff-85d7-569ad34f2b3a_Enabled">
    <vt:lpwstr>true</vt:lpwstr>
  </property>
  <property fmtid="{D5CDD505-2E9C-101B-9397-08002B2CF9AE}" pid="4" name="MSIP_Label_a276e348-bda2-42ff-85d7-569ad34f2b3a_SetDate">
    <vt:lpwstr>2025-01-14T10:16:01Z</vt:lpwstr>
  </property>
  <property fmtid="{D5CDD505-2E9C-101B-9397-08002B2CF9AE}" pid="5" name="MSIP_Label_a276e348-bda2-42ff-85d7-569ad34f2b3a_Method">
    <vt:lpwstr>Standard</vt:lpwstr>
  </property>
  <property fmtid="{D5CDD505-2E9C-101B-9397-08002B2CF9AE}" pid="6" name="MSIP_Label_a276e348-bda2-42ff-85d7-569ad34f2b3a_Name">
    <vt:lpwstr>Confidential Data</vt:lpwstr>
  </property>
  <property fmtid="{D5CDD505-2E9C-101B-9397-08002B2CF9AE}" pid="7" name="MSIP_Label_a276e348-bda2-42ff-85d7-569ad34f2b3a_SiteId">
    <vt:lpwstr>ce71ecf0-0b97-47b2-966c-b4ecc8db23f2</vt:lpwstr>
  </property>
  <property fmtid="{D5CDD505-2E9C-101B-9397-08002B2CF9AE}" pid="8" name="MSIP_Label_a276e348-bda2-42ff-85d7-569ad34f2b3a_ActionId">
    <vt:lpwstr>1fcc1158-4bb0-453e-86a4-5de5de50b349</vt:lpwstr>
  </property>
  <property fmtid="{D5CDD505-2E9C-101B-9397-08002B2CF9AE}" pid="9" name="MSIP_Label_a276e348-bda2-42ff-85d7-569ad34f2b3a_ContentBits">
    <vt:lpwstr>0</vt:lpwstr>
  </property>
</Properties>
</file>