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23C5FC" w14:textId="77777777" w:rsidR="00011EC2" w:rsidRDefault="00011EC2"/>
    <w:p w14:paraId="166F1F2E" w14:textId="77777777" w:rsidR="00011EC2" w:rsidRDefault="00011EC2"/>
    <w:tbl>
      <w:tblPr>
        <w:tblW w:w="11052" w:type="dxa"/>
        <w:tblInd w:w="-1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2835"/>
        <w:gridCol w:w="2551"/>
        <w:gridCol w:w="2552"/>
      </w:tblGrid>
      <w:tr w:rsidR="00011EC2" w:rsidRPr="00011EC2" w14:paraId="098D8CA7" w14:textId="77777777" w:rsidTr="00011EC2">
        <w:trPr>
          <w:trHeight w:val="1260"/>
        </w:trPr>
        <w:tc>
          <w:tcPr>
            <w:tcW w:w="3114" w:type="dxa"/>
            <w:shd w:val="clear" w:color="000000" w:fill="E2EFDA"/>
            <w:vAlign w:val="bottom"/>
            <w:hideMark/>
          </w:tcPr>
          <w:p w14:paraId="400BD7E4" w14:textId="77777777" w:rsidR="00011EC2" w:rsidRPr="00011EC2" w:rsidRDefault="00011EC2" w:rsidP="00011E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011E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E"/>
              </w:rPr>
              <w:t>Current Maximum Grant under Vacant Property Refurbishment Grant</w:t>
            </w:r>
          </w:p>
        </w:tc>
        <w:tc>
          <w:tcPr>
            <w:tcW w:w="2835" w:type="dxa"/>
            <w:shd w:val="clear" w:color="000000" w:fill="E2EFDA"/>
            <w:vAlign w:val="bottom"/>
            <w:hideMark/>
          </w:tcPr>
          <w:p w14:paraId="216617CD" w14:textId="77777777" w:rsidR="00011EC2" w:rsidRPr="00011EC2" w:rsidRDefault="00011EC2" w:rsidP="00011E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011E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E"/>
              </w:rPr>
              <w:t>Current average amount of Vacant Property Refurbishment Grant approved</w:t>
            </w:r>
          </w:p>
        </w:tc>
        <w:tc>
          <w:tcPr>
            <w:tcW w:w="2551" w:type="dxa"/>
            <w:shd w:val="clear" w:color="000000" w:fill="E2EFDA"/>
            <w:vAlign w:val="bottom"/>
            <w:hideMark/>
          </w:tcPr>
          <w:p w14:paraId="64ABE25F" w14:textId="77777777" w:rsidR="00011EC2" w:rsidRPr="00011EC2" w:rsidRDefault="00011EC2" w:rsidP="00011E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011E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E"/>
              </w:rPr>
              <w:t>Current average approved amount as % of maximum grant available</w:t>
            </w:r>
          </w:p>
        </w:tc>
        <w:tc>
          <w:tcPr>
            <w:tcW w:w="2552" w:type="dxa"/>
            <w:shd w:val="clear" w:color="000000" w:fill="E2EFDA"/>
            <w:vAlign w:val="bottom"/>
            <w:hideMark/>
          </w:tcPr>
          <w:p w14:paraId="31183A9E" w14:textId="77777777" w:rsidR="00011EC2" w:rsidRPr="00011EC2" w:rsidRDefault="00011EC2" w:rsidP="00011E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011E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E"/>
              </w:rPr>
              <w:t>Current average cost x 1,000 applications approved</w:t>
            </w:r>
          </w:p>
        </w:tc>
      </w:tr>
      <w:tr w:rsidR="00011EC2" w:rsidRPr="00011EC2" w14:paraId="5355B632" w14:textId="77777777" w:rsidTr="00011EC2">
        <w:trPr>
          <w:trHeight w:val="315"/>
        </w:trPr>
        <w:tc>
          <w:tcPr>
            <w:tcW w:w="3114" w:type="dxa"/>
            <w:shd w:val="clear" w:color="000000" w:fill="E2EFDA"/>
            <w:vAlign w:val="bottom"/>
            <w:hideMark/>
          </w:tcPr>
          <w:p w14:paraId="1659A090" w14:textId="77777777" w:rsidR="00011EC2" w:rsidRPr="00011EC2" w:rsidRDefault="00011EC2" w:rsidP="00011E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011E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E"/>
              </w:rPr>
              <w:t>€50,000</w:t>
            </w:r>
          </w:p>
        </w:tc>
        <w:tc>
          <w:tcPr>
            <w:tcW w:w="2835" w:type="dxa"/>
            <w:shd w:val="clear" w:color="000000" w:fill="E2EFDA"/>
            <w:vAlign w:val="bottom"/>
            <w:hideMark/>
          </w:tcPr>
          <w:p w14:paraId="07716924" w14:textId="77777777" w:rsidR="00011EC2" w:rsidRPr="00011EC2" w:rsidRDefault="00011EC2" w:rsidP="00011E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011E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E"/>
              </w:rPr>
              <w:t>€44,527</w:t>
            </w:r>
          </w:p>
        </w:tc>
        <w:tc>
          <w:tcPr>
            <w:tcW w:w="2551" w:type="dxa"/>
            <w:shd w:val="clear" w:color="000000" w:fill="E2EFDA"/>
            <w:vAlign w:val="bottom"/>
            <w:hideMark/>
          </w:tcPr>
          <w:p w14:paraId="24DB3FBB" w14:textId="2F4CF244" w:rsidR="00011EC2" w:rsidRPr="00011EC2" w:rsidRDefault="00011EC2" w:rsidP="006159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011E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E"/>
              </w:rPr>
              <w:t>89%</w:t>
            </w:r>
          </w:p>
        </w:tc>
        <w:tc>
          <w:tcPr>
            <w:tcW w:w="2552" w:type="dxa"/>
            <w:shd w:val="clear" w:color="000000" w:fill="E2EFDA"/>
            <w:vAlign w:val="bottom"/>
            <w:hideMark/>
          </w:tcPr>
          <w:p w14:paraId="0A289E83" w14:textId="77777777" w:rsidR="00011EC2" w:rsidRPr="00011EC2" w:rsidRDefault="00011EC2" w:rsidP="00011E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011E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E"/>
              </w:rPr>
              <w:t>€44,527,380</w:t>
            </w:r>
          </w:p>
        </w:tc>
      </w:tr>
      <w:tr w:rsidR="00011EC2" w:rsidRPr="00011EC2" w14:paraId="760E1753" w14:textId="77777777" w:rsidTr="00011EC2">
        <w:trPr>
          <w:trHeight w:val="736"/>
        </w:trPr>
        <w:tc>
          <w:tcPr>
            <w:tcW w:w="11052" w:type="dxa"/>
            <w:gridSpan w:val="4"/>
            <w:shd w:val="clear" w:color="000000" w:fill="E2EFDA"/>
            <w:vAlign w:val="bottom"/>
            <w:hideMark/>
          </w:tcPr>
          <w:p w14:paraId="1A3B7542" w14:textId="30F4AE37" w:rsidR="00011EC2" w:rsidRPr="00011EC2" w:rsidRDefault="00011EC2" w:rsidP="00011E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011E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E"/>
              </w:rPr>
              <w:t>Effect of increasing the maximum Vacant Property Refurbishment Grant amount in increments of €5,000</w:t>
            </w:r>
            <w:r w:rsidR="0061593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E"/>
              </w:rPr>
              <w:t>,</w:t>
            </w:r>
            <w:r w:rsidRPr="00011E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E"/>
              </w:rPr>
              <w:t xml:space="preserve"> based on the current average amount approved for the Vacant Property Refurbishment Grant</w:t>
            </w:r>
          </w:p>
        </w:tc>
      </w:tr>
      <w:tr w:rsidR="00011EC2" w:rsidRPr="00011EC2" w14:paraId="5A89ECBE" w14:textId="77777777" w:rsidTr="00011EC2">
        <w:trPr>
          <w:trHeight w:val="900"/>
        </w:trPr>
        <w:tc>
          <w:tcPr>
            <w:tcW w:w="3114" w:type="dxa"/>
            <w:shd w:val="clear" w:color="auto" w:fill="auto"/>
            <w:vAlign w:val="bottom"/>
            <w:hideMark/>
          </w:tcPr>
          <w:p w14:paraId="15A1CDC1" w14:textId="77777777" w:rsidR="00011EC2" w:rsidRPr="00011EC2" w:rsidRDefault="00011EC2" w:rsidP="00011E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</w:pPr>
            <w:r w:rsidRPr="00011EC2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  <w:t>Incremental increase of €5,000 to max. grant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14:paraId="7B5F2FAA" w14:textId="3697D183" w:rsidR="00011EC2" w:rsidRPr="00011EC2" w:rsidRDefault="00011EC2" w:rsidP="006159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</w:pPr>
            <w:r w:rsidRPr="00011EC2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  <w:t xml:space="preserve">New </w:t>
            </w:r>
            <w:r w:rsidR="00615935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  <w:t>a</w:t>
            </w:r>
            <w:r w:rsidRPr="00011EC2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  <w:t>verage amount of approved VPRG</w:t>
            </w:r>
          </w:p>
        </w:tc>
        <w:tc>
          <w:tcPr>
            <w:tcW w:w="2551" w:type="dxa"/>
            <w:shd w:val="clear" w:color="auto" w:fill="auto"/>
            <w:vAlign w:val="bottom"/>
            <w:hideMark/>
          </w:tcPr>
          <w:p w14:paraId="0DB482B3" w14:textId="3F8E498D" w:rsidR="00011EC2" w:rsidRPr="00011EC2" w:rsidRDefault="00011EC2" w:rsidP="006159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</w:pPr>
            <w:r w:rsidRPr="00011EC2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  <w:t xml:space="preserve">Revised </w:t>
            </w:r>
            <w:r w:rsidR="00615935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  <w:t>a</w:t>
            </w:r>
            <w:r w:rsidRPr="00011EC2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  <w:t>ve</w:t>
            </w:r>
            <w:r w:rsidR="00615935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  <w:t>rage</w:t>
            </w:r>
            <w:r w:rsidRPr="00011EC2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  <w:t xml:space="preserve"> </w:t>
            </w:r>
            <w:r w:rsidR="00615935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  <w:t>c</w:t>
            </w:r>
            <w:r w:rsidRPr="00011EC2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  <w:t>ost per 1,000 applications approved</w:t>
            </w:r>
          </w:p>
        </w:tc>
        <w:tc>
          <w:tcPr>
            <w:tcW w:w="2552" w:type="dxa"/>
            <w:shd w:val="clear" w:color="auto" w:fill="auto"/>
            <w:vAlign w:val="bottom"/>
            <w:hideMark/>
          </w:tcPr>
          <w:p w14:paraId="6106BCE8" w14:textId="77777777" w:rsidR="00011EC2" w:rsidRPr="00011EC2" w:rsidRDefault="00011EC2" w:rsidP="00011E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</w:pPr>
            <w:r w:rsidRPr="00011EC2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  <w:t>Additional cost per 1,000 applications approved based on increase of increments of €5,000</w:t>
            </w:r>
          </w:p>
        </w:tc>
      </w:tr>
      <w:tr w:rsidR="00011EC2" w:rsidRPr="00011EC2" w14:paraId="5D059D6E" w14:textId="77777777" w:rsidTr="00011EC2">
        <w:trPr>
          <w:trHeight w:val="300"/>
        </w:trPr>
        <w:tc>
          <w:tcPr>
            <w:tcW w:w="3114" w:type="dxa"/>
            <w:shd w:val="clear" w:color="auto" w:fill="auto"/>
            <w:vAlign w:val="bottom"/>
            <w:hideMark/>
          </w:tcPr>
          <w:p w14:paraId="784C1467" w14:textId="77777777" w:rsidR="00011EC2" w:rsidRPr="00011EC2" w:rsidRDefault="00011EC2" w:rsidP="00011E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1EC2">
              <w:rPr>
                <w:rFonts w:ascii="Calibri" w:eastAsia="Times New Roman" w:hAnsi="Calibri" w:cs="Calibri"/>
                <w:color w:val="000000"/>
                <w:lang w:eastAsia="en-IE"/>
              </w:rPr>
              <w:t>€55,000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14:paraId="19B7BC64" w14:textId="77777777" w:rsidR="00011EC2" w:rsidRPr="00011EC2" w:rsidRDefault="00011EC2" w:rsidP="00011E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1EC2">
              <w:rPr>
                <w:rFonts w:ascii="Calibri" w:eastAsia="Times New Roman" w:hAnsi="Calibri" w:cs="Calibri"/>
                <w:color w:val="000000"/>
                <w:lang w:eastAsia="en-IE"/>
              </w:rPr>
              <w:t>€48,978</w:t>
            </w:r>
          </w:p>
        </w:tc>
        <w:tc>
          <w:tcPr>
            <w:tcW w:w="2551" w:type="dxa"/>
            <w:shd w:val="clear" w:color="auto" w:fill="auto"/>
            <w:vAlign w:val="bottom"/>
            <w:hideMark/>
          </w:tcPr>
          <w:p w14:paraId="38C2FD4E" w14:textId="77777777" w:rsidR="00011EC2" w:rsidRPr="00011EC2" w:rsidRDefault="00011EC2" w:rsidP="00011E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1EC2">
              <w:rPr>
                <w:rFonts w:ascii="Calibri" w:eastAsia="Times New Roman" w:hAnsi="Calibri" w:cs="Calibri"/>
                <w:color w:val="000000"/>
                <w:lang w:eastAsia="en-IE"/>
              </w:rPr>
              <w:t>€48,977,500</w:t>
            </w:r>
          </w:p>
        </w:tc>
        <w:tc>
          <w:tcPr>
            <w:tcW w:w="2552" w:type="dxa"/>
            <w:shd w:val="clear" w:color="auto" w:fill="auto"/>
            <w:vAlign w:val="bottom"/>
            <w:hideMark/>
          </w:tcPr>
          <w:p w14:paraId="2B7C5CEC" w14:textId="77777777" w:rsidR="00011EC2" w:rsidRPr="00011EC2" w:rsidRDefault="00011EC2" w:rsidP="00011E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1EC2">
              <w:rPr>
                <w:rFonts w:ascii="Calibri" w:eastAsia="Times New Roman" w:hAnsi="Calibri" w:cs="Calibri"/>
                <w:color w:val="000000"/>
                <w:lang w:eastAsia="en-IE"/>
              </w:rPr>
              <w:t>€4,450,120</w:t>
            </w:r>
          </w:p>
        </w:tc>
      </w:tr>
      <w:tr w:rsidR="00011EC2" w:rsidRPr="00011EC2" w14:paraId="6FDCE9C4" w14:textId="77777777" w:rsidTr="00011EC2">
        <w:trPr>
          <w:trHeight w:val="300"/>
        </w:trPr>
        <w:tc>
          <w:tcPr>
            <w:tcW w:w="3114" w:type="dxa"/>
            <w:shd w:val="clear" w:color="auto" w:fill="auto"/>
            <w:vAlign w:val="bottom"/>
            <w:hideMark/>
          </w:tcPr>
          <w:p w14:paraId="3B755AAE" w14:textId="77777777" w:rsidR="00011EC2" w:rsidRPr="00011EC2" w:rsidRDefault="00011EC2" w:rsidP="00011E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1EC2">
              <w:rPr>
                <w:rFonts w:ascii="Calibri" w:eastAsia="Times New Roman" w:hAnsi="Calibri" w:cs="Calibri"/>
                <w:color w:val="000000"/>
                <w:lang w:eastAsia="en-IE"/>
              </w:rPr>
              <w:t>€60,000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14:paraId="20249742" w14:textId="77777777" w:rsidR="00011EC2" w:rsidRPr="00011EC2" w:rsidRDefault="00011EC2" w:rsidP="00011E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1EC2">
              <w:rPr>
                <w:rFonts w:ascii="Calibri" w:eastAsia="Times New Roman" w:hAnsi="Calibri" w:cs="Calibri"/>
                <w:color w:val="000000"/>
                <w:lang w:eastAsia="en-IE"/>
              </w:rPr>
              <w:t>€53,430</w:t>
            </w:r>
          </w:p>
        </w:tc>
        <w:tc>
          <w:tcPr>
            <w:tcW w:w="2551" w:type="dxa"/>
            <w:shd w:val="clear" w:color="auto" w:fill="auto"/>
            <w:vAlign w:val="bottom"/>
            <w:hideMark/>
          </w:tcPr>
          <w:p w14:paraId="36CB94D8" w14:textId="77777777" w:rsidR="00011EC2" w:rsidRPr="00011EC2" w:rsidRDefault="00011EC2" w:rsidP="00011E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1EC2">
              <w:rPr>
                <w:rFonts w:ascii="Calibri" w:eastAsia="Times New Roman" w:hAnsi="Calibri" w:cs="Calibri"/>
                <w:color w:val="000000"/>
                <w:lang w:eastAsia="en-IE"/>
              </w:rPr>
              <w:t>€53,430,000</w:t>
            </w:r>
          </w:p>
        </w:tc>
        <w:tc>
          <w:tcPr>
            <w:tcW w:w="2552" w:type="dxa"/>
            <w:shd w:val="clear" w:color="auto" w:fill="auto"/>
            <w:vAlign w:val="bottom"/>
            <w:hideMark/>
          </w:tcPr>
          <w:p w14:paraId="3B1A0274" w14:textId="77777777" w:rsidR="00011EC2" w:rsidRPr="00011EC2" w:rsidRDefault="00011EC2" w:rsidP="00011E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1EC2">
              <w:rPr>
                <w:rFonts w:ascii="Calibri" w:eastAsia="Times New Roman" w:hAnsi="Calibri" w:cs="Calibri"/>
                <w:color w:val="000000"/>
                <w:lang w:eastAsia="en-IE"/>
              </w:rPr>
              <w:t>€8,902,620</w:t>
            </w:r>
          </w:p>
        </w:tc>
      </w:tr>
      <w:tr w:rsidR="00011EC2" w:rsidRPr="00011EC2" w14:paraId="0759CFD6" w14:textId="77777777" w:rsidTr="00011EC2">
        <w:trPr>
          <w:trHeight w:val="300"/>
        </w:trPr>
        <w:tc>
          <w:tcPr>
            <w:tcW w:w="3114" w:type="dxa"/>
            <w:shd w:val="clear" w:color="auto" w:fill="auto"/>
            <w:vAlign w:val="bottom"/>
            <w:hideMark/>
          </w:tcPr>
          <w:p w14:paraId="0900E4F0" w14:textId="77777777" w:rsidR="00011EC2" w:rsidRPr="00011EC2" w:rsidRDefault="00011EC2" w:rsidP="00011E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1EC2">
              <w:rPr>
                <w:rFonts w:ascii="Calibri" w:eastAsia="Times New Roman" w:hAnsi="Calibri" w:cs="Calibri"/>
                <w:color w:val="000000"/>
                <w:lang w:eastAsia="en-IE"/>
              </w:rPr>
              <w:t>€65,000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14:paraId="025B91D9" w14:textId="77777777" w:rsidR="00011EC2" w:rsidRPr="00011EC2" w:rsidRDefault="00011EC2" w:rsidP="00011E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1EC2">
              <w:rPr>
                <w:rFonts w:ascii="Calibri" w:eastAsia="Times New Roman" w:hAnsi="Calibri" w:cs="Calibri"/>
                <w:color w:val="000000"/>
                <w:lang w:eastAsia="en-IE"/>
              </w:rPr>
              <w:t>€57,883</w:t>
            </w:r>
          </w:p>
        </w:tc>
        <w:tc>
          <w:tcPr>
            <w:tcW w:w="2551" w:type="dxa"/>
            <w:shd w:val="clear" w:color="auto" w:fill="auto"/>
            <w:vAlign w:val="bottom"/>
            <w:hideMark/>
          </w:tcPr>
          <w:p w14:paraId="0DF6F053" w14:textId="77777777" w:rsidR="00011EC2" w:rsidRPr="00011EC2" w:rsidRDefault="00011EC2" w:rsidP="00011E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1EC2">
              <w:rPr>
                <w:rFonts w:ascii="Calibri" w:eastAsia="Times New Roman" w:hAnsi="Calibri" w:cs="Calibri"/>
                <w:color w:val="000000"/>
                <w:lang w:eastAsia="en-IE"/>
              </w:rPr>
              <w:t>€57,882,500</w:t>
            </w:r>
          </w:p>
        </w:tc>
        <w:tc>
          <w:tcPr>
            <w:tcW w:w="2552" w:type="dxa"/>
            <w:shd w:val="clear" w:color="auto" w:fill="auto"/>
            <w:vAlign w:val="bottom"/>
            <w:hideMark/>
          </w:tcPr>
          <w:p w14:paraId="556E665D" w14:textId="77777777" w:rsidR="00011EC2" w:rsidRPr="00011EC2" w:rsidRDefault="00011EC2" w:rsidP="00011E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1EC2">
              <w:rPr>
                <w:rFonts w:ascii="Calibri" w:eastAsia="Times New Roman" w:hAnsi="Calibri" w:cs="Calibri"/>
                <w:color w:val="000000"/>
                <w:lang w:eastAsia="en-IE"/>
              </w:rPr>
              <w:t>€13,355,120</w:t>
            </w:r>
          </w:p>
        </w:tc>
      </w:tr>
      <w:tr w:rsidR="00011EC2" w:rsidRPr="00011EC2" w14:paraId="6B16E5DC" w14:textId="77777777" w:rsidTr="00011EC2">
        <w:trPr>
          <w:trHeight w:val="300"/>
        </w:trPr>
        <w:tc>
          <w:tcPr>
            <w:tcW w:w="3114" w:type="dxa"/>
            <w:shd w:val="clear" w:color="auto" w:fill="auto"/>
            <w:vAlign w:val="bottom"/>
            <w:hideMark/>
          </w:tcPr>
          <w:p w14:paraId="1B86F440" w14:textId="77777777" w:rsidR="00011EC2" w:rsidRPr="00011EC2" w:rsidRDefault="00011EC2" w:rsidP="00011E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1EC2">
              <w:rPr>
                <w:rFonts w:ascii="Calibri" w:eastAsia="Times New Roman" w:hAnsi="Calibri" w:cs="Calibri"/>
                <w:color w:val="000000"/>
                <w:lang w:eastAsia="en-IE"/>
              </w:rPr>
              <w:t>€70,000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14:paraId="2354F4DF" w14:textId="77777777" w:rsidR="00011EC2" w:rsidRPr="00011EC2" w:rsidRDefault="00011EC2" w:rsidP="00011E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1EC2">
              <w:rPr>
                <w:rFonts w:ascii="Calibri" w:eastAsia="Times New Roman" w:hAnsi="Calibri" w:cs="Calibri"/>
                <w:color w:val="000000"/>
                <w:lang w:eastAsia="en-IE"/>
              </w:rPr>
              <w:t>€62,335</w:t>
            </w:r>
          </w:p>
        </w:tc>
        <w:tc>
          <w:tcPr>
            <w:tcW w:w="2551" w:type="dxa"/>
            <w:shd w:val="clear" w:color="auto" w:fill="auto"/>
            <w:vAlign w:val="bottom"/>
            <w:hideMark/>
          </w:tcPr>
          <w:p w14:paraId="0D42DCA4" w14:textId="77777777" w:rsidR="00011EC2" w:rsidRPr="00011EC2" w:rsidRDefault="00011EC2" w:rsidP="00011E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1EC2">
              <w:rPr>
                <w:rFonts w:ascii="Calibri" w:eastAsia="Times New Roman" w:hAnsi="Calibri" w:cs="Calibri"/>
                <w:color w:val="000000"/>
                <w:lang w:eastAsia="en-IE"/>
              </w:rPr>
              <w:t>€62,335,000</w:t>
            </w:r>
          </w:p>
        </w:tc>
        <w:tc>
          <w:tcPr>
            <w:tcW w:w="2552" w:type="dxa"/>
            <w:shd w:val="clear" w:color="auto" w:fill="auto"/>
            <w:vAlign w:val="bottom"/>
            <w:hideMark/>
          </w:tcPr>
          <w:p w14:paraId="591739F2" w14:textId="77777777" w:rsidR="00011EC2" w:rsidRPr="00011EC2" w:rsidRDefault="00011EC2" w:rsidP="00011E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1EC2">
              <w:rPr>
                <w:rFonts w:ascii="Calibri" w:eastAsia="Times New Roman" w:hAnsi="Calibri" w:cs="Calibri"/>
                <w:color w:val="000000"/>
                <w:lang w:eastAsia="en-IE"/>
              </w:rPr>
              <w:t>€17,807,620</w:t>
            </w:r>
          </w:p>
        </w:tc>
      </w:tr>
      <w:tr w:rsidR="00011EC2" w:rsidRPr="00011EC2" w14:paraId="2599C307" w14:textId="77777777" w:rsidTr="00011EC2">
        <w:trPr>
          <w:trHeight w:val="300"/>
        </w:trPr>
        <w:tc>
          <w:tcPr>
            <w:tcW w:w="3114" w:type="dxa"/>
            <w:shd w:val="clear" w:color="auto" w:fill="auto"/>
            <w:vAlign w:val="bottom"/>
            <w:hideMark/>
          </w:tcPr>
          <w:p w14:paraId="687D06CE" w14:textId="77777777" w:rsidR="00011EC2" w:rsidRPr="00011EC2" w:rsidRDefault="00011EC2" w:rsidP="00011E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14:paraId="1F7AFD9B" w14:textId="77777777" w:rsidR="00011EC2" w:rsidRPr="00011EC2" w:rsidRDefault="00011EC2" w:rsidP="00011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551" w:type="dxa"/>
            <w:shd w:val="clear" w:color="auto" w:fill="auto"/>
            <w:vAlign w:val="bottom"/>
            <w:hideMark/>
          </w:tcPr>
          <w:p w14:paraId="4C5FE4F2" w14:textId="77777777" w:rsidR="00011EC2" w:rsidRPr="00011EC2" w:rsidRDefault="00011EC2" w:rsidP="00011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552" w:type="dxa"/>
            <w:shd w:val="clear" w:color="auto" w:fill="auto"/>
            <w:vAlign w:val="bottom"/>
            <w:hideMark/>
          </w:tcPr>
          <w:p w14:paraId="15DEF640" w14:textId="77777777" w:rsidR="00011EC2" w:rsidRPr="00011EC2" w:rsidRDefault="00011EC2" w:rsidP="00011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</w:tr>
      <w:tr w:rsidR="00011EC2" w:rsidRPr="00011EC2" w14:paraId="31277D83" w14:textId="77777777" w:rsidTr="00011EC2">
        <w:trPr>
          <w:trHeight w:val="945"/>
        </w:trPr>
        <w:tc>
          <w:tcPr>
            <w:tcW w:w="3114" w:type="dxa"/>
            <w:shd w:val="clear" w:color="000000" w:fill="FFF2CC"/>
            <w:vAlign w:val="bottom"/>
            <w:hideMark/>
          </w:tcPr>
          <w:p w14:paraId="16DBABDA" w14:textId="77777777" w:rsidR="00011EC2" w:rsidRPr="00011EC2" w:rsidRDefault="00011EC2" w:rsidP="00011E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011E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E"/>
              </w:rPr>
              <w:t xml:space="preserve">Current Maximum Grant available for Derelict Top-Up </w:t>
            </w:r>
          </w:p>
        </w:tc>
        <w:tc>
          <w:tcPr>
            <w:tcW w:w="2835" w:type="dxa"/>
            <w:shd w:val="clear" w:color="000000" w:fill="FFF2CC"/>
            <w:vAlign w:val="bottom"/>
            <w:hideMark/>
          </w:tcPr>
          <w:p w14:paraId="045C888A" w14:textId="77777777" w:rsidR="00011EC2" w:rsidRPr="00011EC2" w:rsidRDefault="00011EC2" w:rsidP="00011E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011E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E"/>
              </w:rPr>
              <w:t>Current average amount approved for Derelict Top-Up</w:t>
            </w:r>
          </w:p>
        </w:tc>
        <w:tc>
          <w:tcPr>
            <w:tcW w:w="2551" w:type="dxa"/>
            <w:shd w:val="clear" w:color="000000" w:fill="FFF2CC"/>
            <w:vAlign w:val="bottom"/>
            <w:hideMark/>
          </w:tcPr>
          <w:p w14:paraId="6CEECE67" w14:textId="77777777" w:rsidR="00011EC2" w:rsidRPr="00011EC2" w:rsidRDefault="00011EC2" w:rsidP="00011E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011E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E"/>
              </w:rPr>
              <w:t>Current average approved amount as % of maximum grant available</w:t>
            </w:r>
          </w:p>
        </w:tc>
        <w:tc>
          <w:tcPr>
            <w:tcW w:w="2552" w:type="dxa"/>
            <w:shd w:val="clear" w:color="000000" w:fill="FFF2CC"/>
            <w:vAlign w:val="bottom"/>
            <w:hideMark/>
          </w:tcPr>
          <w:p w14:paraId="20712F12" w14:textId="77777777" w:rsidR="00011EC2" w:rsidRPr="00011EC2" w:rsidRDefault="00011EC2" w:rsidP="00011E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011E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E"/>
              </w:rPr>
              <w:t>Current average cost x 1,000 applications approved</w:t>
            </w:r>
          </w:p>
        </w:tc>
      </w:tr>
      <w:tr w:rsidR="00011EC2" w:rsidRPr="00011EC2" w14:paraId="18759C19" w14:textId="77777777" w:rsidTr="00011EC2">
        <w:trPr>
          <w:trHeight w:val="315"/>
        </w:trPr>
        <w:tc>
          <w:tcPr>
            <w:tcW w:w="3114" w:type="dxa"/>
            <w:shd w:val="clear" w:color="000000" w:fill="FFF2CC"/>
            <w:vAlign w:val="bottom"/>
            <w:hideMark/>
          </w:tcPr>
          <w:p w14:paraId="5306D85D" w14:textId="77777777" w:rsidR="00011EC2" w:rsidRPr="00011EC2" w:rsidRDefault="00011EC2" w:rsidP="00011E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011E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E"/>
              </w:rPr>
              <w:t>€70,000</w:t>
            </w:r>
          </w:p>
        </w:tc>
        <w:tc>
          <w:tcPr>
            <w:tcW w:w="2835" w:type="dxa"/>
            <w:shd w:val="clear" w:color="000000" w:fill="FFF2CC"/>
            <w:vAlign w:val="bottom"/>
            <w:hideMark/>
          </w:tcPr>
          <w:p w14:paraId="48A75674" w14:textId="77777777" w:rsidR="00011EC2" w:rsidRPr="00011EC2" w:rsidRDefault="00011EC2" w:rsidP="00011E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011E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E"/>
              </w:rPr>
              <w:t>€65,005</w:t>
            </w:r>
          </w:p>
        </w:tc>
        <w:tc>
          <w:tcPr>
            <w:tcW w:w="2551" w:type="dxa"/>
            <w:shd w:val="clear" w:color="000000" w:fill="FFF2CC"/>
            <w:vAlign w:val="bottom"/>
            <w:hideMark/>
          </w:tcPr>
          <w:p w14:paraId="56AC84D8" w14:textId="77777777" w:rsidR="00011EC2" w:rsidRPr="00011EC2" w:rsidRDefault="00011EC2" w:rsidP="00011E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011E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E"/>
              </w:rPr>
              <w:t>92.86%</w:t>
            </w:r>
          </w:p>
        </w:tc>
        <w:tc>
          <w:tcPr>
            <w:tcW w:w="2552" w:type="dxa"/>
            <w:shd w:val="clear" w:color="000000" w:fill="FFF2CC"/>
            <w:vAlign w:val="bottom"/>
            <w:hideMark/>
          </w:tcPr>
          <w:p w14:paraId="3371311B" w14:textId="77777777" w:rsidR="00011EC2" w:rsidRPr="00011EC2" w:rsidRDefault="00011EC2" w:rsidP="00011E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011E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E"/>
              </w:rPr>
              <w:t>€65,005,250</w:t>
            </w:r>
          </w:p>
        </w:tc>
      </w:tr>
      <w:tr w:rsidR="00011EC2" w:rsidRPr="00011EC2" w14:paraId="4E31DE1F" w14:textId="77777777" w:rsidTr="00011EC2">
        <w:trPr>
          <w:trHeight w:val="407"/>
        </w:trPr>
        <w:tc>
          <w:tcPr>
            <w:tcW w:w="11052" w:type="dxa"/>
            <w:gridSpan w:val="4"/>
            <w:shd w:val="clear" w:color="000000" w:fill="FFF2CC"/>
            <w:vAlign w:val="bottom"/>
            <w:hideMark/>
          </w:tcPr>
          <w:p w14:paraId="7819A1CF" w14:textId="77777777" w:rsidR="00615935" w:rsidRDefault="00615935" w:rsidP="00011E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E"/>
              </w:rPr>
            </w:pPr>
          </w:p>
          <w:p w14:paraId="72F222E7" w14:textId="7668E76C" w:rsidR="00011EC2" w:rsidRPr="00011EC2" w:rsidRDefault="00011EC2" w:rsidP="006159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011E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E"/>
              </w:rPr>
              <w:t xml:space="preserve">Effect of increasing the maximum </w:t>
            </w:r>
            <w:r w:rsidR="0061593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E"/>
              </w:rPr>
              <w:t xml:space="preserve">Vacant Property Refurbishment Grant, including </w:t>
            </w:r>
            <w:r w:rsidRPr="00011E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E"/>
              </w:rPr>
              <w:t>Derelict Top-Up</w:t>
            </w:r>
            <w:r w:rsidR="0061593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E"/>
              </w:rPr>
              <w:t>,</w:t>
            </w:r>
            <w:r w:rsidRPr="00011E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E"/>
              </w:rPr>
              <w:t xml:space="preserve"> in increments of €5,000</w:t>
            </w:r>
            <w:r w:rsidR="0061593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E"/>
              </w:rPr>
              <w:t>,</w:t>
            </w:r>
            <w:r w:rsidRPr="00011E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E"/>
              </w:rPr>
              <w:t xml:space="preserve"> based on current average amount approved for the Derelict Top-Up Grant</w:t>
            </w:r>
          </w:p>
        </w:tc>
      </w:tr>
      <w:tr w:rsidR="00011EC2" w:rsidRPr="00011EC2" w14:paraId="554ABD2B" w14:textId="77777777" w:rsidTr="00011EC2">
        <w:trPr>
          <w:trHeight w:val="900"/>
        </w:trPr>
        <w:tc>
          <w:tcPr>
            <w:tcW w:w="3114" w:type="dxa"/>
            <w:shd w:val="clear" w:color="auto" w:fill="auto"/>
            <w:vAlign w:val="bottom"/>
            <w:hideMark/>
          </w:tcPr>
          <w:p w14:paraId="6A231BCF" w14:textId="77777777" w:rsidR="00011EC2" w:rsidRPr="00011EC2" w:rsidRDefault="00011EC2" w:rsidP="00011E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</w:pPr>
            <w:r w:rsidRPr="00011EC2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  <w:t>Incremental increase of €5,000 to maximum grant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14:paraId="5FEEB827" w14:textId="249A49F8" w:rsidR="00011EC2" w:rsidRPr="00011EC2" w:rsidRDefault="00011EC2" w:rsidP="006159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</w:pPr>
            <w:r w:rsidRPr="00011EC2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  <w:t xml:space="preserve">New </w:t>
            </w:r>
            <w:r w:rsidR="00615935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  <w:t>a</w:t>
            </w:r>
            <w:r w:rsidRPr="00011EC2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  <w:t xml:space="preserve">verage amount approved </w:t>
            </w:r>
            <w:r w:rsidR="00615935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  <w:t xml:space="preserve">Grant including </w:t>
            </w:r>
            <w:r w:rsidRPr="00011EC2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  <w:t>Derelict Top-Up</w:t>
            </w:r>
          </w:p>
        </w:tc>
        <w:tc>
          <w:tcPr>
            <w:tcW w:w="2551" w:type="dxa"/>
            <w:shd w:val="clear" w:color="auto" w:fill="auto"/>
            <w:vAlign w:val="bottom"/>
            <w:hideMark/>
          </w:tcPr>
          <w:p w14:paraId="641B95D8" w14:textId="0A8FE48D" w:rsidR="00011EC2" w:rsidRPr="00011EC2" w:rsidRDefault="00011EC2" w:rsidP="006159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</w:pPr>
            <w:r w:rsidRPr="00011EC2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  <w:t xml:space="preserve">Revised </w:t>
            </w:r>
            <w:r w:rsidR="00615935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  <w:t>a</w:t>
            </w:r>
            <w:r w:rsidRPr="00011EC2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  <w:t xml:space="preserve">verage </w:t>
            </w:r>
            <w:r w:rsidR="00615935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  <w:t>c</w:t>
            </w:r>
            <w:r w:rsidRPr="00011EC2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  <w:t>ost per 1,000 applications approved</w:t>
            </w:r>
          </w:p>
        </w:tc>
        <w:tc>
          <w:tcPr>
            <w:tcW w:w="2552" w:type="dxa"/>
            <w:shd w:val="clear" w:color="auto" w:fill="auto"/>
            <w:vAlign w:val="bottom"/>
            <w:hideMark/>
          </w:tcPr>
          <w:p w14:paraId="11506BF8" w14:textId="77777777" w:rsidR="00011EC2" w:rsidRPr="00011EC2" w:rsidRDefault="00011EC2" w:rsidP="00011E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</w:pPr>
            <w:r w:rsidRPr="00011EC2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  <w:t>Additional cost per 1,000 applications approved based on increase of increments of €5,000</w:t>
            </w:r>
          </w:p>
        </w:tc>
      </w:tr>
      <w:tr w:rsidR="00011EC2" w:rsidRPr="00011EC2" w14:paraId="3675D76C" w14:textId="77777777" w:rsidTr="00011EC2">
        <w:trPr>
          <w:trHeight w:val="289"/>
        </w:trPr>
        <w:tc>
          <w:tcPr>
            <w:tcW w:w="3114" w:type="dxa"/>
            <w:shd w:val="clear" w:color="auto" w:fill="auto"/>
            <w:vAlign w:val="bottom"/>
            <w:hideMark/>
          </w:tcPr>
          <w:p w14:paraId="2F47FDAD" w14:textId="77777777" w:rsidR="00011EC2" w:rsidRPr="00011EC2" w:rsidRDefault="00011EC2" w:rsidP="00011E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1EC2">
              <w:rPr>
                <w:rFonts w:ascii="Calibri" w:eastAsia="Times New Roman" w:hAnsi="Calibri" w:cs="Calibri"/>
                <w:color w:val="000000"/>
                <w:lang w:eastAsia="en-IE"/>
              </w:rPr>
              <w:t>€75,000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14:paraId="77DBB4A1" w14:textId="77777777" w:rsidR="00011EC2" w:rsidRPr="00011EC2" w:rsidRDefault="00011EC2" w:rsidP="00011E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1EC2">
              <w:rPr>
                <w:rFonts w:ascii="Calibri" w:eastAsia="Times New Roman" w:hAnsi="Calibri" w:cs="Calibri"/>
                <w:color w:val="000000"/>
                <w:lang w:eastAsia="en-IE"/>
              </w:rPr>
              <w:t>€69,645</w:t>
            </w:r>
          </w:p>
        </w:tc>
        <w:tc>
          <w:tcPr>
            <w:tcW w:w="2551" w:type="dxa"/>
            <w:shd w:val="clear" w:color="auto" w:fill="auto"/>
            <w:vAlign w:val="bottom"/>
            <w:hideMark/>
          </w:tcPr>
          <w:p w14:paraId="42AD7C13" w14:textId="77777777" w:rsidR="00011EC2" w:rsidRPr="00011EC2" w:rsidRDefault="00011EC2" w:rsidP="00011E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1EC2">
              <w:rPr>
                <w:rFonts w:ascii="Calibri" w:eastAsia="Times New Roman" w:hAnsi="Calibri" w:cs="Calibri"/>
                <w:color w:val="000000"/>
                <w:lang w:eastAsia="en-IE"/>
              </w:rPr>
              <w:t>€69,645,000</w:t>
            </w:r>
          </w:p>
        </w:tc>
        <w:tc>
          <w:tcPr>
            <w:tcW w:w="2552" w:type="dxa"/>
            <w:shd w:val="clear" w:color="auto" w:fill="auto"/>
            <w:vAlign w:val="bottom"/>
            <w:hideMark/>
          </w:tcPr>
          <w:p w14:paraId="147DBAD9" w14:textId="77777777" w:rsidR="00011EC2" w:rsidRPr="00011EC2" w:rsidRDefault="00011EC2" w:rsidP="00011E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1EC2">
              <w:rPr>
                <w:rFonts w:ascii="Calibri" w:eastAsia="Times New Roman" w:hAnsi="Calibri" w:cs="Calibri"/>
                <w:color w:val="000000"/>
                <w:lang w:eastAsia="en-IE"/>
              </w:rPr>
              <w:t>€4,639,750</w:t>
            </w:r>
          </w:p>
        </w:tc>
      </w:tr>
      <w:tr w:rsidR="00011EC2" w:rsidRPr="00011EC2" w14:paraId="5796E0A3" w14:textId="77777777" w:rsidTr="00011EC2">
        <w:trPr>
          <w:trHeight w:val="300"/>
        </w:trPr>
        <w:tc>
          <w:tcPr>
            <w:tcW w:w="3114" w:type="dxa"/>
            <w:shd w:val="clear" w:color="auto" w:fill="auto"/>
            <w:vAlign w:val="bottom"/>
            <w:hideMark/>
          </w:tcPr>
          <w:p w14:paraId="61D613BD" w14:textId="77777777" w:rsidR="00011EC2" w:rsidRPr="00011EC2" w:rsidRDefault="00011EC2" w:rsidP="00011E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1EC2">
              <w:rPr>
                <w:rFonts w:ascii="Calibri" w:eastAsia="Times New Roman" w:hAnsi="Calibri" w:cs="Calibri"/>
                <w:color w:val="000000"/>
                <w:lang w:eastAsia="en-IE"/>
              </w:rPr>
              <w:t>€80,000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14:paraId="6CC01AC4" w14:textId="77777777" w:rsidR="00011EC2" w:rsidRPr="00011EC2" w:rsidRDefault="00011EC2" w:rsidP="00011E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1EC2">
              <w:rPr>
                <w:rFonts w:ascii="Calibri" w:eastAsia="Times New Roman" w:hAnsi="Calibri" w:cs="Calibri"/>
                <w:color w:val="000000"/>
                <w:lang w:eastAsia="en-IE"/>
              </w:rPr>
              <w:t>€74,288</w:t>
            </w:r>
          </w:p>
        </w:tc>
        <w:tc>
          <w:tcPr>
            <w:tcW w:w="2551" w:type="dxa"/>
            <w:shd w:val="clear" w:color="auto" w:fill="auto"/>
            <w:vAlign w:val="bottom"/>
            <w:hideMark/>
          </w:tcPr>
          <w:p w14:paraId="20CFBAA1" w14:textId="77777777" w:rsidR="00011EC2" w:rsidRPr="00011EC2" w:rsidRDefault="00011EC2" w:rsidP="00011E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1EC2">
              <w:rPr>
                <w:rFonts w:ascii="Calibri" w:eastAsia="Times New Roman" w:hAnsi="Calibri" w:cs="Calibri"/>
                <w:color w:val="000000"/>
                <w:lang w:eastAsia="en-IE"/>
              </w:rPr>
              <w:t>€74,288,000</w:t>
            </w:r>
          </w:p>
        </w:tc>
        <w:tc>
          <w:tcPr>
            <w:tcW w:w="2552" w:type="dxa"/>
            <w:shd w:val="clear" w:color="auto" w:fill="auto"/>
            <w:vAlign w:val="bottom"/>
            <w:hideMark/>
          </w:tcPr>
          <w:p w14:paraId="5C377BD7" w14:textId="77777777" w:rsidR="00011EC2" w:rsidRPr="00011EC2" w:rsidRDefault="00011EC2" w:rsidP="00011E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1EC2">
              <w:rPr>
                <w:rFonts w:ascii="Calibri" w:eastAsia="Times New Roman" w:hAnsi="Calibri" w:cs="Calibri"/>
                <w:color w:val="000000"/>
                <w:lang w:eastAsia="en-IE"/>
              </w:rPr>
              <w:t>€74,288,000</w:t>
            </w:r>
          </w:p>
        </w:tc>
      </w:tr>
      <w:tr w:rsidR="00011EC2" w:rsidRPr="00011EC2" w14:paraId="6112DA77" w14:textId="77777777" w:rsidTr="00011EC2">
        <w:trPr>
          <w:trHeight w:val="300"/>
        </w:trPr>
        <w:tc>
          <w:tcPr>
            <w:tcW w:w="3114" w:type="dxa"/>
            <w:shd w:val="clear" w:color="auto" w:fill="auto"/>
            <w:vAlign w:val="bottom"/>
            <w:hideMark/>
          </w:tcPr>
          <w:p w14:paraId="5234BEE1" w14:textId="77777777" w:rsidR="00011EC2" w:rsidRPr="00011EC2" w:rsidRDefault="00011EC2" w:rsidP="00011E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1EC2">
              <w:rPr>
                <w:rFonts w:ascii="Calibri" w:eastAsia="Times New Roman" w:hAnsi="Calibri" w:cs="Calibri"/>
                <w:color w:val="000000"/>
                <w:lang w:eastAsia="en-IE"/>
              </w:rPr>
              <w:t>€85,000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14:paraId="4C8BACA2" w14:textId="77777777" w:rsidR="00011EC2" w:rsidRPr="00011EC2" w:rsidRDefault="00011EC2" w:rsidP="00011E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1EC2">
              <w:rPr>
                <w:rFonts w:ascii="Calibri" w:eastAsia="Times New Roman" w:hAnsi="Calibri" w:cs="Calibri"/>
                <w:color w:val="000000"/>
                <w:lang w:eastAsia="en-IE"/>
              </w:rPr>
              <w:t>€78,931</w:t>
            </w:r>
          </w:p>
        </w:tc>
        <w:tc>
          <w:tcPr>
            <w:tcW w:w="2551" w:type="dxa"/>
            <w:shd w:val="clear" w:color="auto" w:fill="auto"/>
            <w:vAlign w:val="bottom"/>
            <w:hideMark/>
          </w:tcPr>
          <w:p w14:paraId="256A9619" w14:textId="77777777" w:rsidR="00011EC2" w:rsidRPr="00011EC2" w:rsidRDefault="00011EC2" w:rsidP="00011E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1EC2">
              <w:rPr>
                <w:rFonts w:ascii="Calibri" w:eastAsia="Times New Roman" w:hAnsi="Calibri" w:cs="Calibri"/>
                <w:color w:val="000000"/>
                <w:lang w:eastAsia="en-IE"/>
              </w:rPr>
              <w:t>€78,931,000</w:t>
            </w:r>
          </w:p>
        </w:tc>
        <w:tc>
          <w:tcPr>
            <w:tcW w:w="2552" w:type="dxa"/>
            <w:shd w:val="clear" w:color="auto" w:fill="auto"/>
            <w:vAlign w:val="bottom"/>
            <w:hideMark/>
          </w:tcPr>
          <w:p w14:paraId="050D0F5B" w14:textId="77777777" w:rsidR="00011EC2" w:rsidRPr="00011EC2" w:rsidRDefault="00011EC2" w:rsidP="00011E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1EC2">
              <w:rPr>
                <w:rFonts w:ascii="Calibri" w:eastAsia="Times New Roman" w:hAnsi="Calibri" w:cs="Calibri"/>
                <w:color w:val="000000"/>
                <w:lang w:eastAsia="en-IE"/>
              </w:rPr>
              <w:t>€13,925,750</w:t>
            </w:r>
          </w:p>
        </w:tc>
      </w:tr>
      <w:tr w:rsidR="00011EC2" w:rsidRPr="00011EC2" w14:paraId="362635B1" w14:textId="77777777" w:rsidTr="00011EC2">
        <w:trPr>
          <w:trHeight w:val="300"/>
        </w:trPr>
        <w:tc>
          <w:tcPr>
            <w:tcW w:w="3114" w:type="dxa"/>
            <w:shd w:val="clear" w:color="auto" w:fill="auto"/>
            <w:vAlign w:val="bottom"/>
            <w:hideMark/>
          </w:tcPr>
          <w:p w14:paraId="2B540137" w14:textId="77777777" w:rsidR="00011EC2" w:rsidRPr="00011EC2" w:rsidRDefault="00011EC2" w:rsidP="00011E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1EC2">
              <w:rPr>
                <w:rFonts w:ascii="Calibri" w:eastAsia="Times New Roman" w:hAnsi="Calibri" w:cs="Calibri"/>
                <w:color w:val="000000"/>
                <w:lang w:eastAsia="en-IE"/>
              </w:rPr>
              <w:t>€90,000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14:paraId="50BF69BB" w14:textId="77777777" w:rsidR="00011EC2" w:rsidRPr="00011EC2" w:rsidRDefault="00011EC2" w:rsidP="00011E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1EC2">
              <w:rPr>
                <w:rFonts w:ascii="Calibri" w:eastAsia="Times New Roman" w:hAnsi="Calibri" w:cs="Calibri"/>
                <w:color w:val="000000"/>
                <w:lang w:eastAsia="en-IE"/>
              </w:rPr>
              <w:t>€83,574</w:t>
            </w:r>
          </w:p>
        </w:tc>
        <w:tc>
          <w:tcPr>
            <w:tcW w:w="2551" w:type="dxa"/>
            <w:shd w:val="clear" w:color="auto" w:fill="auto"/>
            <w:vAlign w:val="bottom"/>
            <w:hideMark/>
          </w:tcPr>
          <w:p w14:paraId="5A48011A" w14:textId="77777777" w:rsidR="00011EC2" w:rsidRPr="00011EC2" w:rsidRDefault="00011EC2" w:rsidP="00011E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1EC2">
              <w:rPr>
                <w:rFonts w:ascii="Calibri" w:eastAsia="Times New Roman" w:hAnsi="Calibri" w:cs="Calibri"/>
                <w:color w:val="000000"/>
                <w:lang w:eastAsia="en-IE"/>
              </w:rPr>
              <w:t>€83,574,000</w:t>
            </w:r>
          </w:p>
        </w:tc>
        <w:tc>
          <w:tcPr>
            <w:tcW w:w="2552" w:type="dxa"/>
            <w:shd w:val="clear" w:color="auto" w:fill="auto"/>
            <w:vAlign w:val="bottom"/>
            <w:hideMark/>
          </w:tcPr>
          <w:p w14:paraId="175F17F1" w14:textId="77777777" w:rsidR="00011EC2" w:rsidRPr="00011EC2" w:rsidRDefault="00011EC2" w:rsidP="00011E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1EC2">
              <w:rPr>
                <w:rFonts w:ascii="Calibri" w:eastAsia="Times New Roman" w:hAnsi="Calibri" w:cs="Calibri"/>
                <w:color w:val="000000"/>
                <w:lang w:eastAsia="en-IE"/>
              </w:rPr>
              <w:t>€78,934,250</w:t>
            </w:r>
          </w:p>
        </w:tc>
      </w:tr>
    </w:tbl>
    <w:p w14:paraId="72E6A987" w14:textId="154BB3F3" w:rsidR="00011EC2" w:rsidRDefault="00027E89">
      <w:r>
        <w:rPr>
          <w:rStyle w:val="EndnoteReference"/>
        </w:rPr>
        <w:endnoteReference w:id="1"/>
      </w:r>
    </w:p>
    <w:sectPr w:rsidR="00011EC2" w:rsidSect="00011EC2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F4995F" w14:textId="77777777" w:rsidR="00373E35" w:rsidRDefault="00373E35" w:rsidP="00027E89">
      <w:pPr>
        <w:spacing w:after="0" w:line="240" w:lineRule="auto"/>
      </w:pPr>
      <w:r>
        <w:separator/>
      </w:r>
    </w:p>
  </w:endnote>
  <w:endnote w:type="continuationSeparator" w:id="0">
    <w:p w14:paraId="255BA02E" w14:textId="77777777" w:rsidR="00373E35" w:rsidRDefault="00373E35" w:rsidP="00027E89">
      <w:pPr>
        <w:spacing w:after="0" w:line="240" w:lineRule="auto"/>
      </w:pPr>
      <w:r>
        <w:continuationSeparator/>
      </w:r>
    </w:p>
  </w:endnote>
  <w:endnote w:id="1">
    <w:p w14:paraId="14434068" w14:textId="38789EC9" w:rsidR="00027E89" w:rsidRPr="00615935" w:rsidRDefault="00027E89">
      <w:pPr>
        <w:pStyle w:val="EndnoteText"/>
        <w:rPr>
          <w:rFonts w:asciiTheme="minorHAnsi" w:hAnsiTheme="minorHAnsi" w:cstheme="minorHAnsi"/>
          <w:sz w:val="22"/>
          <w:szCs w:val="22"/>
        </w:rPr>
      </w:pPr>
      <w:r w:rsidRPr="00615935">
        <w:rPr>
          <w:rStyle w:val="EndnoteReference"/>
          <w:rFonts w:asciiTheme="minorHAnsi" w:hAnsiTheme="minorHAnsi" w:cstheme="minorHAnsi"/>
          <w:sz w:val="22"/>
          <w:szCs w:val="22"/>
        </w:rPr>
        <w:endnoteRef/>
      </w:r>
      <w:r w:rsidRPr="00615935">
        <w:rPr>
          <w:rFonts w:asciiTheme="minorHAnsi" w:hAnsiTheme="minorHAnsi" w:cstheme="minorHAnsi"/>
          <w:sz w:val="22"/>
          <w:szCs w:val="22"/>
        </w:rPr>
        <w:t xml:space="preserve"> Grant payments are issued following completion of works</w:t>
      </w:r>
      <w:r w:rsidR="00615935" w:rsidRPr="00615935">
        <w:rPr>
          <w:rFonts w:asciiTheme="minorHAnsi" w:hAnsiTheme="minorHAnsi" w:cstheme="minorHAnsi"/>
          <w:sz w:val="22"/>
          <w:szCs w:val="22"/>
        </w:rPr>
        <w:t xml:space="preserve"> and</w:t>
      </w:r>
      <w:r w:rsidRPr="00615935">
        <w:rPr>
          <w:rFonts w:asciiTheme="minorHAnsi" w:hAnsiTheme="minorHAnsi" w:cstheme="minorHAnsi"/>
          <w:sz w:val="22"/>
          <w:szCs w:val="22"/>
        </w:rPr>
        <w:t xml:space="preserve"> submission of required documentation which can take </w:t>
      </w:r>
      <w:r w:rsidR="00615935" w:rsidRPr="00615935">
        <w:rPr>
          <w:rFonts w:asciiTheme="minorHAnsi" w:hAnsiTheme="minorHAnsi" w:cstheme="minorHAnsi"/>
          <w:sz w:val="22"/>
          <w:szCs w:val="22"/>
        </w:rPr>
        <w:t xml:space="preserve">some </w:t>
      </w:r>
      <w:r w:rsidRPr="00615935">
        <w:rPr>
          <w:rFonts w:asciiTheme="minorHAnsi" w:hAnsiTheme="minorHAnsi" w:cstheme="minorHAnsi"/>
          <w:sz w:val="22"/>
          <w:szCs w:val="22"/>
        </w:rPr>
        <w:t>13-18 months following grant approval.</w:t>
      </w:r>
      <w:r w:rsidR="00615935" w:rsidRPr="00615935">
        <w:rPr>
          <w:rFonts w:asciiTheme="minorHAnsi" w:hAnsiTheme="minorHAnsi" w:cstheme="minorHAnsi"/>
          <w:color w:val="000000"/>
          <w:sz w:val="22"/>
          <w:szCs w:val="22"/>
        </w:rPr>
        <w:t xml:space="preserve"> Currently some 94% of applications received are approved, however not all works approved result in the applicant proceeding with the works.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9CF802" w14:textId="77777777" w:rsidR="00373E35" w:rsidRDefault="00373E35" w:rsidP="00027E89">
      <w:pPr>
        <w:spacing w:after="0" w:line="240" w:lineRule="auto"/>
      </w:pPr>
      <w:r>
        <w:separator/>
      </w:r>
    </w:p>
  </w:footnote>
  <w:footnote w:type="continuationSeparator" w:id="0">
    <w:p w14:paraId="6681FFB9" w14:textId="77777777" w:rsidR="00373E35" w:rsidRDefault="00373E35" w:rsidP="00027E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55D8B" w14:textId="0BA4C3E6" w:rsidR="00027E89" w:rsidRPr="00027E89" w:rsidRDefault="00027E89" w:rsidP="00027E89">
    <w:pPr>
      <w:pStyle w:val="Header"/>
      <w:jc w:val="center"/>
      <w:rPr>
        <w:b/>
      </w:rPr>
    </w:pPr>
    <w:r w:rsidRPr="00027E89">
      <w:rPr>
        <w:b/>
      </w:rPr>
      <w:t>E</w:t>
    </w:r>
    <w:r w:rsidR="00615935">
      <w:rPr>
        <w:b/>
      </w:rPr>
      <w:t>stimated cost of</w:t>
    </w:r>
    <w:r w:rsidRPr="00027E89">
      <w:rPr>
        <w:b/>
      </w:rPr>
      <w:t xml:space="preserve"> </w:t>
    </w:r>
    <w:r w:rsidR="00A512C5">
      <w:rPr>
        <w:b/>
      </w:rPr>
      <w:t>i</w:t>
    </w:r>
    <w:r w:rsidRPr="00027E89">
      <w:rPr>
        <w:b/>
      </w:rPr>
      <w:t xml:space="preserve">ncreasing current maximum </w:t>
    </w:r>
    <w:r w:rsidR="00615935">
      <w:rPr>
        <w:b/>
      </w:rPr>
      <w:t xml:space="preserve">Vacant Property Refurbishment </w:t>
    </w:r>
    <w:proofErr w:type="gramStart"/>
    <w:r w:rsidR="00615935">
      <w:rPr>
        <w:b/>
      </w:rPr>
      <w:t xml:space="preserve">Grant </w:t>
    </w:r>
    <w:r w:rsidRPr="00027E89">
      <w:rPr>
        <w:b/>
      </w:rPr>
      <w:t xml:space="preserve"> levels</w:t>
    </w:r>
    <w:proofErr w:type="gramEnd"/>
    <w:r w:rsidR="00615935">
      <w:rPr>
        <w:b/>
      </w:rPr>
      <w:t>,</w:t>
    </w:r>
    <w:r w:rsidRPr="00027E89">
      <w:rPr>
        <w:b/>
      </w:rPr>
      <w:t xml:space="preserve"> in increments of €5,000</w:t>
    </w:r>
  </w:p>
  <w:p w14:paraId="1CA04654" w14:textId="77777777" w:rsidR="00027E89" w:rsidRDefault="00027E8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EC2"/>
    <w:rsid w:val="00011EC2"/>
    <w:rsid w:val="00027E89"/>
    <w:rsid w:val="00373E35"/>
    <w:rsid w:val="00615935"/>
    <w:rsid w:val="007F6533"/>
    <w:rsid w:val="00A512C5"/>
    <w:rsid w:val="00D31C8C"/>
    <w:rsid w:val="00E81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AD2BA2"/>
  <w15:chartTrackingRefBased/>
  <w15:docId w15:val="{4ED0AF04-2ADF-4F05-8643-064AC68F4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7E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7E89"/>
  </w:style>
  <w:style w:type="paragraph" w:styleId="Footer">
    <w:name w:val="footer"/>
    <w:basedOn w:val="Normal"/>
    <w:link w:val="FooterChar"/>
    <w:uiPriority w:val="99"/>
    <w:unhideWhenUsed/>
    <w:rsid w:val="00027E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7E89"/>
  </w:style>
  <w:style w:type="paragraph" w:styleId="EndnoteText">
    <w:name w:val="endnote text"/>
    <w:basedOn w:val="Normal"/>
    <w:link w:val="EndnoteTextChar"/>
    <w:uiPriority w:val="99"/>
    <w:semiHidden/>
    <w:unhideWhenUsed/>
    <w:rsid w:val="00027E8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27E8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027E8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820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F8D5A13473A0489F58D4B4392684FB" ma:contentTypeVersion="0" ma:contentTypeDescription="Create a new document." ma:contentTypeScope="" ma:versionID="97ea07028e1b6e741559bef2027c644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48125c788c655cd4cc917c44767a318e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F95033-3E38-41B5-A5CC-2B3D0CAFFA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77B0B4-5F6A-4330-85CB-FFFB7433550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412FAFB-0537-4106-A792-443905C78D7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3C1D765-013C-4243-9058-7ADC56E4B8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FergusX Carroll (Housing)</dc:creator>
  <cp:keywords/>
  <dc:description/>
  <cp:lastModifiedBy>Darragh Bohan</cp:lastModifiedBy>
  <cp:revision>2</cp:revision>
  <dcterms:created xsi:type="dcterms:W3CDTF">2024-10-10T16:43:00Z</dcterms:created>
  <dcterms:modified xsi:type="dcterms:W3CDTF">2024-10-10T16:43:00Z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0x01010008F8D5A13473A0489F58D4B4392684FB</vt:lpwstr>
  </property>
  <property fmtid="{D5CDD505-2E9C-101B-9397-08002B2CF9AE}" pid="3" name="MSIP_Label_a276e348-bda2-42ff-85d7-569ad34f2b3a_Enabled">
    <vt:lpwstr>true</vt:lpwstr>
  </property>
  <property fmtid="{D5CDD505-2E9C-101B-9397-08002B2CF9AE}" pid="4" name="MSIP_Label_a276e348-bda2-42ff-85d7-569ad34f2b3a_SetDate">
    <vt:lpwstr>2024-10-10T16:43:27Z</vt:lpwstr>
  </property>
  <property fmtid="{D5CDD505-2E9C-101B-9397-08002B2CF9AE}" pid="5" name="MSIP_Label_a276e348-bda2-42ff-85d7-569ad34f2b3a_Method">
    <vt:lpwstr>Standard</vt:lpwstr>
  </property>
  <property fmtid="{D5CDD505-2E9C-101B-9397-08002B2CF9AE}" pid="6" name="MSIP_Label_a276e348-bda2-42ff-85d7-569ad34f2b3a_Name">
    <vt:lpwstr>Confidential Data</vt:lpwstr>
  </property>
  <property fmtid="{D5CDD505-2E9C-101B-9397-08002B2CF9AE}" pid="7" name="MSIP_Label_a276e348-bda2-42ff-85d7-569ad34f2b3a_SiteId">
    <vt:lpwstr>ce71ecf0-0b97-47b2-966c-b4ecc8db23f2</vt:lpwstr>
  </property>
  <property fmtid="{D5CDD505-2E9C-101B-9397-08002B2CF9AE}" pid="8" name="MSIP_Label_a276e348-bda2-42ff-85d7-569ad34f2b3a_ActionId">
    <vt:lpwstr>408f3944-ce21-4bc8-bb27-e62336220963</vt:lpwstr>
  </property>
  <property fmtid="{D5CDD505-2E9C-101B-9397-08002B2CF9AE}" pid="9" name="MSIP_Label_a276e348-bda2-42ff-85d7-569ad34f2b3a_ContentBits">
    <vt:lpwstr>0</vt:lpwstr>
  </property>
</Properties>
</file>