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233"/>
        <w:gridCol w:w="1323"/>
        <w:gridCol w:w="2272"/>
        <w:gridCol w:w="1594"/>
        <w:gridCol w:w="6323"/>
      </w:tblGrid>
      <w:tr w:rsidR="009F3666" w:rsidRPr="00212DAE" w14:paraId="558AA8DE" w14:textId="71F0CCC1" w:rsidTr="00D11DE2">
        <w:tc>
          <w:tcPr>
            <w:tcW w:w="13745" w:type="dxa"/>
            <w:gridSpan w:val="5"/>
            <w:shd w:val="clear" w:color="auto" w:fill="D9E2F3" w:themeFill="accent1" w:themeFillTint="33"/>
          </w:tcPr>
          <w:p w14:paraId="3DEBFE33" w14:textId="52CAEE0C" w:rsidR="009F3666" w:rsidRPr="00DA062C" w:rsidRDefault="009F3666" w:rsidP="00161AA7">
            <w:pPr>
              <w:rPr>
                <w:rFonts w:cstheme="minorHAnsi"/>
                <w:b/>
                <w:sz w:val="28"/>
                <w:szCs w:val="28"/>
              </w:rPr>
            </w:pPr>
            <w:r w:rsidRPr="00DA062C">
              <w:rPr>
                <w:rFonts w:cstheme="minorHAnsi"/>
                <w:b/>
                <w:sz w:val="28"/>
                <w:szCs w:val="28"/>
              </w:rPr>
              <w:t xml:space="preserve">PQ </w:t>
            </w:r>
            <w:r w:rsidRPr="00DA062C">
              <w:rPr>
                <w:rFonts w:cstheme="minorHAnsi"/>
                <w:b/>
                <w:color w:val="262626"/>
                <w:sz w:val="28"/>
                <w:szCs w:val="28"/>
              </w:rPr>
              <w:t>28675</w:t>
            </w:r>
            <w:r w:rsidR="00A54B61">
              <w:rPr>
                <w:rFonts w:cstheme="minorHAnsi"/>
                <w:b/>
                <w:color w:val="262626"/>
                <w:sz w:val="28"/>
                <w:szCs w:val="28"/>
              </w:rPr>
              <w:t xml:space="preserve">- </w:t>
            </w:r>
            <w:r w:rsidRPr="00DA062C">
              <w:rPr>
                <w:rFonts w:cstheme="minorHAnsi"/>
                <w:b/>
                <w:sz w:val="28"/>
                <w:szCs w:val="28"/>
              </w:rPr>
              <w:t>2024 Deputy Richard Bruton – Written Answer 3 July 2024</w:t>
            </w:r>
          </w:p>
        </w:tc>
      </w:tr>
      <w:tr w:rsidR="00E84D9C" w:rsidRPr="00212DAE" w14:paraId="42632283" w14:textId="111BDBA0" w:rsidTr="00072AD9">
        <w:trPr>
          <w:trHeight w:val="1302"/>
        </w:trPr>
        <w:tc>
          <w:tcPr>
            <w:tcW w:w="2233" w:type="dxa"/>
            <w:shd w:val="clear" w:color="auto" w:fill="D9E2F3" w:themeFill="accent1" w:themeFillTint="33"/>
          </w:tcPr>
          <w:p w14:paraId="43068DFE" w14:textId="77777777" w:rsidR="009F3666" w:rsidRPr="00212DAE" w:rsidRDefault="009F3666" w:rsidP="00161AA7">
            <w:pPr>
              <w:rPr>
                <w:rFonts w:cstheme="minorHAnsi"/>
                <w:b/>
                <w:sz w:val="24"/>
                <w:szCs w:val="24"/>
              </w:rPr>
            </w:pPr>
            <w:r w:rsidRPr="00212DAE">
              <w:rPr>
                <w:rFonts w:cstheme="minorHAnsi"/>
                <w:b/>
                <w:sz w:val="24"/>
                <w:szCs w:val="24"/>
              </w:rPr>
              <w:t>Name of Body</w:t>
            </w:r>
          </w:p>
        </w:tc>
        <w:tc>
          <w:tcPr>
            <w:tcW w:w="1323" w:type="dxa"/>
            <w:shd w:val="clear" w:color="auto" w:fill="D9E2F3" w:themeFill="accent1" w:themeFillTint="33"/>
          </w:tcPr>
          <w:p w14:paraId="6ACAC114" w14:textId="5F0986C3" w:rsidR="00E155F8" w:rsidRDefault="009F3666" w:rsidP="00161AA7">
            <w:pPr>
              <w:rPr>
                <w:rFonts w:cstheme="minorHAnsi"/>
                <w:b/>
                <w:sz w:val="24"/>
                <w:szCs w:val="24"/>
              </w:rPr>
            </w:pPr>
            <w:r>
              <w:rPr>
                <w:rFonts w:cstheme="minorHAnsi"/>
                <w:b/>
                <w:sz w:val="24"/>
                <w:szCs w:val="24"/>
              </w:rPr>
              <w:t>202</w:t>
            </w:r>
            <w:r w:rsidR="005B0A0E">
              <w:rPr>
                <w:rFonts w:cstheme="minorHAnsi"/>
                <w:b/>
                <w:sz w:val="24"/>
                <w:szCs w:val="24"/>
              </w:rPr>
              <w:t>3</w:t>
            </w:r>
            <w:r w:rsidR="00DA062C">
              <w:rPr>
                <w:rFonts w:cstheme="minorHAnsi"/>
                <w:b/>
                <w:sz w:val="24"/>
                <w:szCs w:val="24"/>
              </w:rPr>
              <w:t xml:space="preserve"> Annual Budget</w:t>
            </w:r>
          </w:p>
          <w:p w14:paraId="6D821A58" w14:textId="04DC5F3A" w:rsidR="009F3666" w:rsidRPr="00212DAE" w:rsidRDefault="009F3666" w:rsidP="00161AA7">
            <w:pPr>
              <w:rPr>
                <w:rFonts w:cstheme="minorHAnsi"/>
                <w:b/>
                <w:sz w:val="24"/>
                <w:szCs w:val="24"/>
              </w:rPr>
            </w:pPr>
          </w:p>
        </w:tc>
        <w:tc>
          <w:tcPr>
            <w:tcW w:w="2272" w:type="dxa"/>
            <w:shd w:val="clear" w:color="auto" w:fill="D9E2F3" w:themeFill="accent1" w:themeFillTint="33"/>
          </w:tcPr>
          <w:p w14:paraId="3C7A0BC8" w14:textId="1D0B6D92" w:rsidR="009F3666" w:rsidRDefault="009F3666" w:rsidP="00161AA7">
            <w:pPr>
              <w:rPr>
                <w:rFonts w:cstheme="minorHAnsi"/>
                <w:b/>
                <w:sz w:val="24"/>
                <w:szCs w:val="24"/>
              </w:rPr>
            </w:pPr>
            <w:r>
              <w:rPr>
                <w:rFonts w:cstheme="minorHAnsi"/>
                <w:b/>
                <w:sz w:val="24"/>
                <w:szCs w:val="24"/>
              </w:rPr>
              <w:t xml:space="preserve">Number of staff employed (whole </w:t>
            </w:r>
            <w:r w:rsidR="00E155F8">
              <w:rPr>
                <w:rFonts w:cstheme="minorHAnsi"/>
                <w:b/>
                <w:sz w:val="24"/>
                <w:szCs w:val="24"/>
              </w:rPr>
              <w:t>t</w:t>
            </w:r>
            <w:r>
              <w:rPr>
                <w:rFonts w:cstheme="minorHAnsi"/>
                <w:b/>
                <w:sz w:val="24"/>
                <w:szCs w:val="24"/>
              </w:rPr>
              <w:t>ime equivalent)</w:t>
            </w:r>
            <w:r w:rsidR="00DA062C">
              <w:rPr>
                <w:rFonts w:cstheme="minorHAnsi"/>
                <w:b/>
                <w:sz w:val="24"/>
                <w:szCs w:val="24"/>
              </w:rPr>
              <w:t xml:space="preserve">. </w:t>
            </w:r>
          </w:p>
          <w:p w14:paraId="5D352ED3" w14:textId="77777777" w:rsidR="009F3666" w:rsidRDefault="009F3666" w:rsidP="00161AA7">
            <w:pPr>
              <w:rPr>
                <w:rFonts w:cstheme="minorHAnsi"/>
                <w:b/>
                <w:sz w:val="24"/>
                <w:szCs w:val="24"/>
              </w:rPr>
            </w:pPr>
          </w:p>
          <w:p w14:paraId="584CE3C1" w14:textId="77777777" w:rsidR="00DA062C" w:rsidRDefault="00DA062C" w:rsidP="00161AA7">
            <w:pPr>
              <w:rPr>
                <w:rFonts w:cstheme="minorHAnsi"/>
                <w:b/>
                <w:sz w:val="24"/>
                <w:szCs w:val="24"/>
              </w:rPr>
            </w:pPr>
          </w:p>
          <w:p w14:paraId="33399057" w14:textId="561AB3AE" w:rsidR="00DA062C" w:rsidRPr="00212DAE" w:rsidRDefault="00DA062C" w:rsidP="00161AA7">
            <w:pPr>
              <w:rPr>
                <w:rFonts w:cstheme="minorHAnsi"/>
                <w:b/>
                <w:sz w:val="24"/>
                <w:szCs w:val="24"/>
              </w:rPr>
            </w:pPr>
          </w:p>
        </w:tc>
        <w:tc>
          <w:tcPr>
            <w:tcW w:w="1594" w:type="dxa"/>
            <w:shd w:val="clear" w:color="auto" w:fill="D9E2F3" w:themeFill="accent1" w:themeFillTint="33"/>
          </w:tcPr>
          <w:p w14:paraId="65050A52" w14:textId="202E8D9B" w:rsidR="009F3666" w:rsidRDefault="009F3666" w:rsidP="00161AA7">
            <w:pPr>
              <w:rPr>
                <w:rFonts w:cstheme="minorHAnsi"/>
                <w:b/>
                <w:sz w:val="24"/>
                <w:szCs w:val="24"/>
              </w:rPr>
            </w:pPr>
            <w:r>
              <w:rPr>
                <w:rFonts w:cstheme="minorHAnsi"/>
                <w:b/>
                <w:sz w:val="24"/>
                <w:szCs w:val="24"/>
              </w:rPr>
              <w:t>Year Established</w:t>
            </w:r>
          </w:p>
        </w:tc>
        <w:tc>
          <w:tcPr>
            <w:tcW w:w="6323" w:type="dxa"/>
            <w:shd w:val="clear" w:color="auto" w:fill="D9E2F3" w:themeFill="accent1" w:themeFillTint="33"/>
          </w:tcPr>
          <w:p w14:paraId="74C55360" w14:textId="12AD55ED" w:rsidR="009F3666" w:rsidRDefault="009F3666" w:rsidP="00161AA7">
            <w:pPr>
              <w:rPr>
                <w:rFonts w:cstheme="minorHAnsi"/>
                <w:b/>
                <w:sz w:val="24"/>
                <w:szCs w:val="24"/>
              </w:rPr>
            </w:pPr>
            <w:r>
              <w:rPr>
                <w:rFonts w:cstheme="minorHAnsi"/>
                <w:b/>
                <w:sz w:val="24"/>
                <w:szCs w:val="24"/>
              </w:rPr>
              <w:t>Broad remit</w:t>
            </w:r>
          </w:p>
        </w:tc>
      </w:tr>
      <w:tr w:rsidR="00474CAF" w:rsidRPr="00DA062C" w14:paraId="1CCDA570" w14:textId="511C8A4D" w:rsidTr="00D11DE2">
        <w:trPr>
          <w:trHeight w:val="624"/>
        </w:trPr>
        <w:tc>
          <w:tcPr>
            <w:tcW w:w="2233" w:type="dxa"/>
          </w:tcPr>
          <w:p w14:paraId="702FCB50" w14:textId="77777777" w:rsidR="00072AD9" w:rsidRPr="00DA062C" w:rsidRDefault="00072AD9" w:rsidP="00072AD9">
            <w:pPr>
              <w:tabs>
                <w:tab w:val="left" w:pos="142"/>
                <w:tab w:val="left" w:pos="4820"/>
                <w:tab w:val="left" w:pos="9214"/>
              </w:tabs>
              <w:rPr>
                <w:rFonts w:cstheme="minorHAnsi"/>
              </w:rPr>
            </w:pPr>
            <w:r w:rsidRPr="00DA062C">
              <w:rPr>
                <w:rFonts w:cstheme="minorHAnsi"/>
              </w:rPr>
              <w:t>An Chomhairle um Oideachais Gaeltachta</w:t>
            </w:r>
          </w:p>
          <w:p w14:paraId="7497A017" w14:textId="77777777" w:rsidR="00072AD9" w:rsidRPr="00DA062C" w:rsidRDefault="00072AD9" w:rsidP="00072AD9">
            <w:pPr>
              <w:tabs>
                <w:tab w:val="left" w:pos="142"/>
                <w:tab w:val="left" w:pos="4820"/>
                <w:tab w:val="left" w:pos="9214"/>
              </w:tabs>
              <w:rPr>
                <w:rFonts w:cstheme="minorHAnsi"/>
                <w:b/>
                <w:u w:val="single"/>
              </w:rPr>
            </w:pPr>
            <w:r w:rsidRPr="00DA062C">
              <w:rPr>
                <w:rFonts w:cstheme="minorHAnsi"/>
              </w:rPr>
              <w:t xml:space="preserve">agus Gaelscolaíochta </w:t>
            </w:r>
          </w:p>
        </w:tc>
        <w:tc>
          <w:tcPr>
            <w:tcW w:w="1323" w:type="dxa"/>
          </w:tcPr>
          <w:p w14:paraId="60FA6E99" w14:textId="77777777" w:rsidR="00072AD9" w:rsidRDefault="00072AD9" w:rsidP="00072AD9">
            <w:pPr>
              <w:rPr>
                <w14:ligatures w14:val="standardContextual"/>
              </w:rPr>
            </w:pPr>
            <w:r>
              <w:rPr>
                <w14:ligatures w14:val="standardContextual"/>
              </w:rPr>
              <w:t>€3.04m</w:t>
            </w:r>
          </w:p>
          <w:p w14:paraId="3A48EB52" w14:textId="6020AE0B" w:rsidR="00072AD9" w:rsidRPr="00D57B59" w:rsidRDefault="00072AD9" w:rsidP="00072AD9">
            <w:pPr>
              <w:tabs>
                <w:tab w:val="left" w:pos="142"/>
                <w:tab w:val="left" w:pos="4820"/>
                <w:tab w:val="left" w:pos="9214"/>
              </w:tabs>
              <w:rPr>
                <w:rFonts w:cstheme="minorHAnsi"/>
                <w:bCs/>
              </w:rPr>
            </w:pPr>
            <w:r>
              <w:rPr>
                <w14:ligatures w14:val="standardContextual"/>
              </w:rPr>
              <w:t>(2023 outturn)</w:t>
            </w:r>
          </w:p>
        </w:tc>
        <w:tc>
          <w:tcPr>
            <w:tcW w:w="2272" w:type="dxa"/>
          </w:tcPr>
          <w:p w14:paraId="60C1C62C" w14:textId="77777777" w:rsidR="00072AD9" w:rsidRDefault="00072AD9" w:rsidP="00072AD9">
            <w:pPr>
              <w:rPr>
                <w14:ligatures w14:val="standardContextual"/>
              </w:rPr>
            </w:pPr>
            <w:r>
              <w:rPr>
                <w14:ligatures w14:val="standardContextual"/>
              </w:rPr>
              <w:t>13</w:t>
            </w:r>
          </w:p>
          <w:p w14:paraId="1A788687" w14:textId="668D3746" w:rsidR="00072AD9" w:rsidRPr="00D57B59" w:rsidRDefault="00072AD9" w:rsidP="00072AD9">
            <w:pPr>
              <w:tabs>
                <w:tab w:val="left" w:pos="142"/>
                <w:tab w:val="left" w:pos="4820"/>
                <w:tab w:val="left" w:pos="9214"/>
              </w:tabs>
              <w:rPr>
                <w:rFonts w:cstheme="minorHAnsi"/>
                <w:bCs/>
              </w:rPr>
            </w:pPr>
          </w:p>
        </w:tc>
        <w:tc>
          <w:tcPr>
            <w:tcW w:w="1594" w:type="dxa"/>
          </w:tcPr>
          <w:p w14:paraId="2F61F10E" w14:textId="2C43EECA" w:rsidR="00072AD9" w:rsidRPr="00DA062C" w:rsidRDefault="00072AD9" w:rsidP="00072AD9">
            <w:pPr>
              <w:tabs>
                <w:tab w:val="left" w:pos="142"/>
                <w:tab w:val="left" w:pos="4820"/>
                <w:tab w:val="left" w:pos="9214"/>
              </w:tabs>
              <w:rPr>
                <w:rFonts w:cstheme="minorHAnsi"/>
                <w:bCs/>
              </w:rPr>
            </w:pPr>
            <w:r w:rsidRPr="00DA062C">
              <w:rPr>
                <w:rFonts w:cstheme="minorHAnsi"/>
                <w:bCs/>
              </w:rPr>
              <w:t>1998</w:t>
            </w:r>
          </w:p>
        </w:tc>
        <w:tc>
          <w:tcPr>
            <w:tcW w:w="6323" w:type="dxa"/>
          </w:tcPr>
          <w:p w14:paraId="362FBFF6" w14:textId="77777777" w:rsidR="00072AD9" w:rsidRPr="00DA062C" w:rsidRDefault="00072AD9" w:rsidP="00072AD9">
            <w:pPr>
              <w:spacing w:line="360" w:lineRule="auto"/>
              <w:jc w:val="both"/>
              <w:rPr>
                <w:rFonts w:eastAsia="Arial"/>
              </w:rPr>
            </w:pPr>
            <w:r w:rsidRPr="00DA062C">
              <w:rPr>
                <w:rFonts w:eastAsia="Arial"/>
              </w:rPr>
              <w:t>An Chomhairle um Oideachas Gaeltachta agus Gaelscolaíochta was founded under the provisions of Article 31 of the Education Act of 1998 It was established to cater for the educational needs of Gaeltacht schools, Gaelscoileanna and the teaching of Irish in the country’s other schools in both primary and post-primary.</w:t>
            </w:r>
          </w:p>
          <w:p w14:paraId="60E41E07" w14:textId="77777777" w:rsidR="00072AD9" w:rsidRPr="00DA062C" w:rsidRDefault="00072AD9" w:rsidP="00072AD9">
            <w:pPr>
              <w:spacing w:line="360" w:lineRule="auto"/>
              <w:jc w:val="both"/>
              <w:rPr>
                <w:rFonts w:eastAsia="Arial"/>
                <w:b/>
                <w:bCs/>
              </w:rPr>
            </w:pPr>
          </w:p>
          <w:p w14:paraId="4EF292B3" w14:textId="77777777" w:rsidR="00072AD9" w:rsidRPr="00DA062C" w:rsidRDefault="00072AD9" w:rsidP="00072AD9">
            <w:pPr>
              <w:tabs>
                <w:tab w:val="left" w:pos="142"/>
                <w:tab w:val="left" w:pos="4820"/>
                <w:tab w:val="left" w:pos="9214"/>
              </w:tabs>
              <w:rPr>
                <w:rFonts w:cstheme="minorHAnsi"/>
                <w:b/>
                <w:u w:val="single"/>
              </w:rPr>
            </w:pPr>
          </w:p>
        </w:tc>
      </w:tr>
      <w:tr w:rsidR="00474CAF" w:rsidRPr="00DA062C" w14:paraId="4AFD65D8" w14:textId="77777777" w:rsidTr="00D045E3">
        <w:trPr>
          <w:trHeight w:val="1022"/>
        </w:trPr>
        <w:tc>
          <w:tcPr>
            <w:tcW w:w="2233" w:type="dxa"/>
          </w:tcPr>
          <w:p w14:paraId="60C514E3" w14:textId="0CF047F7" w:rsidR="00072AD9" w:rsidRPr="00DA062C" w:rsidRDefault="00072AD9" w:rsidP="00072AD9">
            <w:pPr>
              <w:spacing w:line="360" w:lineRule="auto"/>
              <w:jc w:val="both"/>
              <w:rPr>
                <w:rFonts w:cstheme="minorHAnsi"/>
              </w:rPr>
            </w:pPr>
            <w:r w:rsidRPr="00DA062C">
              <w:rPr>
                <w:rFonts w:cstheme="minorHAnsi"/>
              </w:rPr>
              <w:t>Commission to Inquire into Child Abuse</w:t>
            </w:r>
          </w:p>
        </w:tc>
        <w:tc>
          <w:tcPr>
            <w:tcW w:w="1323" w:type="dxa"/>
          </w:tcPr>
          <w:p w14:paraId="03BF2F32" w14:textId="76EF1457" w:rsidR="00072AD9" w:rsidRPr="001E4CA3" w:rsidRDefault="001E4CA3" w:rsidP="00072AD9">
            <w:pPr>
              <w:tabs>
                <w:tab w:val="left" w:pos="142"/>
                <w:tab w:val="left" w:pos="4820"/>
                <w:tab w:val="left" w:pos="9214"/>
              </w:tabs>
              <w:rPr>
                <w:rFonts w:cstheme="minorHAnsi"/>
                <w:bCs/>
              </w:rPr>
            </w:pPr>
            <w:r>
              <w:rPr>
                <w:rFonts w:cstheme="minorHAnsi"/>
                <w:bCs/>
              </w:rPr>
              <w:t>€0.277m (2023 provisional outturn)</w:t>
            </w:r>
          </w:p>
        </w:tc>
        <w:tc>
          <w:tcPr>
            <w:tcW w:w="2272" w:type="dxa"/>
          </w:tcPr>
          <w:p w14:paraId="588245C3" w14:textId="6B26C338" w:rsidR="00072AD9" w:rsidRPr="001E4CA3" w:rsidRDefault="001E4CA3" w:rsidP="00072AD9">
            <w:pPr>
              <w:tabs>
                <w:tab w:val="left" w:pos="142"/>
                <w:tab w:val="left" w:pos="4820"/>
                <w:tab w:val="left" w:pos="9214"/>
              </w:tabs>
              <w:rPr>
                <w:rFonts w:cstheme="minorHAnsi"/>
                <w:bCs/>
              </w:rPr>
            </w:pPr>
            <w:r>
              <w:rPr>
                <w:rFonts w:cstheme="minorHAnsi"/>
                <w:bCs/>
              </w:rPr>
              <w:t>2</w:t>
            </w:r>
          </w:p>
        </w:tc>
        <w:tc>
          <w:tcPr>
            <w:tcW w:w="1594" w:type="dxa"/>
          </w:tcPr>
          <w:p w14:paraId="18BB3750" w14:textId="575F670F" w:rsidR="00072AD9" w:rsidRPr="00DA062C" w:rsidRDefault="00072AD9" w:rsidP="00072AD9">
            <w:pPr>
              <w:tabs>
                <w:tab w:val="left" w:pos="142"/>
                <w:tab w:val="left" w:pos="4820"/>
                <w:tab w:val="left" w:pos="9214"/>
              </w:tabs>
              <w:rPr>
                <w:rFonts w:cstheme="minorHAnsi"/>
                <w:bCs/>
              </w:rPr>
            </w:pPr>
            <w:r w:rsidRPr="00DA062C">
              <w:rPr>
                <w:rFonts w:cstheme="minorHAnsi"/>
                <w:bCs/>
              </w:rPr>
              <w:t>200</w:t>
            </w:r>
            <w:r w:rsidR="001E4CA3">
              <w:rPr>
                <w:rFonts w:cstheme="minorHAnsi"/>
                <w:bCs/>
              </w:rPr>
              <w:t>0</w:t>
            </w:r>
          </w:p>
        </w:tc>
        <w:tc>
          <w:tcPr>
            <w:tcW w:w="6323" w:type="dxa"/>
          </w:tcPr>
          <w:p w14:paraId="37BC3EA7" w14:textId="25F07F20" w:rsidR="00072AD9" w:rsidRPr="00DA062C" w:rsidRDefault="00072AD9" w:rsidP="00072AD9">
            <w:pPr>
              <w:spacing w:line="360" w:lineRule="auto"/>
              <w:jc w:val="both"/>
              <w:rPr>
                <w:rFonts w:eastAsia="Arial"/>
              </w:rPr>
            </w:pPr>
            <w:r w:rsidRPr="00DA062C">
              <w:rPr>
                <w:rFonts w:eastAsia="Arial"/>
              </w:rPr>
              <w:t xml:space="preserve">The Commission reported in 2009 and is currently in </w:t>
            </w:r>
            <w:r w:rsidR="001E4CA3">
              <w:rPr>
                <w:rFonts w:eastAsia="Arial"/>
              </w:rPr>
              <w:t xml:space="preserve">substantial </w:t>
            </w:r>
            <w:r w:rsidR="004C3EC9" w:rsidRPr="00DA062C">
              <w:rPr>
                <w:rFonts w:eastAsia="Arial"/>
              </w:rPr>
              <w:t>wind</w:t>
            </w:r>
            <w:r w:rsidR="004C3EC9">
              <w:rPr>
                <w:rFonts w:eastAsia="Arial"/>
              </w:rPr>
              <w:t>down</w:t>
            </w:r>
            <w:r w:rsidR="004C3EC9" w:rsidRPr="00DA062C">
              <w:rPr>
                <w:rFonts w:eastAsia="Arial"/>
              </w:rPr>
              <w:t xml:space="preserve"> mode</w:t>
            </w:r>
            <w:r w:rsidRPr="00DA062C">
              <w:rPr>
                <w:rFonts w:eastAsia="Arial"/>
              </w:rPr>
              <w:t>, settling outstanding remaining legal costs plus dealing with records pending enactment of legislation.</w:t>
            </w:r>
          </w:p>
          <w:p w14:paraId="6145B9FF" w14:textId="77777777" w:rsidR="00072AD9" w:rsidRPr="00DA062C" w:rsidRDefault="00072AD9" w:rsidP="00072AD9">
            <w:pPr>
              <w:spacing w:line="360" w:lineRule="auto"/>
              <w:jc w:val="both"/>
              <w:rPr>
                <w:rFonts w:eastAsia="Arial"/>
              </w:rPr>
            </w:pPr>
          </w:p>
        </w:tc>
      </w:tr>
      <w:tr w:rsidR="00474CAF" w:rsidRPr="00DA062C" w14:paraId="3E0EB731" w14:textId="4AF2B7FD" w:rsidTr="00D11DE2">
        <w:trPr>
          <w:trHeight w:val="624"/>
        </w:trPr>
        <w:tc>
          <w:tcPr>
            <w:tcW w:w="2233" w:type="dxa"/>
          </w:tcPr>
          <w:p w14:paraId="18507C9A" w14:textId="77777777" w:rsidR="00072AD9" w:rsidRPr="00DA062C" w:rsidRDefault="00072AD9" w:rsidP="00072AD9">
            <w:pPr>
              <w:tabs>
                <w:tab w:val="left" w:pos="142"/>
                <w:tab w:val="left" w:pos="4820"/>
                <w:tab w:val="left" w:pos="9214"/>
              </w:tabs>
              <w:rPr>
                <w:rFonts w:cstheme="minorHAnsi"/>
                <w:b/>
                <w:u w:val="single"/>
              </w:rPr>
            </w:pPr>
            <w:r w:rsidRPr="00DA062C">
              <w:rPr>
                <w:rFonts w:cstheme="minorHAnsi"/>
              </w:rPr>
              <w:t>Educational Research Centre</w:t>
            </w:r>
          </w:p>
        </w:tc>
        <w:tc>
          <w:tcPr>
            <w:tcW w:w="1323" w:type="dxa"/>
          </w:tcPr>
          <w:p w14:paraId="62C8DB49" w14:textId="3C55405B" w:rsidR="00072AD9" w:rsidRPr="00DA062C" w:rsidRDefault="00072AD9" w:rsidP="00072AD9">
            <w:pPr>
              <w:tabs>
                <w:tab w:val="left" w:pos="142"/>
                <w:tab w:val="left" w:pos="4820"/>
                <w:tab w:val="left" w:pos="9214"/>
              </w:tabs>
              <w:rPr>
                <w:rFonts w:cstheme="minorHAnsi"/>
                <w:b/>
                <w:u w:val="single"/>
              </w:rPr>
            </w:pPr>
            <w:r w:rsidRPr="00D57B59">
              <w:rPr>
                <w:rFonts w:cstheme="minorHAnsi"/>
                <w:bCs/>
              </w:rPr>
              <w:t>€4</w:t>
            </w:r>
            <w:r w:rsidR="00E84D9C">
              <w:rPr>
                <w:rFonts w:cstheme="minorHAnsi"/>
                <w:bCs/>
              </w:rPr>
              <w:t>.</w:t>
            </w:r>
            <w:r w:rsidRPr="00D57B59">
              <w:rPr>
                <w:rFonts w:cstheme="minorHAnsi"/>
                <w:bCs/>
              </w:rPr>
              <w:t>98</w:t>
            </w:r>
            <w:r w:rsidR="001E4CA3">
              <w:rPr>
                <w:rFonts w:cstheme="minorHAnsi"/>
                <w:bCs/>
              </w:rPr>
              <w:t>m (2023 outturn)</w:t>
            </w:r>
          </w:p>
        </w:tc>
        <w:tc>
          <w:tcPr>
            <w:tcW w:w="2272" w:type="dxa"/>
          </w:tcPr>
          <w:p w14:paraId="4E917A54" w14:textId="1A956BCD" w:rsidR="00072AD9" w:rsidRPr="00DA062C" w:rsidRDefault="00072AD9" w:rsidP="004C3EC9">
            <w:pPr>
              <w:tabs>
                <w:tab w:val="left" w:pos="142"/>
                <w:tab w:val="left" w:pos="4820"/>
                <w:tab w:val="left" w:pos="9214"/>
              </w:tabs>
              <w:jc w:val="both"/>
              <w:rPr>
                <w:rFonts w:cstheme="minorHAnsi"/>
                <w:b/>
                <w:u w:val="single"/>
              </w:rPr>
            </w:pPr>
            <w:r w:rsidRPr="00D57B59">
              <w:rPr>
                <w:rFonts w:cstheme="minorHAnsi"/>
                <w:bCs/>
              </w:rPr>
              <w:t>41</w:t>
            </w:r>
          </w:p>
        </w:tc>
        <w:tc>
          <w:tcPr>
            <w:tcW w:w="1594" w:type="dxa"/>
          </w:tcPr>
          <w:p w14:paraId="7912BC21" w14:textId="47D5A6F0" w:rsidR="00072AD9" w:rsidRPr="00DA062C" w:rsidRDefault="00072AD9" w:rsidP="00072AD9">
            <w:pPr>
              <w:tabs>
                <w:tab w:val="left" w:pos="142"/>
                <w:tab w:val="left" w:pos="4820"/>
                <w:tab w:val="left" w:pos="9214"/>
              </w:tabs>
              <w:rPr>
                <w:rFonts w:cstheme="minorHAnsi"/>
                <w:bCs/>
              </w:rPr>
            </w:pPr>
            <w:r w:rsidRPr="00DA062C">
              <w:rPr>
                <w:rFonts w:cstheme="minorHAnsi"/>
                <w:bCs/>
              </w:rPr>
              <w:t>2015</w:t>
            </w:r>
          </w:p>
        </w:tc>
        <w:tc>
          <w:tcPr>
            <w:tcW w:w="6323" w:type="dxa"/>
          </w:tcPr>
          <w:p w14:paraId="557CA3E8" w14:textId="77777777" w:rsidR="00072AD9" w:rsidRPr="00DA062C" w:rsidRDefault="00072AD9" w:rsidP="00072AD9">
            <w:pPr>
              <w:spacing w:line="360" w:lineRule="auto"/>
              <w:jc w:val="both"/>
              <w:rPr>
                <w:rFonts w:eastAsia="Arial"/>
              </w:rPr>
            </w:pPr>
            <w:r w:rsidRPr="00DA062C">
              <w:rPr>
                <w:rFonts w:eastAsia="Arial"/>
              </w:rPr>
              <w:t xml:space="preserve">The Educational Research Centre was established as a state agency under section 54 of the Education Act by S.I. 392 of 2015 in September 2015. The Educational Research Centre carries out independent research on many aspects of education and at all levels of the system. This includes the conduct of national and international assessments of attainment and achievement, including PISA, the </w:t>
            </w:r>
            <w:r w:rsidRPr="00DA062C">
              <w:rPr>
                <w:rFonts w:eastAsia="Arial"/>
              </w:rPr>
              <w:lastRenderedPageBreak/>
              <w:t>evaluation of new programmes and critical analysis of issues in education. A major part of the work of the Centre is the development of standardised tests and other assessment instruments which it then makes available to schools through the Centre’s Test Department</w:t>
            </w:r>
          </w:p>
          <w:p w14:paraId="5C895261" w14:textId="77777777" w:rsidR="00072AD9" w:rsidRPr="00DA062C" w:rsidRDefault="00072AD9" w:rsidP="00072AD9">
            <w:pPr>
              <w:tabs>
                <w:tab w:val="left" w:pos="142"/>
                <w:tab w:val="left" w:pos="4820"/>
                <w:tab w:val="left" w:pos="9214"/>
              </w:tabs>
              <w:rPr>
                <w:rFonts w:cstheme="minorHAnsi"/>
                <w:b/>
                <w:u w:val="single"/>
              </w:rPr>
            </w:pPr>
          </w:p>
        </w:tc>
      </w:tr>
      <w:tr w:rsidR="00474CAF" w:rsidRPr="00DA062C" w14:paraId="3915C631" w14:textId="1B2A3B8B" w:rsidTr="00D11DE2">
        <w:trPr>
          <w:trHeight w:val="624"/>
        </w:trPr>
        <w:tc>
          <w:tcPr>
            <w:tcW w:w="2233" w:type="dxa"/>
          </w:tcPr>
          <w:p w14:paraId="5596A200" w14:textId="7B1CAAA1" w:rsidR="00072AD9" w:rsidRPr="00DA062C" w:rsidRDefault="00072AD9" w:rsidP="00072AD9">
            <w:pPr>
              <w:tabs>
                <w:tab w:val="left" w:pos="142"/>
                <w:tab w:val="left" w:pos="4820"/>
                <w:tab w:val="left" w:pos="9214"/>
              </w:tabs>
              <w:rPr>
                <w:rFonts w:cstheme="minorHAnsi"/>
                <w:b/>
                <w:u w:val="single"/>
              </w:rPr>
            </w:pPr>
            <w:r w:rsidRPr="00DA062C">
              <w:rPr>
                <w:rFonts w:cstheme="minorHAnsi"/>
              </w:rPr>
              <w:lastRenderedPageBreak/>
              <w:t xml:space="preserve">National Council for Curriculum and Assessment        </w:t>
            </w:r>
          </w:p>
        </w:tc>
        <w:tc>
          <w:tcPr>
            <w:tcW w:w="1323" w:type="dxa"/>
          </w:tcPr>
          <w:p w14:paraId="1DE4712B" w14:textId="66AA9DB7" w:rsidR="00072AD9" w:rsidRPr="008720C4" w:rsidRDefault="00072AD9" w:rsidP="00072AD9">
            <w:pPr>
              <w:tabs>
                <w:tab w:val="left" w:pos="142"/>
                <w:tab w:val="left" w:pos="4820"/>
                <w:tab w:val="left" w:pos="9214"/>
              </w:tabs>
              <w:rPr>
                <w:rFonts w:cstheme="minorHAnsi"/>
                <w:b/>
                <w:u w:val="single"/>
              </w:rPr>
            </w:pPr>
            <w:r w:rsidRPr="008720C4">
              <w:rPr>
                <w:color w:val="000000"/>
              </w:rPr>
              <w:t>€8</w:t>
            </w:r>
            <w:r w:rsidR="005415DA">
              <w:rPr>
                <w:color w:val="000000"/>
              </w:rPr>
              <w:t>.</w:t>
            </w:r>
            <w:r w:rsidRPr="008720C4">
              <w:rPr>
                <w:color w:val="000000"/>
              </w:rPr>
              <w:t>75</w:t>
            </w:r>
            <w:r w:rsidR="008720C4" w:rsidRPr="008720C4">
              <w:rPr>
                <w:color w:val="000000"/>
              </w:rPr>
              <w:t>m</w:t>
            </w:r>
            <w:r w:rsidRPr="008720C4">
              <w:rPr>
                <w:color w:val="000000"/>
              </w:rPr>
              <w:t xml:space="preserve"> (2023 provisional outturn)</w:t>
            </w:r>
          </w:p>
        </w:tc>
        <w:tc>
          <w:tcPr>
            <w:tcW w:w="2272" w:type="dxa"/>
          </w:tcPr>
          <w:p w14:paraId="5FD63E02" w14:textId="16236B42" w:rsidR="00072AD9" w:rsidRPr="005415DA" w:rsidRDefault="00072AD9" w:rsidP="00072AD9">
            <w:pPr>
              <w:tabs>
                <w:tab w:val="left" w:pos="142"/>
                <w:tab w:val="left" w:pos="4820"/>
                <w:tab w:val="left" w:pos="9214"/>
              </w:tabs>
              <w:rPr>
                <w:rFonts w:cstheme="minorHAnsi"/>
                <w:b/>
                <w:u w:val="single"/>
              </w:rPr>
            </w:pPr>
            <w:r w:rsidRPr="005415DA">
              <w:rPr>
                <w:color w:val="000000"/>
              </w:rPr>
              <w:t>62.6</w:t>
            </w:r>
          </w:p>
        </w:tc>
        <w:tc>
          <w:tcPr>
            <w:tcW w:w="1594" w:type="dxa"/>
          </w:tcPr>
          <w:p w14:paraId="41C4BE08" w14:textId="53076098" w:rsidR="00072AD9" w:rsidRPr="00DA062C" w:rsidRDefault="00072AD9" w:rsidP="00072AD9">
            <w:pPr>
              <w:tabs>
                <w:tab w:val="left" w:pos="142"/>
                <w:tab w:val="left" w:pos="4820"/>
                <w:tab w:val="left" w:pos="9214"/>
              </w:tabs>
              <w:rPr>
                <w:rFonts w:cstheme="minorHAnsi"/>
                <w:bCs/>
              </w:rPr>
            </w:pPr>
            <w:r>
              <w:rPr>
                <w:rFonts w:cstheme="minorHAnsi"/>
                <w:bCs/>
              </w:rPr>
              <w:t>1984</w:t>
            </w:r>
          </w:p>
        </w:tc>
        <w:tc>
          <w:tcPr>
            <w:tcW w:w="6323" w:type="dxa"/>
          </w:tcPr>
          <w:p w14:paraId="149D8328" w14:textId="67C44E35" w:rsidR="00072AD9" w:rsidRPr="0056080F" w:rsidRDefault="00072AD9" w:rsidP="00072AD9">
            <w:pPr>
              <w:rPr>
                <w:color w:val="000000"/>
              </w:rPr>
            </w:pPr>
            <w:r w:rsidRPr="0056080F">
              <w:rPr>
                <w:color w:val="000000"/>
              </w:rPr>
              <w:t>NCCA was first established in 1984 as the Curriculum and Examinations Board and then became the National Council for Curriculum and Assessment in 1987. It was placed on a statutory footing in 2001. </w:t>
            </w:r>
          </w:p>
          <w:p w14:paraId="386A9237" w14:textId="2C7A1E37" w:rsidR="00072AD9" w:rsidRPr="00DA062C" w:rsidRDefault="00072AD9" w:rsidP="00072AD9">
            <w:pPr>
              <w:spacing w:line="360" w:lineRule="auto"/>
              <w:jc w:val="both"/>
              <w:rPr>
                <w:rFonts w:eastAsia="Arial"/>
              </w:rPr>
            </w:pPr>
            <w:r w:rsidRPr="00DA062C">
              <w:rPr>
                <w:rFonts w:eastAsia="Arial"/>
                <w:bCs/>
              </w:rPr>
              <w:t>The role of the NCCA is to advise the Minister in matters relating to the curriculum for early childhood education, primary and post-primary schools, and to the assessment procedures employed in schools and examinations on subjects that are part of the curriculum.</w:t>
            </w:r>
          </w:p>
          <w:p w14:paraId="3E3AF0FA" w14:textId="77777777" w:rsidR="00072AD9" w:rsidRPr="00DA062C" w:rsidRDefault="00072AD9" w:rsidP="00072AD9">
            <w:pPr>
              <w:tabs>
                <w:tab w:val="left" w:pos="142"/>
                <w:tab w:val="left" w:pos="4820"/>
                <w:tab w:val="left" w:pos="9214"/>
              </w:tabs>
              <w:rPr>
                <w:rFonts w:cstheme="minorHAnsi"/>
                <w:b/>
                <w:u w:val="single"/>
              </w:rPr>
            </w:pPr>
          </w:p>
        </w:tc>
      </w:tr>
      <w:tr w:rsidR="00474CAF" w:rsidRPr="00DA062C" w14:paraId="0A98A1E5" w14:textId="77777777" w:rsidTr="00D11DE2">
        <w:trPr>
          <w:trHeight w:val="624"/>
        </w:trPr>
        <w:tc>
          <w:tcPr>
            <w:tcW w:w="2233" w:type="dxa"/>
          </w:tcPr>
          <w:p w14:paraId="59A9CF94" w14:textId="1E9BF4A4" w:rsidR="00072AD9" w:rsidRPr="00DA062C" w:rsidRDefault="00072AD9" w:rsidP="00072AD9">
            <w:pPr>
              <w:tabs>
                <w:tab w:val="left" w:pos="142"/>
                <w:tab w:val="left" w:pos="4820"/>
                <w:tab w:val="left" w:pos="9214"/>
              </w:tabs>
              <w:rPr>
                <w:rFonts w:cstheme="minorHAnsi"/>
              </w:rPr>
            </w:pPr>
            <w:r w:rsidRPr="00DA062C">
              <w:rPr>
                <w:rFonts w:cstheme="minorHAnsi"/>
              </w:rPr>
              <w:t>National Council for Special Education</w:t>
            </w:r>
            <w:r w:rsidRPr="00DA062C">
              <w:rPr>
                <w:rFonts w:cstheme="minorHAnsi"/>
              </w:rPr>
              <w:tab/>
            </w:r>
          </w:p>
        </w:tc>
        <w:tc>
          <w:tcPr>
            <w:tcW w:w="1323" w:type="dxa"/>
          </w:tcPr>
          <w:p w14:paraId="0CD659E7" w14:textId="093BC4B4" w:rsidR="007966FD" w:rsidRPr="001E1B74" w:rsidRDefault="007966FD" w:rsidP="007966FD">
            <w:pPr>
              <w:tabs>
                <w:tab w:val="left" w:pos="142"/>
                <w:tab w:val="left" w:pos="4820"/>
                <w:tab w:val="left" w:pos="9214"/>
              </w:tabs>
              <w:rPr>
                <w:rFonts w:cstheme="minorHAnsi"/>
                <w:bCs/>
              </w:rPr>
            </w:pPr>
            <w:r w:rsidRPr="001E1B74">
              <w:rPr>
                <w:rFonts w:cstheme="minorHAnsi"/>
                <w:bCs/>
              </w:rPr>
              <w:t>€17</w:t>
            </w:r>
            <w:r>
              <w:rPr>
                <w:rFonts w:cstheme="minorHAnsi"/>
                <w:bCs/>
              </w:rPr>
              <w:t>.</w:t>
            </w:r>
            <w:r w:rsidRPr="001E1B74">
              <w:rPr>
                <w:rFonts w:cstheme="minorHAnsi"/>
                <w:bCs/>
              </w:rPr>
              <w:t>8</w:t>
            </w:r>
            <w:r>
              <w:rPr>
                <w:rFonts w:cstheme="minorHAnsi"/>
                <w:bCs/>
              </w:rPr>
              <w:t>m</w:t>
            </w:r>
          </w:p>
          <w:p w14:paraId="628D51AE" w14:textId="3EF3E41A" w:rsidR="00072AD9" w:rsidRPr="00DA062C" w:rsidRDefault="007966FD" w:rsidP="007966FD">
            <w:pPr>
              <w:tabs>
                <w:tab w:val="left" w:pos="142"/>
                <w:tab w:val="left" w:pos="4820"/>
                <w:tab w:val="left" w:pos="9214"/>
              </w:tabs>
              <w:rPr>
                <w:rFonts w:cstheme="minorHAnsi"/>
                <w:b/>
                <w:u w:val="single"/>
              </w:rPr>
            </w:pPr>
            <w:r>
              <w:rPr>
                <w:rFonts w:cstheme="minorHAnsi"/>
                <w:bCs/>
              </w:rPr>
              <w:t>(</w:t>
            </w:r>
            <w:r w:rsidRPr="001E1B74">
              <w:rPr>
                <w:rFonts w:cstheme="minorHAnsi"/>
                <w:bCs/>
              </w:rPr>
              <w:t>2023 Provisional Outturn</w:t>
            </w:r>
            <w:r>
              <w:rPr>
                <w:rFonts w:cstheme="minorHAnsi"/>
                <w:bCs/>
              </w:rPr>
              <w:t>)</w:t>
            </w:r>
          </w:p>
        </w:tc>
        <w:tc>
          <w:tcPr>
            <w:tcW w:w="2272" w:type="dxa"/>
          </w:tcPr>
          <w:p w14:paraId="62837625" w14:textId="76553DAD" w:rsidR="00072AD9" w:rsidRPr="00DA062C" w:rsidRDefault="007966FD" w:rsidP="00072AD9">
            <w:pPr>
              <w:tabs>
                <w:tab w:val="left" w:pos="142"/>
                <w:tab w:val="left" w:pos="4820"/>
                <w:tab w:val="left" w:pos="9214"/>
              </w:tabs>
              <w:rPr>
                <w:rFonts w:cstheme="minorHAnsi"/>
                <w:b/>
                <w:u w:val="single"/>
              </w:rPr>
            </w:pPr>
            <w:r w:rsidRPr="0015325C">
              <w:rPr>
                <w:rFonts w:ascii="Calibri" w:eastAsia="Times New Roman" w:hAnsi="Calibri" w:cs="Calibri"/>
                <w:color w:val="000000"/>
                <w:lang w:eastAsia="en-IE"/>
              </w:rPr>
              <w:t>328</w:t>
            </w:r>
          </w:p>
        </w:tc>
        <w:tc>
          <w:tcPr>
            <w:tcW w:w="1594" w:type="dxa"/>
          </w:tcPr>
          <w:p w14:paraId="685865E5" w14:textId="6004F1DF" w:rsidR="00072AD9" w:rsidRPr="00DA062C" w:rsidRDefault="00072AD9" w:rsidP="00072AD9">
            <w:pPr>
              <w:tabs>
                <w:tab w:val="left" w:pos="142"/>
                <w:tab w:val="left" w:pos="4820"/>
                <w:tab w:val="left" w:pos="9214"/>
              </w:tabs>
              <w:rPr>
                <w:rFonts w:cstheme="minorHAnsi"/>
                <w:b/>
                <w:u w:val="single"/>
              </w:rPr>
            </w:pPr>
            <w:r w:rsidRPr="00DA062C">
              <w:rPr>
                <w:rFonts w:cstheme="minorHAnsi"/>
              </w:rPr>
              <w:t>2004</w:t>
            </w:r>
          </w:p>
        </w:tc>
        <w:tc>
          <w:tcPr>
            <w:tcW w:w="6323" w:type="dxa"/>
          </w:tcPr>
          <w:p w14:paraId="38BFDDFD" w14:textId="77777777" w:rsidR="00072AD9" w:rsidRPr="00DA062C" w:rsidRDefault="00072AD9" w:rsidP="00072AD9">
            <w:pPr>
              <w:spacing w:line="360" w:lineRule="auto"/>
              <w:jc w:val="both"/>
              <w:rPr>
                <w:rFonts w:eastAsia="Arial"/>
                <w:b/>
              </w:rPr>
            </w:pPr>
            <w:r w:rsidRPr="00DA062C">
              <w:rPr>
                <w:rFonts w:eastAsia="Arial"/>
                <w:bCs/>
              </w:rPr>
              <w:t>The NCSE was established under the Education for Persons with Special Educational Needs Act 2004</w:t>
            </w:r>
            <w:r w:rsidRPr="00DA062C">
              <w:rPr>
                <w:rFonts w:eastAsia="Arial"/>
                <w:b/>
              </w:rPr>
              <w:t>.</w:t>
            </w:r>
            <w:r w:rsidRPr="00DA062C">
              <w:rPr>
                <w:rFonts w:ascii="Roboto" w:hAnsi="Roboto"/>
                <w:shd w:val="clear" w:color="auto" w:fill="FFFFFF"/>
              </w:rPr>
              <w:t xml:space="preserve">  </w:t>
            </w:r>
            <w:r w:rsidRPr="00DA062C">
              <w:rPr>
                <w:rFonts w:eastAsia="Arial"/>
                <w:bCs/>
              </w:rPr>
              <w:t xml:space="preserve">Its role is to improve the delivery of education services to persons with special educational needs arising from disabilities with particular emphasis on children. </w:t>
            </w:r>
          </w:p>
          <w:p w14:paraId="2249F715" w14:textId="77777777" w:rsidR="00072AD9" w:rsidRPr="00DA062C" w:rsidRDefault="00072AD9" w:rsidP="00072AD9">
            <w:pPr>
              <w:spacing w:line="360" w:lineRule="auto"/>
              <w:jc w:val="both"/>
              <w:rPr>
                <w:rFonts w:eastAsia="Arial"/>
                <w:bCs/>
              </w:rPr>
            </w:pPr>
          </w:p>
        </w:tc>
      </w:tr>
      <w:tr w:rsidR="00474CAF" w:rsidRPr="00DA062C" w14:paraId="7C73AB54" w14:textId="77777777" w:rsidTr="00D11DE2">
        <w:trPr>
          <w:trHeight w:val="624"/>
        </w:trPr>
        <w:tc>
          <w:tcPr>
            <w:tcW w:w="2233" w:type="dxa"/>
          </w:tcPr>
          <w:p w14:paraId="32733F8F" w14:textId="19C06F23" w:rsidR="00072AD9" w:rsidRPr="00DA062C" w:rsidRDefault="00072AD9" w:rsidP="00072AD9">
            <w:pPr>
              <w:tabs>
                <w:tab w:val="left" w:pos="142"/>
                <w:tab w:val="left" w:pos="4820"/>
                <w:tab w:val="left" w:pos="9214"/>
              </w:tabs>
              <w:rPr>
                <w:rFonts w:cstheme="minorHAnsi"/>
              </w:rPr>
            </w:pPr>
            <w:r w:rsidRPr="00DA062C">
              <w:rPr>
                <w:rFonts w:cstheme="minorHAnsi"/>
              </w:rPr>
              <w:t>Residential Institutions Statutory Fund – Caranua</w:t>
            </w:r>
            <w:r w:rsidRPr="00DA062C">
              <w:rPr>
                <w:rFonts w:cstheme="minorHAnsi"/>
              </w:rPr>
              <w:tab/>
            </w:r>
          </w:p>
        </w:tc>
        <w:tc>
          <w:tcPr>
            <w:tcW w:w="1323" w:type="dxa"/>
          </w:tcPr>
          <w:p w14:paraId="0A5A17D6" w14:textId="7B38B4DF" w:rsidR="00072AD9" w:rsidRPr="008907F7" w:rsidRDefault="008907F7" w:rsidP="00072AD9">
            <w:pPr>
              <w:tabs>
                <w:tab w:val="left" w:pos="142"/>
                <w:tab w:val="left" w:pos="4820"/>
                <w:tab w:val="left" w:pos="9214"/>
              </w:tabs>
              <w:rPr>
                <w:rFonts w:cstheme="minorHAnsi"/>
                <w:bCs/>
              </w:rPr>
            </w:pPr>
            <w:r>
              <w:rPr>
                <w:rFonts w:cstheme="minorHAnsi"/>
                <w:bCs/>
              </w:rPr>
              <w:t>€18K (2023 provisional outturn)</w:t>
            </w:r>
          </w:p>
        </w:tc>
        <w:tc>
          <w:tcPr>
            <w:tcW w:w="2272" w:type="dxa"/>
          </w:tcPr>
          <w:p w14:paraId="3D5119C6" w14:textId="77777777" w:rsidR="00072AD9" w:rsidRPr="00DA062C" w:rsidRDefault="00072AD9" w:rsidP="00072AD9">
            <w:pPr>
              <w:tabs>
                <w:tab w:val="left" w:pos="142"/>
                <w:tab w:val="left" w:pos="4820"/>
                <w:tab w:val="left" w:pos="9214"/>
              </w:tabs>
              <w:rPr>
                <w:rFonts w:cstheme="minorHAnsi"/>
                <w:b/>
                <w:u w:val="single"/>
              </w:rPr>
            </w:pPr>
          </w:p>
        </w:tc>
        <w:tc>
          <w:tcPr>
            <w:tcW w:w="1594" w:type="dxa"/>
          </w:tcPr>
          <w:p w14:paraId="6B56A123" w14:textId="06745168" w:rsidR="00072AD9" w:rsidRPr="00DA062C" w:rsidRDefault="00072AD9" w:rsidP="00072AD9">
            <w:pPr>
              <w:tabs>
                <w:tab w:val="left" w:pos="142"/>
                <w:tab w:val="left" w:pos="4820"/>
                <w:tab w:val="left" w:pos="9214"/>
              </w:tabs>
              <w:rPr>
                <w:rFonts w:cstheme="minorHAnsi"/>
              </w:rPr>
            </w:pPr>
            <w:r w:rsidRPr="00DA062C">
              <w:rPr>
                <w:rFonts w:cstheme="minorHAnsi"/>
              </w:rPr>
              <w:t>2012</w:t>
            </w:r>
          </w:p>
        </w:tc>
        <w:tc>
          <w:tcPr>
            <w:tcW w:w="6323" w:type="dxa"/>
          </w:tcPr>
          <w:p w14:paraId="3763C565" w14:textId="0E225098" w:rsidR="00072AD9" w:rsidRPr="00DA062C" w:rsidRDefault="00072AD9" w:rsidP="00072AD9">
            <w:pPr>
              <w:spacing w:line="360" w:lineRule="auto"/>
              <w:jc w:val="both"/>
              <w:rPr>
                <w:rFonts w:eastAsia="Arial"/>
              </w:rPr>
            </w:pPr>
            <w:r w:rsidRPr="00DA062C">
              <w:rPr>
                <w:rFonts w:cstheme="minorHAnsi"/>
              </w:rPr>
              <w:t xml:space="preserve">Residential Institutions Statutory Fund – Caranua </w:t>
            </w:r>
            <w:r w:rsidRPr="00DA062C">
              <w:rPr>
                <w:rFonts w:eastAsia="Arial"/>
              </w:rPr>
              <w:t xml:space="preserve">was established under the Residential Institutions Statutory Fund Act, 2012. Caranua is not Exchequer funded, its funding is derived from religious contributions held in trust by NTMA.  €110 million Residential </w:t>
            </w:r>
            <w:r w:rsidRPr="00DA062C">
              <w:rPr>
                <w:rFonts w:eastAsia="Arial"/>
              </w:rPr>
              <w:lastRenderedPageBreak/>
              <w:t xml:space="preserve">Institutions Statutory Fund has been administered and all applications to Caranua have been completed, the current Board and staff finished in March 2021. The Department of Education </w:t>
            </w:r>
            <w:r w:rsidR="008907F7">
              <w:rPr>
                <w:rFonts w:eastAsia="Arial"/>
              </w:rPr>
              <w:t>has appointed a temporary administrative resource to</w:t>
            </w:r>
            <w:r w:rsidRPr="00DA062C">
              <w:rPr>
                <w:rFonts w:eastAsia="Arial"/>
              </w:rPr>
              <w:t xml:space="preserve"> manage certain functions of the Organisation until wind down legislation</w:t>
            </w:r>
            <w:r w:rsidR="008907F7">
              <w:rPr>
                <w:rFonts w:eastAsia="Arial"/>
              </w:rPr>
              <w:t xml:space="preserve">, </w:t>
            </w:r>
            <w:r w:rsidR="007966FD">
              <w:rPr>
                <w:rFonts w:eastAsia="Arial"/>
              </w:rPr>
              <w:t>currently</w:t>
            </w:r>
            <w:r w:rsidR="007966FD" w:rsidRPr="00DA062C">
              <w:rPr>
                <w:rFonts w:eastAsia="Arial"/>
              </w:rPr>
              <w:t xml:space="preserve"> </w:t>
            </w:r>
            <w:r w:rsidRPr="00DA062C">
              <w:rPr>
                <w:rFonts w:eastAsia="Arial"/>
              </w:rPr>
              <w:t>before the Houses of the Oireachtas</w:t>
            </w:r>
            <w:r w:rsidR="008907F7">
              <w:rPr>
                <w:rFonts w:eastAsia="Arial"/>
              </w:rPr>
              <w:t>, is enabled</w:t>
            </w:r>
            <w:r w:rsidRPr="00DA062C">
              <w:rPr>
                <w:rFonts w:eastAsia="Arial"/>
              </w:rPr>
              <w:t>.</w:t>
            </w:r>
          </w:p>
          <w:p w14:paraId="75709E3E" w14:textId="77777777" w:rsidR="00072AD9" w:rsidRPr="00DA062C" w:rsidRDefault="00072AD9" w:rsidP="00072AD9">
            <w:pPr>
              <w:spacing w:line="360" w:lineRule="auto"/>
              <w:jc w:val="both"/>
              <w:rPr>
                <w:rFonts w:eastAsia="Arial"/>
                <w:bCs/>
              </w:rPr>
            </w:pPr>
          </w:p>
        </w:tc>
      </w:tr>
      <w:tr w:rsidR="00474CAF" w:rsidRPr="00DA062C" w14:paraId="7034EDA2" w14:textId="77777777" w:rsidTr="00D11DE2">
        <w:trPr>
          <w:trHeight w:val="624"/>
        </w:trPr>
        <w:tc>
          <w:tcPr>
            <w:tcW w:w="2233" w:type="dxa"/>
          </w:tcPr>
          <w:p w14:paraId="634DC98F" w14:textId="398D5304" w:rsidR="00072AD9" w:rsidRPr="00DA062C" w:rsidRDefault="00072AD9" w:rsidP="00072AD9">
            <w:pPr>
              <w:tabs>
                <w:tab w:val="left" w:pos="142"/>
                <w:tab w:val="left" w:pos="4820"/>
                <w:tab w:val="left" w:pos="9214"/>
              </w:tabs>
              <w:rPr>
                <w:rFonts w:cstheme="minorHAnsi"/>
                <w:bCs/>
              </w:rPr>
            </w:pPr>
            <w:r w:rsidRPr="00DA062C">
              <w:rPr>
                <w:rFonts w:eastAsia="Arial"/>
                <w:bCs/>
              </w:rPr>
              <w:lastRenderedPageBreak/>
              <w:t>Residential Institutions Redress Board (RIRB)</w:t>
            </w:r>
          </w:p>
        </w:tc>
        <w:tc>
          <w:tcPr>
            <w:tcW w:w="1323" w:type="dxa"/>
          </w:tcPr>
          <w:p w14:paraId="5C8DFE63" w14:textId="77777777" w:rsidR="00072AD9" w:rsidRDefault="00EF6473" w:rsidP="00072AD9">
            <w:pPr>
              <w:tabs>
                <w:tab w:val="left" w:pos="142"/>
                <w:tab w:val="left" w:pos="4820"/>
                <w:tab w:val="left" w:pos="9214"/>
              </w:tabs>
              <w:rPr>
                <w:rFonts w:cstheme="minorHAnsi"/>
                <w:bCs/>
              </w:rPr>
            </w:pPr>
            <w:r>
              <w:rPr>
                <w:rFonts w:cstheme="minorHAnsi"/>
                <w:bCs/>
              </w:rPr>
              <w:t>€0.591</w:t>
            </w:r>
            <w:r w:rsidR="005415DA">
              <w:rPr>
                <w:rFonts w:cstheme="minorHAnsi"/>
                <w:bCs/>
              </w:rPr>
              <w:t>m</w:t>
            </w:r>
          </w:p>
          <w:p w14:paraId="3A3A60B8" w14:textId="4E6500E5" w:rsidR="005415DA" w:rsidRPr="00EF6473" w:rsidRDefault="005415DA" w:rsidP="00072AD9">
            <w:pPr>
              <w:tabs>
                <w:tab w:val="left" w:pos="142"/>
                <w:tab w:val="left" w:pos="4820"/>
                <w:tab w:val="left" w:pos="9214"/>
              </w:tabs>
              <w:rPr>
                <w:rFonts w:cstheme="minorHAnsi"/>
                <w:bCs/>
              </w:rPr>
            </w:pPr>
            <w:r>
              <w:rPr>
                <w:rFonts w:cstheme="minorHAnsi"/>
                <w:bCs/>
              </w:rPr>
              <w:t>(2023 provisional outturn)</w:t>
            </w:r>
          </w:p>
        </w:tc>
        <w:tc>
          <w:tcPr>
            <w:tcW w:w="2272" w:type="dxa"/>
          </w:tcPr>
          <w:p w14:paraId="6C9D50A7" w14:textId="4A45D469" w:rsidR="00072AD9" w:rsidRPr="00EF6473" w:rsidRDefault="00EF6473" w:rsidP="00072AD9">
            <w:pPr>
              <w:tabs>
                <w:tab w:val="left" w:pos="142"/>
                <w:tab w:val="left" w:pos="4820"/>
                <w:tab w:val="left" w:pos="9214"/>
              </w:tabs>
              <w:rPr>
                <w:rFonts w:cstheme="minorHAnsi"/>
                <w:bCs/>
              </w:rPr>
            </w:pPr>
            <w:r>
              <w:rPr>
                <w:rFonts w:cstheme="minorHAnsi"/>
                <w:bCs/>
              </w:rPr>
              <w:t>3</w:t>
            </w:r>
          </w:p>
        </w:tc>
        <w:tc>
          <w:tcPr>
            <w:tcW w:w="1594" w:type="dxa"/>
          </w:tcPr>
          <w:p w14:paraId="6A2C0064" w14:textId="4B276BDF" w:rsidR="00072AD9" w:rsidRPr="00DA062C" w:rsidRDefault="00072AD9" w:rsidP="00072AD9">
            <w:pPr>
              <w:tabs>
                <w:tab w:val="left" w:pos="142"/>
                <w:tab w:val="left" w:pos="4820"/>
                <w:tab w:val="left" w:pos="9214"/>
              </w:tabs>
              <w:rPr>
                <w:rFonts w:cstheme="minorHAnsi"/>
                <w:bCs/>
              </w:rPr>
            </w:pPr>
            <w:r w:rsidRPr="00DA062C">
              <w:rPr>
                <w:rFonts w:cstheme="minorHAnsi"/>
                <w:bCs/>
              </w:rPr>
              <w:t>2002</w:t>
            </w:r>
          </w:p>
        </w:tc>
        <w:tc>
          <w:tcPr>
            <w:tcW w:w="6323" w:type="dxa"/>
          </w:tcPr>
          <w:p w14:paraId="6CECF27B" w14:textId="77777777" w:rsidR="00072AD9" w:rsidRPr="00DA062C" w:rsidRDefault="00072AD9" w:rsidP="00072AD9">
            <w:pPr>
              <w:spacing w:line="360" w:lineRule="auto"/>
              <w:jc w:val="both"/>
              <w:rPr>
                <w:rFonts w:eastAsia="Arial"/>
              </w:rPr>
            </w:pPr>
            <w:r w:rsidRPr="00DA062C">
              <w:rPr>
                <w:rFonts w:eastAsia="Arial"/>
              </w:rPr>
              <w:t>The RIRB was established under Residential Institutions Redress Act, 2002 &amp; Residential Institutions Redress Act Additional Institutions) Order 2005, and Residential Institutions Redress (Amendment) Act 2011. The Redress Board’s primary function is to provide financial redress to person who, as children, were abused while resident in Industrial Schools, Reformatories or other institutions that were subject to State regulation or inspection. The RIRB is in substantial winddown mode.</w:t>
            </w:r>
          </w:p>
          <w:p w14:paraId="3517E18F" w14:textId="77777777" w:rsidR="00072AD9" w:rsidRPr="00DA062C" w:rsidRDefault="00072AD9" w:rsidP="00072AD9">
            <w:pPr>
              <w:spacing w:line="360" w:lineRule="auto"/>
              <w:jc w:val="both"/>
              <w:rPr>
                <w:rFonts w:eastAsia="Arial"/>
                <w:bCs/>
              </w:rPr>
            </w:pPr>
          </w:p>
        </w:tc>
      </w:tr>
      <w:tr w:rsidR="00474CAF" w:rsidRPr="00DA062C" w14:paraId="38E09DE7" w14:textId="77777777" w:rsidTr="00D11DE2">
        <w:trPr>
          <w:trHeight w:val="624"/>
        </w:trPr>
        <w:tc>
          <w:tcPr>
            <w:tcW w:w="2233" w:type="dxa"/>
          </w:tcPr>
          <w:p w14:paraId="6EC9F574" w14:textId="25B84B43" w:rsidR="00072AD9" w:rsidRPr="00DA062C" w:rsidRDefault="00072AD9" w:rsidP="00072AD9">
            <w:pPr>
              <w:tabs>
                <w:tab w:val="left" w:pos="142"/>
                <w:tab w:val="left" w:pos="4820"/>
                <w:tab w:val="left" w:pos="9214"/>
              </w:tabs>
              <w:rPr>
                <w:rFonts w:eastAsia="Arial"/>
              </w:rPr>
            </w:pPr>
            <w:r w:rsidRPr="00DA062C">
              <w:rPr>
                <w:rFonts w:eastAsia="Arial"/>
              </w:rPr>
              <w:t>Residential Institutions Review Committee (RIRC).</w:t>
            </w:r>
          </w:p>
        </w:tc>
        <w:tc>
          <w:tcPr>
            <w:tcW w:w="1323" w:type="dxa"/>
          </w:tcPr>
          <w:p w14:paraId="54DA53AF" w14:textId="6742050E" w:rsidR="00072AD9" w:rsidRPr="007966FD" w:rsidRDefault="007966FD" w:rsidP="00072AD9">
            <w:pPr>
              <w:tabs>
                <w:tab w:val="left" w:pos="142"/>
                <w:tab w:val="left" w:pos="4820"/>
                <w:tab w:val="left" w:pos="9214"/>
              </w:tabs>
              <w:rPr>
                <w:rFonts w:cstheme="minorHAnsi"/>
                <w:bCs/>
              </w:rPr>
            </w:pPr>
            <w:r w:rsidRPr="007966FD">
              <w:rPr>
                <w:rFonts w:cstheme="minorHAnsi"/>
                <w:bCs/>
              </w:rPr>
              <w:t>€44K</w:t>
            </w:r>
            <w:r w:rsidR="00160563">
              <w:rPr>
                <w:rFonts w:cstheme="minorHAnsi"/>
                <w:bCs/>
              </w:rPr>
              <w:t xml:space="preserve"> (2023 provisional outturn)</w:t>
            </w:r>
          </w:p>
        </w:tc>
        <w:tc>
          <w:tcPr>
            <w:tcW w:w="2272" w:type="dxa"/>
          </w:tcPr>
          <w:p w14:paraId="56C933D2" w14:textId="0F4D31DE" w:rsidR="00072AD9" w:rsidRPr="007966FD" w:rsidRDefault="007966FD" w:rsidP="00072AD9">
            <w:pPr>
              <w:tabs>
                <w:tab w:val="left" w:pos="142"/>
                <w:tab w:val="left" w:pos="4820"/>
                <w:tab w:val="left" w:pos="9214"/>
              </w:tabs>
              <w:rPr>
                <w:rFonts w:cstheme="minorHAnsi"/>
                <w:bCs/>
              </w:rPr>
            </w:pPr>
            <w:r>
              <w:rPr>
                <w:rFonts w:cstheme="minorHAnsi"/>
                <w:bCs/>
              </w:rPr>
              <w:t>0.2</w:t>
            </w:r>
          </w:p>
        </w:tc>
        <w:tc>
          <w:tcPr>
            <w:tcW w:w="1594" w:type="dxa"/>
          </w:tcPr>
          <w:p w14:paraId="7FD5D18F" w14:textId="1A520F8E" w:rsidR="00072AD9" w:rsidRPr="00DA062C" w:rsidRDefault="00072AD9" w:rsidP="00072AD9">
            <w:pPr>
              <w:tabs>
                <w:tab w:val="left" w:pos="142"/>
                <w:tab w:val="left" w:pos="4820"/>
                <w:tab w:val="left" w:pos="9214"/>
              </w:tabs>
              <w:rPr>
                <w:rFonts w:cstheme="minorHAnsi"/>
                <w:bCs/>
              </w:rPr>
            </w:pPr>
            <w:r w:rsidRPr="00DA062C">
              <w:rPr>
                <w:rFonts w:cstheme="minorHAnsi"/>
                <w:bCs/>
              </w:rPr>
              <w:t>2002</w:t>
            </w:r>
          </w:p>
        </w:tc>
        <w:tc>
          <w:tcPr>
            <w:tcW w:w="6323" w:type="dxa"/>
          </w:tcPr>
          <w:p w14:paraId="6225C0B2" w14:textId="23067C6D" w:rsidR="007966FD" w:rsidRPr="00DA062C" w:rsidRDefault="00072AD9" w:rsidP="007966FD">
            <w:pPr>
              <w:spacing w:line="360" w:lineRule="auto"/>
              <w:jc w:val="both"/>
              <w:rPr>
                <w:rFonts w:eastAsia="Arial"/>
              </w:rPr>
            </w:pPr>
            <w:r w:rsidRPr="00DA062C">
              <w:rPr>
                <w:rFonts w:eastAsia="Arial"/>
              </w:rPr>
              <w:t>The RIRC was established under</w:t>
            </w:r>
            <w:r w:rsidRPr="00DA062C">
              <w:t xml:space="preserve"> </w:t>
            </w:r>
            <w:r w:rsidRPr="00DA062C">
              <w:rPr>
                <w:rFonts w:eastAsia="Arial"/>
              </w:rPr>
              <w:t>Residential Institutions Redress Act, 2002, Residential Institutions Redress Act Additional Institutions) Order 2005, and Residential Institutions Redress (Amendment) Act,2011.</w:t>
            </w:r>
            <w:r w:rsidR="007966FD">
              <w:rPr>
                <w:rFonts w:eastAsia="Arial"/>
              </w:rPr>
              <w:t xml:space="preserve"> </w:t>
            </w:r>
            <w:r w:rsidR="007966FD" w:rsidRPr="00DA062C">
              <w:rPr>
                <w:rFonts w:eastAsia="Arial"/>
              </w:rPr>
              <w:t>The RIR</w:t>
            </w:r>
            <w:r w:rsidR="007966FD">
              <w:rPr>
                <w:rFonts w:eastAsia="Arial"/>
              </w:rPr>
              <w:t>C</w:t>
            </w:r>
            <w:r w:rsidR="007966FD" w:rsidRPr="00DA062C">
              <w:rPr>
                <w:rFonts w:eastAsia="Arial"/>
              </w:rPr>
              <w:t xml:space="preserve"> is in substantial winddown mode.</w:t>
            </w:r>
          </w:p>
          <w:p w14:paraId="593335C9" w14:textId="5D5E4860" w:rsidR="00072AD9" w:rsidRPr="00DA062C" w:rsidRDefault="00072AD9" w:rsidP="00072AD9">
            <w:pPr>
              <w:spacing w:line="360" w:lineRule="auto"/>
              <w:jc w:val="both"/>
              <w:rPr>
                <w:rFonts w:eastAsia="Arial"/>
              </w:rPr>
            </w:pPr>
          </w:p>
          <w:p w14:paraId="48D545B9" w14:textId="77777777" w:rsidR="00072AD9" w:rsidRPr="00DA062C" w:rsidRDefault="00072AD9" w:rsidP="00072AD9">
            <w:pPr>
              <w:spacing w:line="360" w:lineRule="auto"/>
              <w:jc w:val="both"/>
              <w:rPr>
                <w:rFonts w:eastAsia="Arial"/>
              </w:rPr>
            </w:pPr>
          </w:p>
        </w:tc>
      </w:tr>
      <w:tr w:rsidR="00E84D9C" w:rsidRPr="00DA062C" w14:paraId="7552953E" w14:textId="763B8A79" w:rsidTr="00E75460">
        <w:trPr>
          <w:trHeight w:val="624"/>
        </w:trPr>
        <w:tc>
          <w:tcPr>
            <w:tcW w:w="2233" w:type="dxa"/>
          </w:tcPr>
          <w:p w14:paraId="13611C1F" w14:textId="77777777" w:rsidR="00154E0A" w:rsidRPr="00DA062C" w:rsidRDefault="00154E0A" w:rsidP="00154E0A">
            <w:pPr>
              <w:tabs>
                <w:tab w:val="left" w:pos="142"/>
                <w:tab w:val="left" w:pos="4820"/>
                <w:tab w:val="left" w:pos="9214"/>
              </w:tabs>
              <w:rPr>
                <w:rFonts w:cstheme="minorHAnsi"/>
                <w:b/>
                <w:u w:val="single"/>
              </w:rPr>
            </w:pPr>
            <w:r w:rsidRPr="00DA062C">
              <w:rPr>
                <w:rFonts w:cstheme="minorHAnsi"/>
              </w:rPr>
              <w:lastRenderedPageBreak/>
              <w:t>State Examinations Commission</w:t>
            </w:r>
          </w:p>
        </w:tc>
        <w:tc>
          <w:tcPr>
            <w:tcW w:w="1323" w:type="dxa"/>
            <w:tcBorders>
              <w:top w:val="nil"/>
              <w:left w:val="nil"/>
              <w:bottom w:val="single" w:sz="8" w:space="0" w:color="auto"/>
              <w:right w:val="single" w:sz="8" w:space="0" w:color="auto"/>
            </w:tcBorders>
          </w:tcPr>
          <w:p w14:paraId="51E107C7" w14:textId="616128E9" w:rsidR="00154E0A" w:rsidRPr="00DA062C" w:rsidRDefault="00154E0A" w:rsidP="00154E0A">
            <w:pPr>
              <w:tabs>
                <w:tab w:val="left" w:pos="142"/>
                <w:tab w:val="left" w:pos="4820"/>
                <w:tab w:val="left" w:pos="9214"/>
              </w:tabs>
              <w:rPr>
                <w:rFonts w:cstheme="minorHAnsi"/>
                <w:b/>
                <w:u w:val="single"/>
              </w:rPr>
            </w:pPr>
            <w:r>
              <w:t xml:space="preserve">€108.75M (2023 outturn) </w:t>
            </w:r>
          </w:p>
        </w:tc>
        <w:tc>
          <w:tcPr>
            <w:tcW w:w="2272" w:type="dxa"/>
            <w:tcBorders>
              <w:top w:val="nil"/>
              <w:left w:val="nil"/>
              <w:bottom w:val="single" w:sz="8" w:space="0" w:color="auto"/>
              <w:right w:val="single" w:sz="8" w:space="0" w:color="auto"/>
            </w:tcBorders>
          </w:tcPr>
          <w:p w14:paraId="40F44046" w14:textId="5E72C944" w:rsidR="00154E0A" w:rsidRPr="00DA062C" w:rsidRDefault="00154E0A" w:rsidP="00154E0A">
            <w:pPr>
              <w:tabs>
                <w:tab w:val="left" w:pos="142"/>
                <w:tab w:val="left" w:pos="4820"/>
                <w:tab w:val="left" w:pos="9214"/>
              </w:tabs>
              <w:rPr>
                <w:rFonts w:cstheme="minorHAnsi"/>
                <w:b/>
                <w:u w:val="single"/>
              </w:rPr>
            </w:pPr>
            <w:r>
              <w:t>189</w:t>
            </w:r>
          </w:p>
        </w:tc>
        <w:tc>
          <w:tcPr>
            <w:tcW w:w="1594" w:type="dxa"/>
            <w:tcBorders>
              <w:top w:val="nil"/>
              <w:left w:val="nil"/>
              <w:bottom w:val="single" w:sz="8" w:space="0" w:color="auto"/>
              <w:right w:val="single" w:sz="8" w:space="0" w:color="auto"/>
            </w:tcBorders>
          </w:tcPr>
          <w:p w14:paraId="2BF30DBD" w14:textId="7B49EF6B" w:rsidR="00154E0A" w:rsidRPr="00DA062C" w:rsidRDefault="00154E0A" w:rsidP="00154E0A">
            <w:pPr>
              <w:tabs>
                <w:tab w:val="left" w:pos="142"/>
                <w:tab w:val="left" w:pos="4820"/>
                <w:tab w:val="left" w:pos="9214"/>
              </w:tabs>
              <w:rPr>
                <w:rFonts w:cstheme="minorHAnsi"/>
                <w:b/>
                <w:u w:val="single"/>
              </w:rPr>
            </w:pPr>
            <w:r>
              <w:t>2003</w:t>
            </w:r>
          </w:p>
        </w:tc>
        <w:tc>
          <w:tcPr>
            <w:tcW w:w="6323" w:type="dxa"/>
          </w:tcPr>
          <w:p w14:paraId="57C95CA8" w14:textId="77777777" w:rsidR="00154E0A" w:rsidRPr="00DA062C" w:rsidRDefault="00154E0A" w:rsidP="00154E0A">
            <w:pPr>
              <w:spacing w:line="360" w:lineRule="auto"/>
              <w:jc w:val="both"/>
              <w:rPr>
                <w:rFonts w:eastAsia="Arial"/>
              </w:rPr>
            </w:pPr>
            <w:r w:rsidRPr="00DA062C">
              <w:rPr>
                <w:shd w:val="clear" w:color="auto" w:fill="FFFFFF"/>
              </w:rPr>
              <w:t>T</w:t>
            </w:r>
            <w:r w:rsidRPr="00DA062C">
              <w:rPr>
                <w:rFonts w:eastAsia="Arial"/>
              </w:rPr>
              <w:t>he State Examinations Commission is responsible for the development, assessment, accreditation and certification of the second-level examinations of the Irish state: the Junior Cycle and the Leaving Certificate.</w:t>
            </w:r>
          </w:p>
          <w:p w14:paraId="653C341F" w14:textId="77777777" w:rsidR="00154E0A" w:rsidRPr="00DA062C" w:rsidRDefault="00154E0A" w:rsidP="00154E0A">
            <w:pPr>
              <w:tabs>
                <w:tab w:val="left" w:pos="142"/>
                <w:tab w:val="left" w:pos="4820"/>
                <w:tab w:val="left" w:pos="9214"/>
              </w:tabs>
              <w:rPr>
                <w:rFonts w:cstheme="minorHAnsi"/>
                <w:b/>
                <w:u w:val="single"/>
              </w:rPr>
            </w:pPr>
          </w:p>
        </w:tc>
      </w:tr>
      <w:tr w:rsidR="00474CAF" w:rsidRPr="00DA062C" w14:paraId="621123D4" w14:textId="51A88651" w:rsidTr="00D11DE2">
        <w:trPr>
          <w:trHeight w:val="624"/>
        </w:trPr>
        <w:tc>
          <w:tcPr>
            <w:tcW w:w="2233" w:type="dxa"/>
          </w:tcPr>
          <w:p w14:paraId="7C34673A" w14:textId="77777777" w:rsidR="00E84D9C" w:rsidRPr="00DA062C" w:rsidRDefault="00E84D9C" w:rsidP="00E84D9C">
            <w:pPr>
              <w:tabs>
                <w:tab w:val="left" w:pos="142"/>
                <w:tab w:val="left" w:pos="4820"/>
                <w:tab w:val="left" w:pos="9214"/>
              </w:tabs>
              <w:rPr>
                <w:rFonts w:cstheme="minorHAnsi"/>
                <w:b/>
                <w:u w:val="single"/>
              </w:rPr>
            </w:pPr>
            <w:r w:rsidRPr="00DA062C">
              <w:rPr>
                <w:rFonts w:cstheme="minorHAnsi"/>
              </w:rPr>
              <w:t>The Teaching Council</w:t>
            </w:r>
          </w:p>
        </w:tc>
        <w:tc>
          <w:tcPr>
            <w:tcW w:w="1323" w:type="dxa"/>
          </w:tcPr>
          <w:p w14:paraId="4C78B06F" w14:textId="4B0B6B9C" w:rsidR="00E84D9C" w:rsidRPr="00E84D9C" w:rsidRDefault="00E84D9C" w:rsidP="00E84D9C">
            <w:pPr>
              <w:rPr>
                <w:rFonts w:cstheme="minorHAnsi"/>
              </w:rPr>
            </w:pPr>
            <w:r w:rsidRPr="00E84D9C">
              <w:rPr>
                <w:rFonts w:cstheme="minorHAnsi"/>
              </w:rPr>
              <w:t>€9.7m</w:t>
            </w:r>
          </w:p>
          <w:p w14:paraId="20B48242" w14:textId="21B879B5" w:rsidR="00E84D9C" w:rsidRDefault="00E84D9C" w:rsidP="00E84D9C">
            <w:pPr>
              <w:rPr>
                <w:rFonts w:ascii="Aptos" w:hAnsi="Aptos"/>
              </w:rPr>
            </w:pPr>
            <w:r>
              <w:t xml:space="preserve">(2023 </w:t>
            </w:r>
            <w:r w:rsidR="00474CAF">
              <w:t xml:space="preserve">provisional </w:t>
            </w:r>
            <w:r>
              <w:t xml:space="preserve">outturn) </w:t>
            </w:r>
          </w:p>
          <w:p w14:paraId="01691815" w14:textId="70F0E8C9" w:rsidR="00E84D9C" w:rsidRPr="00DA062C" w:rsidRDefault="00E84D9C" w:rsidP="00E84D9C">
            <w:pPr>
              <w:tabs>
                <w:tab w:val="left" w:pos="142"/>
                <w:tab w:val="left" w:pos="4820"/>
                <w:tab w:val="left" w:pos="9214"/>
              </w:tabs>
              <w:rPr>
                <w:rFonts w:cstheme="minorHAnsi"/>
                <w:b/>
                <w:u w:val="single"/>
              </w:rPr>
            </w:pPr>
          </w:p>
        </w:tc>
        <w:tc>
          <w:tcPr>
            <w:tcW w:w="2272" w:type="dxa"/>
          </w:tcPr>
          <w:p w14:paraId="37CD826B" w14:textId="3E3733C0" w:rsidR="00E84D9C" w:rsidRPr="00DA062C" w:rsidRDefault="00E84D9C" w:rsidP="00E84D9C">
            <w:pPr>
              <w:tabs>
                <w:tab w:val="left" w:pos="142"/>
                <w:tab w:val="left" w:pos="4820"/>
                <w:tab w:val="left" w:pos="9214"/>
              </w:tabs>
              <w:rPr>
                <w:rFonts w:cstheme="minorHAnsi"/>
                <w:b/>
                <w:u w:val="single"/>
              </w:rPr>
            </w:pPr>
            <w:r w:rsidRPr="00802BC6">
              <w:rPr>
                <w:rFonts w:cstheme="minorHAnsi"/>
                <w:bCs/>
              </w:rPr>
              <w:t xml:space="preserve">61 </w:t>
            </w:r>
          </w:p>
        </w:tc>
        <w:tc>
          <w:tcPr>
            <w:tcW w:w="1594" w:type="dxa"/>
          </w:tcPr>
          <w:p w14:paraId="3A9B1637" w14:textId="3F9E9C37" w:rsidR="00E84D9C" w:rsidRPr="00DA062C" w:rsidRDefault="00E84D9C" w:rsidP="00E84D9C">
            <w:pPr>
              <w:tabs>
                <w:tab w:val="left" w:pos="142"/>
                <w:tab w:val="left" w:pos="4820"/>
                <w:tab w:val="left" w:pos="9214"/>
              </w:tabs>
              <w:rPr>
                <w:rFonts w:cstheme="minorHAnsi"/>
                <w:b/>
                <w:u w:val="single"/>
              </w:rPr>
            </w:pPr>
            <w:r w:rsidRPr="00EF1B66">
              <w:rPr>
                <w:rFonts w:cstheme="minorHAnsi"/>
                <w:bCs/>
              </w:rPr>
              <w:t>2006</w:t>
            </w:r>
          </w:p>
        </w:tc>
        <w:tc>
          <w:tcPr>
            <w:tcW w:w="6323" w:type="dxa"/>
          </w:tcPr>
          <w:p w14:paraId="31877CF1" w14:textId="77777777" w:rsidR="00E84D9C" w:rsidRPr="00DA062C" w:rsidRDefault="00E84D9C" w:rsidP="00E84D9C">
            <w:pPr>
              <w:spacing w:line="360" w:lineRule="auto"/>
              <w:jc w:val="both"/>
              <w:rPr>
                <w:rFonts w:eastAsia="Arial"/>
              </w:rPr>
            </w:pPr>
            <w:r w:rsidRPr="00DA062C">
              <w:rPr>
                <w:rFonts w:eastAsia="Arial"/>
              </w:rPr>
              <w:t xml:space="preserve">Teaching Council is responsible </w:t>
            </w:r>
            <w:r w:rsidRPr="00DA062C">
              <w:rPr>
                <w:rFonts w:eastAsia="Times New Roman"/>
                <w:spacing w:val="-2"/>
                <w:kern w:val="36"/>
                <w:lang w:eastAsia="en-IE"/>
              </w:rPr>
              <w:t xml:space="preserve">for the </w:t>
            </w:r>
            <w:r w:rsidRPr="00DA062C">
              <w:rPr>
                <w:rFonts w:eastAsia="Arial"/>
              </w:rPr>
              <w:t>regulation of the teaching profession in Ireland. Its role is to protect the public by promoting and regulating professional standards in teaching.</w:t>
            </w:r>
          </w:p>
          <w:p w14:paraId="35D0F574" w14:textId="77777777" w:rsidR="00E84D9C" w:rsidRPr="00DA062C" w:rsidRDefault="00E84D9C" w:rsidP="00E84D9C">
            <w:pPr>
              <w:spacing w:line="360" w:lineRule="auto"/>
              <w:jc w:val="both"/>
              <w:rPr>
                <w:rFonts w:eastAsia="Arial"/>
              </w:rPr>
            </w:pPr>
          </w:p>
          <w:p w14:paraId="4935B155" w14:textId="77777777" w:rsidR="00E84D9C" w:rsidRPr="00DA062C" w:rsidRDefault="00E84D9C" w:rsidP="00E84D9C">
            <w:pPr>
              <w:tabs>
                <w:tab w:val="left" w:pos="142"/>
                <w:tab w:val="left" w:pos="4820"/>
                <w:tab w:val="left" w:pos="9214"/>
              </w:tabs>
              <w:rPr>
                <w:rFonts w:cstheme="minorHAnsi"/>
                <w:b/>
                <w:u w:val="single"/>
              </w:rPr>
            </w:pPr>
          </w:p>
        </w:tc>
      </w:tr>
    </w:tbl>
    <w:p w14:paraId="2BBC00EA" w14:textId="77777777" w:rsidR="009F3666" w:rsidRPr="00212DAE" w:rsidRDefault="009F3666" w:rsidP="009F3666">
      <w:pPr>
        <w:tabs>
          <w:tab w:val="left" w:pos="142"/>
          <w:tab w:val="left" w:pos="4820"/>
          <w:tab w:val="left" w:pos="9214"/>
        </w:tabs>
        <w:rPr>
          <w:rFonts w:cstheme="minorHAnsi"/>
          <w:color w:val="323E4F" w:themeColor="text2" w:themeShade="BF"/>
          <w:sz w:val="16"/>
          <w:szCs w:val="16"/>
        </w:rPr>
      </w:pPr>
    </w:p>
    <w:p w14:paraId="2937714C" w14:textId="77777777" w:rsidR="00731CF6" w:rsidRPr="009F3666" w:rsidRDefault="00731CF6" w:rsidP="009F3666"/>
    <w:sectPr w:rsidR="00731CF6" w:rsidRPr="009F3666" w:rsidSect="00D11DE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w:altName w:val="Arial"/>
    <w:charset w:val="00"/>
    <w:family w:val="auto"/>
    <w:pitch w:val="variable"/>
    <w:sig w:usb0="E0000AFF" w:usb1="5000217F" w:usb2="00000021" w:usb3="00000000" w:csb0="0000019F" w:csb1="00000000"/>
  </w:font>
  <w:font w:name="Aptos">
    <w:altName w:val="Cambria"/>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66"/>
    <w:rsid w:val="0004380A"/>
    <w:rsid w:val="00072AD9"/>
    <w:rsid w:val="0012666A"/>
    <w:rsid w:val="00154E0A"/>
    <w:rsid w:val="00160563"/>
    <w:rsid w:val="001E4CA3"/>
    <w:rsid w:val="003057B3"/>
    <w:rsid w:val="003B54A1"/>
    <w:rsid w:val="004069CB"/>
    <w:rsid w:val="00407575"/>
    <w:rsid w:val="00440C5C"/>
    <w:rsid w:val="00474CAF"/>
    <w:rsid w:val="004C3EC9"/>
    <w:rsid w:val="005415DA"/>
    <w:rsid w:val="0056080F"/>
    <w:rsid w:val="005B0A0E"/>
    <w:rsid w:val="005B5777"/>
    <w:rsid w:val="0060541E"/>
    <w:rsid w:val="00666654"/>
    <w:rsid w:val="00683B4A"/>
    <w:rsid w:val="007138D3"/>
    <w:rsid w:val="00731CF6"/>
    <w:rsid w:val="007966FD"/>
    <w:rsid w:val="008720C4"/>
    <w:rsid w:val="008907F7"/>
    <w:rsid w:val="00991764"/>
    <w:rsid w:val="009A796E"/>
    <w:rsid w:val="009F3666"/>
    <w:rsid w:val="00A54B61"/>
    <w:rsid w:val="00AA1D8F"/>
    <w:rsid w:val="00AA5E1F"/>
    <w:rsid w:val="00AF6E42"/>
    <w:rsid w:val="00C5316F"/>
    <w:rsid w:val="00CC3B6D"/>
    <w:rsid w:val="00D045E3"/>
    <w:rsid w:val="00D11DE2"/>
    <w:rsid w:val="00D44F9D"/>
    <w:rsid w:val="00D57B59"/>
    <w:rsid w:val="00DA062C"/>
    <w:rsid w:val="00E05FD5"/>
    <w:rsid w:val="00E155F8"/>
    <w:rsid w:val="00E84D9C"/>
    <w:rsid w:val="00ED2637"/>
    <w:rsid w:val="00EF6473"/>
    <w:rsid w:val="00F14D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5BEA8"/>
  <w15:chartTrackingRefBased/>
  <w15:docId w15:val="{C2A9D30A-FF62-46EC-8C19-3D5AE29C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66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3666"/>
    <w:rPr>
      <w:color w:val="0563C1" w:themeColor="hyperlink"/>
      <w:u w:val="single"/>
    </w:rPr>
  </w:style>
  <w:style w:type="paragraph" w:customStyle="1" w:styleId="col-md-12">
    <w:name w:val="col-md-12"/>
    <w:basedOn w:val="Normal"/>
    <w:rsid w:val="009F3666"/>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76690">
      <w:bodyDiv w:val="1"/>
      <w:marLeft w:val="0"/>
      <w:marRight w:val="0"/>
      <w:marTop w:val="0"/>
      <w:marBottom w:val="0"/>
      <w:divBdr>
        <w:top w:val="none" w:sz="0" w:space="0" w:color="auto"/>
        <w:left w:val="none" w:sz="0" w:space="0" w:color="auto"/>
        <w:bottom w:val="none" w:sz="0" w:space="0" w:color="auto"/>
        <w:right w:val="none" w:sz="0" w:space="0" w:color="auto"/>
      </w:divBdr>
    </w:div>
    <w:div w:id="1180659878">
      <w:bodyDiv w:val="1"/>
      <w:marLeft w:val="0"/>
      <w:marRight w:val="0"/>
      <w:marTop w:val="0"/>
      <w:marBottom w:val="0"/>
      <w:divBdr>
        <w:top w:val="none" w:sz="0" w:space="0" w:color="auto"/>
        <w:left w:val="none" w:sz="0" w:space="0" w:color="auto"/>
        <w:bottom w:val="none" w:sz="0" w:space="0" w:color="auto"/>
        <w:right w:val="none" w:sz="0" w:space="0" w:color="auto"/>
      </w:divBdr>
    </w:div>
    <w:div w:id="1950159212">
      <w:bodyDiv w:val="1"/>
      <w:marLeft w:val="0"/>
      <w:marRight w:val="0"/>
      <w:marTop w:val="0"/>
      <w:marBottom w:val="0"/>
      <w:divBdr>
        <w:top w:val="none" w:sz="0" w:space="0" w:color="auto"/>
        <w:left w:val="none" w:sz="0" w:space="0" w:color="auto"/>
        <w:bottom w:val="none" w:sz="0" w:space="0" w:color="auto"/>
        <w:right w:val="none" w:sz="0" w:space="0" w:color="auto"/>
      </w:divBdr>
      <w:divsChild>
        <w:div w:id="1895190035">
          <w:marLeft w:val="-225"/>
          <w:marRight w:val="-225"/>
          <w:marTop w:val="0"/>
          <w:marBottom w:val="225"/>
          <w:divBdr>
            <w:top w:val="none" w:sz="0" w:space="0" w:color="auto"/>
            <w:left w:val="none" w:sz="0" w:space="0" w:color="auto"/>
            <w:bottom w:val="none" w:sz="0" w:space="0" w:color="auto"/>
            <w:right w:val="none" w:sz="0" w:space="0" w:color="auto"/>
          </w:divBdr>
          <w:divsChild>
            <w:div w:id="112381592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98180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3642869addeb8ec1c0d841d7d7994474">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0fa4a00d1c0529ea331790a95b54f58a"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81309D21-FA81-4FB7-BD7A-15B1F75A4FB1}">
  <ds:schemaRefs>
    <ds:schemaRef ds:uri="http://schemas.microsoft.com/sharepoint/v3/contenttype/forms"/>
  </ds:schemaRefs>
</ds:datastoreItem>
</file>

<file path=customXml/itemProps2.xml><?xml version="1.0" encoding="utf-8"?>
<ds:datastoreItem xmlns:ds="http://schemas.openxmlformats.org/officeDocument/2006/customXml" ds:itemID="{43AFE208-5C4B-4597-B41C-018E0F97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59874-a05e-4946-bb14-0df17789e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0AD891-A6EB-48BB-87CA-4B4273A65AB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Eimear</dc:creator>
  <cp:keywords/>
  <dc:description/>
  <cp:lastModifiedBy>Patrick Connolly</cp:lastModifiedBy>
  <cp:revision>2</cp:revision>
  <dcterms:created xsi:type="dcterms:W3CDTF">2024-07-05T09:31:00Z</dcterms:created>
  <dcterms:modified xsi:type="dcterms:W3CDTF">2024-07-05T09:31:00Z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