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940" w:rsidP="00C90940" w:rsidRDefault="00C90940" w14:paraId="656ED2D3" w14:noSpellErr="1">
      <w:pPr/>
      <w:r w:rsidRPr="00D817A1">
        <w:rPr>
          <w:rFonts w:ascii="Times New Roman" w:hAnsi="Times New Roman" w:cs="Times New Roman"/>
          <w:sz w:val="24"/>
          <w:szCs w:val="24"/>
        </w:rPr>
        <w:t xml:space="preserve">The Criminal Assets Bureau (CAB) is a multi-agency statutory body established under the Criminal Assets Bureau Act, 1996. The Bureau’s remit is to target the assets, wherever situated, of persons which derive or are suspected to derive, directly or indirectly, from criminal conduct. </w:t>
      </w:r>
      <w:r>
        <w:rPr>
          <w:rFonts w:ascii="Times New Roman" w:hAnsi="Times New Roman" w:cs="Times New Roman"/>
          <w:sz w:val="24"/>
          <w:szCs w:val="24"/>
        </w:rPr>
        <w:t xml:space="preserve">Officers from the Social Welfare, Revenue &amp; Revenue Customs also seize assets that were unlawfully gained by persons under investigation by the CAB. </w:t>
      </w:r>
    </w:p>
    <w:p w:rsidR="00C90940" w:rsidP="00C90940" w:rsidRDefault="00C90940" w14:paraId="0BFB0DEB" w14:noSpellErr="1" w14:textId="656ED2D3">
      <w:pPr/>
      <w:r w:rsidRPr="656ED2D3" w:rsidR="656ED2D3">
        <w:rPr>
          <w:rFonts w:ascii="Times New Roman" w:hAnsi="Times New Roman" w:eastAsia="Times New Roman" w:cs="Times New Roman"/>
          <w:sz w:val="24"/>
          <w:szCs w:val="24"/>
        </w:rPr>
        <w:t xml:space="preserve">As the Deputy will be aware, responsibility for the identification, tracing, freezing, and ultimate confiscation of criminal assets does not rest with a single body in Ireland and is spread across a number of different agencies and statutory bodies, not all of which are within the responsibility of the Department of Justice.  The relevant bodies include An Garda Síochána, the Criminal Assets Bureau, the Revenue Commissioners, the Chief State Solicitors Office, the Director of Public Prosecutions and the Courts.  It should be noted that in some cases, funds seized represent overdue or unpaid personal taxation. </w:t>
      </w:r>
    </w:p>
    <w:p w:rsidR="00C90940" w:rsidP="00C90940" w:rsidRDefault="00C90940" w14:paraId="1F80FAAD" w14:noSpellErr="1" w14:textId="0BFB0DEB">
      <w:pPr>
        <w:rPr>
          <w:rFonts w:ascii="Times New Roman" w:hAnsi="Times New Roman" w:cs="Times New Roman"/>
          <w:sz w:val="24"/>
          <w:szCs w:val="24"/>
        </w:rPr>
      </w:pPr>
      <w:r w:rsidRPr="656ED2D3" w:rsidR="656ED2D3">
        <w:rPr>
          <w:rFonts w:ascii="Times New Roman" w:hAnsi="Times New Roman" w:eastAsia="Times New Roman" w:cs="Times New Roman"/>
          <w:sz w:val="24"/>
          <w:szCs w:val="24"/>
        </w:rPr>
        <w:t>I</w:t>
      </w:r>
      <w:r w:rsidRPr="656ED2D3" w:rsidR="656ED2D3">
        <w:rPr>
          <w:rFonts w:ascii="Times New Roman" w:hAnsi="Times New Roman" w:eastAsia="Times New Roman" w:cs="Times New Roman"/>
          <w:sz w:val="24"/>
          <w:szCs w:val="24"/>
        </w:rPr>
        <w:t>n accordance with the provisions of the Proceeds of Crime Acts 1996-2016, the Criminal Justice Act 1994, as amended, and SI No. 418/2011, all confiscations relating to the proceeds of crime are transferred to the Minister for Public Expenditure and Reform to be paid into the Exchequer.</w:t>
      </w:r>
    </w:p>
    <w:p w:rsidR="00C90940" w:rsidP="00C90940" w:rsidRDefault="00C90940" w14:paraId="08A0C395" w14:textId="1F80FAAD">
      <w:pPr/>
      <w:r w:rsidRPr="1F80FAAD" w:rsidR="1F80FAAD">
        <w:rPr>
          <w:rFonts w:ascii="Times New Roman" w:hAnsi="Times New Roman" w:eastAsia="Times New Roman" w:cs="Times New Roman"/>
          <w:sz w:val="24"/>
          <w:szCs w:val="24"/>
        </w:rPr>
        <w:t>The Deputy may wish to note that t</w:t>
      </w:r>
      <w:r w:rsidRPr="1F80FAAD" w:rsidR="1F80FAAD">
        <w:rPr>
          <w:rFonts w:ascii="Times New Roman" w:hAnsi="Times New Roman" w:eastAsia="Times New Roman" w:cs="Times New Roman"/>
          <w:sz w:val="24"/>
          <w:szCs w:val="24"/>
        </w:rPr>
        <w:t xml:space="preserve">he disparity between what is seized in a given year and that which is returned to the Exchequer can be explained by reference to three primary considerations: </w:t>
      </w:r>
    </w:p>
    <w:p w:rsidR="00C90940" w:rsidP="1F80FAAD" w:rsidRDefault="00C90940" w14:paraId="208FAE57" w14:textId="08A0C395">
      <w:pPr>
        <w:pStyle w:val="ListParagraph"/>
        <w:numPr>
          <w:ilvl w:val="0"/>
          <w:numId w:val="2"/>
        </w:numPr>
      </w:pPr>
      <w:r w:rsidRPr="1F80FAAD" w:rsidR="1F80FAAD">
        <w:rPr>
          <w:rFonts w:ascii="Times New Roman" w:hAnsi="Times New Roman" w:eastAsia="Times New Roman" w:cs="Times New Roman"/>
          <w:sz w:val="24"/>
          <w:szCs w:val="24"/>
        </w:rPr>
        <w:t xml:space="preserve">Firstly, section 4 of the Proceeds of Crime Acts 1996-2016, under which the Criminal Assets Bureau vests seized assets in the Exchequer, cannot be invoked until the expiration of a seven year period from the date of seizure.  Thus, if property is seized by CAB in 2020, under ordinary circumstances, that property cannot vest in the Exchequer until 2027.  This seven year time period is set out in the section 4 of the </w:t>
      </w:r>
      <w:r w:rsidRPr="1F80FAAD" w:rsidR="1F80FAAD">
        <w:rPr>
          <w:rFonts w:ascii="Times New Roman" w:hAnsi="Times New Roman" w:eastAsia="Times New Roman" w:cs="Times New Roman"/>
          <w:sz w:val="24"/>
          <w:szCs w:val="24"/>
        </w:rPr>
        <w:t xml:space="preserve">PoCA, and can only be dispensed with on the consent of the Respondent.  </w:t>
      </w:r>
    </w:p>
    <w:p w:rsidR="00C90940" w:rsidP="1F80FAAD" w:rsidRDefault="00C90940" w14:paraId="365475D8" w14:noSpellErr="1" w14:textId="208FAE57">
      <w:pPr>
        <w:pStyle w:val="ListParagraph"/>
        <w:numPr>
          <w:ilvl w:val="0"/>
          <w:numId w:val="2"/>
        </w:numPr>
      </w:pPr>
      <w:r w:rsidRPr="1F80FAAD" w:rsidR="1F80FAAD">
        <w:rPr>
          <w:rFonts w:ascii="Times New Roman" w:hAnsi="Times New Roman" w:eastAsia="Times New Roman" w:cs="Times New Roman"/>
          <w:sz w:val="24"/>
          <w:szCs w:val="24"/>
        </w:rPr>
        <w:t xml:space="preserve">Secondly, for a variety of reasons e.g. depreciation, notoriety associated with asset, condition etc. the values attributed to assets at seizure may not be the value realised by the sale of those assets.  </w:t>
      </w:r>
    </w:p>
    <w:p w:rsidR="00C90940" w:rsidP="1F80FAAD" w:rsidRDefault="00C90940" w14:paraId="313D3BE3" w14:noSpellErr="1" w14:textId="365475D8">
      <w:pPr>
        <w:pStyle w:val="ListParagraph"/>
        <w:numPr>
          <w:ilvl w:val="0"/>
          <w:numId w:val="2"/>
        </w:numPr>
      </w:pPr>
      <w:r w:rsidRPr="1F80FAAD" w:rsidR="1F80FAAD">
        <w:rPr>
          <w:rFonts w:ascii="Times New Roman" w:hAnsi="Times New Roman" w:eastAsia="Times New Roman" w:cs="Times New Roman"/>
          <w:sz w:val="24"/>
          <w:szCs w:val="24"/>
        </w:rPr>
        <w:t xml:space="preserve">Thirdly, receivership costs including the cost of securing, managing, storing, valuing and selling an asset will need to be deducted from the gross sales value to ascertain the amount returned to the Exchequer.  </w:t>
      </w:r>
    </w:p>
    <w:p w:rsidR="00C90940" w:rsidP="00C90940" w:rsidRDefault="00C90940" w14:textId="313D3BE3" w14:paraId="439CD16D" w14:noSpellErr="1">
      <w:pPr/>
      <w:r w:rsidRPr="1F80FAAD" w:rsidR="1F80FAAD">
        <w:rPr>
          <w:rFonts w:ascii="Times New Roman" w:hAnsi="Times New Roman" w:eastAsia="Times New Roman" w:cs="Times New Roman"/>
          <w:sz w:val="24"/>
          <w:szCs w:val="24"/>
        </w:rPr>
        <w:t>In addition to the above, on some occasions assets which the Criminal Assets Bureau have seized and obtained an order over, following an application to the High Court, can be returned to a third party, i.e. an injured party.  A case in point is the Abacha case where the Bureau returned funds in 2020 to the Nigerian Government and not the Exchequer.</w:t>
      </w:r>
    </w:p>
    <w:p w:rsidR="00C90940" w:rsidP="00C90940" w:rsidRDefault="00C90940" w14:paraId="3ED66F2B" w14:noSpellErr="1" w14:textId="439CD16D">
      <w:pPr>
        <w:rPr>
          <w:rFonts w:ascii="Times New Roman" w:hAnsi="Times New Roman" w:cs="Times New Roman"/>
          <w:sz w:val="24"/>
          <w:szCs w:val="24"/>
        </w:rPr>
      </w:pPr>
      <w:r w:rsidRPr="656ED2D3" w:rsidR="656ED2D3">
        <w:rPr>
          <w:rFonts w:ascii="Times New Roman" w:hAnsi="Times New Roman" w:eastAsia="Times New Roman" w:cs="Times New Roman"/>
          <w:sz w:val="24"/>
          <w:szCs w:val="24"/>
        </w:rPr>
        <w:t xml:space="preserve">Please see below the tables which represent the various assets that were seized by the CAB from its inception until 2020. Please be </w:t>
      </w:r>
      <w:r w:rsidRPr="656ED2D3" w:rsidR="656ED2D3">
        <w:rPr>
          <w:rFonts w:ascii="Times New Roman" w:hAnsi="Times New Roman" w:eastAsia="Times New Roman" w:cs="Times New Roman"/>
          <w:sz w:val="24"/>
          <w:szCs w:val="24"/>
        </w:rPr>
        <w:t xml:space="preserve">advised that the figures for 2020 are </w:t>
      </w:r>
      <w:r w:rsidRPr="656ED2D3" w:rsidR="656ED2D3">
        <w:rPr>
          <w:rFonts w:ascii="Times New Roman" w:hAnsi="Times New Roman" w:eastAsia="Times New Roman" w:cs="Times New Roman"/>
          <w:sz w:val="24"/>
          <w:szCs w:val="24"/>
        </w:rPr>
        <w:t>provisional pending the publication of the CAB</w:t>
      </w:r>
      <w:r w:rsidRPr="656ED2D3" w:rsidR="656ED2D3">
        <w:rPr>
          <w:rFonts w:ascii="Times New Roman" w:hAnsi="Times New Roman" w:eastAsia="Times New Roman" w:cs="Times New Roman"/>
          <w:sz w:val="24"/>
          <w:szCs w:val="24"/>
        </w:rPr>
        <w:t xml:space="preserve"> </w:t>
      </w:r>
      <w:r w:rsidRPr="656ED2D3" w:rsidR="656ED2D3">
        <w:rPr>
          <w:rFonts w:ascii="Times New Roman" w:hAnsi="Times New Roman" w:eastAsia="Times New Roman" w:cs="Times New Roman"/>
          <w:sz w:val="24"/>
          <w:szCs w:val="24"/>
        </w:rPr>
        <w:t>Annual R</w:t>
      </w:r>
      <w:r w:rsidRPr="656ED2D3" w:rsidR="656ED2D3">
        <w:rPr>
          <w:rFonts w:ascii="Times New Roman" w:hAnsi="Times New Roman" w:eastAsia="Times New Roman" w:cs="Times New Roman"/>
          <w:sz w:val="24"/>
          <w:szCs w:val="24"/>
        </w:rPr>
        <w:t xml:space="preserve">eport </w:t>
      </w:r>
      <w:r w:rsidRPr="656ED2D3" w:rsidR="656ED2D3">
        <w:rPr>
          <w:rFonts w:ascii="Times New Roman" w:hAnsi="Times New Roman" w:eastAsia="Times New Roman" w:cs="Times New Roman"/>
          <w:sz w:val="24"/>
          <w:szCs w:val="24"/>
        </w:rPr>
        <w:t>2020</w:t>
      </w:r>
      <w:r w:rsidRPr="656ED2D3" w:rsidR="656ED2D3">
        <w:rPr>
          <w:rFonts w:ascii="Times New Roman" w:hAnsi="Times New Roman" w:eastAsia="Times New Roman" w:cs="Times New Roman"/>
          <w:sz w:val="24"/>
          <w:szCs w:val="24"/>
        </w:rPr>
        <w:t xml:space="preserve">. </w:t>
      </w:r>
      <w:r>
        <w:br/>
      </w:r>
    </w:p>
    <w:p w:rsidR="00C90940" w:rsidP="00C90940" w:rsidRDefault="00C90940" w14:paraId="01BEB583">
      <w:pPr>
        <w:rPr>
          <w:rFonts w:ascii="Calibri" w:hAnsi="Calibri" w:cs="Calibri"/>
          <w:color w:val="1F497D"/>
        </w:rPr>
      </w:pPr>
    </w:p>
    <w:p w:rsidR="00C90940" w:rsidP="00C90940" w:rsidRDefault="00C90940" w14:paraId="6E61FC4C">
      <w:pPr>
        <w:rPr>
          <w:rFonts w:ascii="Calibri" w:hAnsi="Calibri" w:cs="Calibri"/>
          <w:color w:val="1F497D"/>
        </w:rPr>
      </w:pPr>
    </w:p>
    <w:tbl>
      <w:tblPr>
        <w:tblW w:w="16972" w:type="dxa"/>
        <w:tblInd w:w="-6" w:type="dxa"/>
        <w:tblLayout w:type="fixed"/>
        <w:tblCellMar>
          <w:left w:w="0" w:type="dxa"/>
          <w:right w:w="0" w:type="dxa"/>
        </w:tblCellMar>
        <w:tblLook w:val="04A0" w:firstRow="1" w:lastRow="0" w:firstColumn="1" w:lastColumn="0" w:noHBand="0" w:noVBand="1"/>
      </w:tblPr>
      <w:tblGrid>
        <w:gridCol w:w="10"/>
        <w:gridCol w:w="1120"/>
        <w:gridCol w:w="1080"/>
        <w:gridCol w:w="338"/>
        <w:gridCol w:w="1348"/>
        <w:gridCol w:w="495"/>
        <w:gridCol w:w="283"/>
        <w:gridCol w:w="233"/>
        <w:gridCol w:w="1043"/>
        <w:gridCol w:w="1417"/>
        <w:gridCol w:w="373"/>
        <w:gridCol w:w="1045"/>
        <w:gridCol w:w="1694"/>
        <w:gridCol w:w="1693"/>
        <w:gridCol w:w="797"/>
        <w:gridCol w:w="163"/>
        <w:gridCol w:w="960"/>
        <w:gridCol w:w="960"/>
        <w:gridCol w:w="960"/>
        <w:gridCol w:w="101"/>
        <w:gridCol w:w="859"/>
      </w:tblGrid>
      <w:tr w:rsidR="00C90940" w:rsidTr="00CF0272" w14:paraId="08112585">
        <w:trPr>
          <w:gridBefore w:val="1"/>
          <w:wBefore w:w="10" w:type="dxa"/>
          <w:trHeight w:val="672"/>
        </w:trPr>
        <w:tc>
          <w:tcPr>
            <w:tcW w:w="1120" w:type="dxa"/>
            <w:vMerge w:val="restart"/>
            <w:tcBorders>
              <w:top w:val="single" w:color="auto" w:sz="8" w:space="0"/>
              <w:left w:val="single" w:color="auto" w:sz="8" w:space="0"/>
              <w:bottom w:val="single" w:color="000000" w:sz="8" w:space="0"/>
              <w:right w:val="single" w:color="auto" w:sz="8" w:space="0"/>
            </w:tcBorders>
            <w:shd w:val="clear" w:color="auto" w:fill="969696"/>
            <w:tcMar>
              <w:top w:w="0" w:type="dxa"/>
              <w:left w:w="108" w:type="dxa"/>
              <w:bottom w:w="0" w:type="dxa"/>
              <w:right w:w="108" w:type="dxa"/>
            </w:tcMar>
            <w:hideMark/>
          </w:tcPr>
          <w:p w:rsidR="00C90940" w:rsidP="00CF0272" w:rsidRDefault="00C90940" w14:paraId="7B09378E">
            <w:pPr>
              <w:jc w:val="center"/>
              <w:rPr>
                <w:rFonts w:ascii="Times New Roman" w:hAnsi="Times New Roman" w:cs="Times New Roman"/>
                <w:b/>
                <w:bCs/>
                <w:sz w:val="24"/>
                <w:szCs w:val="24"/>
              </w:rPr>
            </w:pPr>
            <w:r>
              <w:rPr>
                <w:b/>
                <w:bCs/>
              </w:rPr>
              <w:t>Year</w:t>
            </w:r>
          </w:p>
        </w:tc>
        <w:tc>
          <w:tcPr>
            <w:tcW w:w="1418" w:type="dxa"/>
            <w:gridSpan w:val="2"/>
            <w:vMerge w:val="restart"/>
            <w:tcBorders>
              <w:top w:val="single" w:color="auto" w:sz="8" w:space="0"/>
              <w:left w:val="nil"/>
              <w:bottom w:val="nil"/>
              <w:right w:val="single" w:color="auto" w:sz="8" w:space="0"/>
            </w:tcBorders>
            <w:shd w:val="clear" w:color="auto" w:fill="969696"/>
            <w:tcMar>
              <w:top w:w="0" w:type="dxa"/>
              <w:left w:w="108" w:type="dxa"/>
              <w:bottom w:w="0" w:type="dxa"/>
              <w:right w:w="108" w:type="dxa"/>
            </w:tcMar>
            <w:hideMark/>
          </w:tcPr>
          <w:p w:rsidR="00C90940" w:rsidP="00CF0272" w:rsidRDefault="00C90940" w14:paraId="15EBB10D">
            <w:pPr>
              <w:jc w:val="center"/>
              <w:rPr>
                <w:b/>
                <w:bCs/>
              </w:rPr>
            </w:pPr>
            <w:r>
              <w:rPr>
                <w:b/>
                <w:bCs/>
              </w:rPr>
              <w:t>Section 2 – Interim Orders                       IRISH PUNTS</w:t>
            </w:r>
          </w:p>
        </w:tc>
        <w:tc>
          <w:tcPr>
            <w:tcW w:w="1843" w:type="dxa"/>
            <w:gridSpan w:val="2"/>
            <w:tcBorders>
              <w:top w:val="single" w:color="auto" w:sz="8" w:space="0"/>
              <w:left w:val="nil"/>
              <w:bottom w:val="nil"/>
              <w:right w:val="single" w:color="auto" w:sz="8" w:space="0"/>
            </w:tcBorders>
            <w:shd w:val="clear" w:color="auto" w:fill="969696"/>
            <w:tcMar>
              <w:top w:w="0" w:type="dxa"/>
              <w:left w:w="108" w:type="dxa"/>
              <w:bottom w:w="0" w:type="dxa"/>
              <w:right w:w="108" w:type="dxa"/>
            </w:tcMar>
            <w:hideMark/>
          </w:tcPr>
          <w:p w:rsidR="00C90940" w:rsidP="00CF0272" w:rsidRDefault="00C90940" w14:paraId="7720816F">
            <w:pPr>
              <w:jc w:val="center"/>
              <w:rPr>
                <w:b/>
                <w:bCs/>
              </w:rPr>
            </w:pPr>
            <w:r>
              <w:rPr>
                <w:b/>
                <w:bCs/>
              </w:rPr>
              <w:t>Section 2   Interim Orders EURO</w:t>
            </w:r>
          </w:p>
        </w:tc>
        <w:tc>
          <w:tcPr>
            <w:tcW w:w="1559" w:type="dxa"/>
            <w:gridSpan w:val="3"/>
            <w:tcBorders>
              <w:top w:val="single" w:color="auto" w:sz="8" w:space="0"/>
              <w:left w:val="nil"/>
              <w:bottom w:val="nil"/>
              <w:right w:val="single" w:color="auto" w:sz="8" w:space="0"/>
            </w:tcBorders>
            <w:shd w:val="clear" w:color="auto" w:fill="969696"/>
            <w:tcMar>
              <w:top w:w="0" w:type="dxa"/>
              <w:left w:w="108" w:type="dxa"/>
              <w:bottom w:w="0" w:type="dxa"/>
              <w:right w:w="108" w:type="dxa"/>
            </w:tcMar>
            <w:hideMark/>
          </w:tcPr>
          <w:p w:rsidR="00C90940" w:rsidP="00CF0272" w:rsidRDefault="00C90940" w14:paraId="2A438FA0">
            <w:pPr>
              <w:jc w:val="center"/>
              <w:rPr>
                <w:b/>
                <w:bCs/>
              </w:rPr>
            </w:pPr>
            <w:r>
              <w:rPr>
                <w:b/>
                <w:bCs/>
              </w:rPr>
              <w:t>Section 2   Interim Orders STERLING</w:t>
            </w:r>
          </w:p>
        </w:tc>
        <w:tc>
          <w:tcPr>
            <w:tcW w:w="1417" w:type="dxa"/>
            <w:tcBorders>
              <w:top w:val="single" w:color="auto" w:sz="8" w:space="0"/>
              <w:left w:val="nil"/>
              <w:bottom w:val="nil"/>
              <w:right w:val="nil"/>
            </w:tcBorders>
            <w:shd w:val="clear" w:color="auto" w:fill="969696"/>
            <w:tcMar>
              <w:top w:w="0" w:type="dxa"/>
              <w:left w:w="108" w:type="dxa"/>
              <w:bottom w:w="0" w:type="dxa"/>
              <w:right w:w="108" w:type="dxa"/>
            </w:tcMar>
            <w:hideMark/>
          </w:tcPr>
          <w:p w:rsidR="00C90940" w:rsidP="00CF0272" w:rsidRDefault="00C90940" w14:paraId="661A3F71">
            <w:pPr>
              <w:jc w:val="center"/>
              <w:rPr>
                <w:b/>
                <w:bCs/>
              </w:rPr>
            </w:pPr>
            <w:r>
              <w:rPr>
                <w:b/>
                <w:bCs/>
              </w:rPr>
              <w:t>Section 2   Interim Orders US DOLLARS</w:t>
            </w:r>
          </w:p>
        </w:tc>
        <w:tc>
          <w:tcPr>
            <w:tcW w:w="1418" w:type="dxa"/>
            <w:gridSpan w:val="2"/>
            <w:vMerge w:val="restart"/>
            <w:tcBorders>
              <w:top w:val="single" w:color="auto" w:sz="8" w:space="0"/>
              <w:left w:val="single" w:color="auto" w:sz="8" w:space="0"/>
              <w:bottom w:val="single" w:color="auto" w:sz="8" w:space="0"/>
              <w:right w:val="single" w:color="auto" w:sz="8" w:space="0"/>
            </w:tcBorders>
            <w:shd w:val="clear" w:color="auto" w:fill="969696"/>
            <w:tcMar>
              <w:top w:w="0" w:type="dxa"/>
              <w:left w:w="108" w:type="dxa"/>
              <w:bottom w:w="0" w:type="dxa"/>
              <w:right w:w="108" w:type="dxa"/>
            </w:tcMar>
            <w:hideMark/>
          </w:tcPr>
          <w:p w:rsidR="00C90940" w:rsidP="00CF0272" w:rsidRDefault="00C90940" w14:paraId="18F40963">
            <w:pPr>
              <w:jc w:val="center"/>
              <w:rPr>
                <w:b/>
                <w:bCs/>
              </w:rPr>
            </w:pPr>
            <w:r>
              <w:rPr>
                <w:b/>
                <w:bCs/>
              </w:rPr>
              <w:t>Total sent to Exchequer from Section 4(1) &amp; 4A</w:t>
            </w:r>
          </w:p>
        </w:tc>
        <w:tc>
          <w:tcPr>
            <w:tcW w:w="3387" w:type="dxa"/>
            <w:gridSpan w:val="2"/>
            <w:noWrap/>
            <w:tcMar>
              <w:top w:w="0" w:type="dxa"/>
              <w:left w:w="108" w:type="dxa"/>
              <w:bottom w:w="0" w:type="dxa"/>
              <w:right w:w="108" w:type="dxa"/>
            </w:tcMar>
            <w:vAlign w:val="bottom"/>
            <w:hideMark/>
          </w:tcPr>
          <w:p w:rsidR="00C90940" w:rsidP="00CF0272" w:rsidRDefault="00C90940" w14:paraId="0DB6A774">
            <w:pPr>
              <w:rPr>
                <w:b/>
                <w:bCs/>
              </w:rPr>
            </w:pPr>
          </w:p>
        </w:tc>
        <w:tc>
          <w:tcPr>
            <w:tcW w:w="960" w:type="dxa"/>
            <w:gridSpan w:val="2"/>
            <w:noWrap/>
            <w:tcMar>
              <w:top w:w="0" w:type="dxa"/>
              <w:left w:w="108" w:type="dxa"/>
              <w:bottom w:w="0" w:type="dxa"/>
              <w:right w:w="108" w:type="dxa"/>
            </w:tcMar>
            <w:vAlign w:val="bottom"/>
            <w:hideMark/>
          </w:tcPr>
          <w:p w:rsidR="00C90940" w:rsidP="00CF0272" w:rsidRDefault="00C90940" w14:paraId="7E1AC9B6">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059086C4">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08D82709">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1A2E320B">
            <w:pPr>
              <w:rPr>
                <w:rFonts w:eastAsia="Times New Roman"/>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35CA9524">
            <w:pPr>
              <w:rPr>
                <w:rFonts w:eastAsia="Times New Roman"/>
                <w:sz w:val="20"/>
                <w:szCs w:val="20"/>
              </w:rPr>
            </w:pPr>
          </w:p>
        </w:tc>
      </w:tr>
      <w:tr w:rsidR="00C90940" w:rsidTr="00CF0272" w14:paraId="4F51C62B">
        <w:trPr>
          <w:gridBefore w:val="1"/>
          <w:wBefore w:w="10" w:type="dxa"/>
          <w:trHeight w:val="516"/>
        </w:trPr>
        <w:tc>
          <w:tcPr>
            <w:tcW w:w="1120" w:type="dxa"/>
            <w:vMerge/>
            <w:tcBorders>
              <w:top w:val="single" w:color="auto" w:sz="8" w:space="0"/>
              <w:left w:val="single" w:color="auto" w:sz="8" w:space="0"/>
              <w:bottom w:val="single" w:color="000000" w:sz="8" w:space="0"/>
              <w:right w:val="single" w:color="auto" w:sz="8" w:space="0"/>
            </w:tcBorders>
            <w:vAlign w:val="center"/>
            <w:hideMark/>
          </w:tcPr>
          <w:p w:rsidR="00C90940" w:rsidP="00CF0272" w:rsidRDefault="00C90940" w14:paraId="4D947762">
            <w:pPr>
              <w:rPr>
                <w:b/>
                <w:bCs/>
                <w:sz w:val="24"/>
                <w:szCs w:val="24"/>
              </w:rPr>
            </w:pPr>
          </w:p>
        </w:tc>
        <w:tc>
          <w:tcPr>
            <w:tcW w:w="1418" w:type="dxa"/>
            <w:gridSpan w:val="2"/>
            <w:vMerge/>
            <w:tcBorders>
              <w:top w:val="single" w:color="auto" w:sz="8" w:space="0"/>
              <w:left w:val="nil"/>
              <w:bottom w:val="nil"/>
              <w:right w:val="single" w:color="auto" w:sz="8" w:space="0"/>
            </w:tcBorders>
            <w:vAlign w:val="center"/>
            <w:hideMark/>
          </w:tcPr>
          <w:p w:rsidR="00C90940" w:rsidP="00CF0272" w:rsidRDefault="00C90940" w14:paraId="22B213A6">
            <w:pPr>
              <w:rPr>
                <w:b/>
                <w:bCs/>
                <w:sz w:val="24"/>
                <w:szCs w:val="24"/>
              </w:rPr>
            </w:pPr>
          </w:p>
        </w:tc>
        <w:tc>
          <w:tcPr>
            <w:tcW w:w="1843" w:type="dxa"/>
            <w:gridSpan w:val="2"/>
            <w:tcBorders>
              <w:top w:val="nil"/>
              <w:left w:val="nil"/>
              <w:bottom w:val="nil"/>
              <w:right w:val="single" w:color="auto" w:sz="8" w:space="0"/>
            </w:tcBorders>
            <w:shd w:val="clear" w:color="auto" w:fill="969696"/>
            <w:tcMar>
              <w:top w:w="0" w:type="dxa"/>
              <w:left w:w="108" w:type="dxa"/>
              <w:bottom w:w="0" w:type="dxa"/>
              <w:right w:w="108" w:type="dxa"/>
            </w:tcMar>
            <w:hideMark/>
          </w:tcPr>
          <w:p w:rsidR="00C90940" w:rsidP="00CF0272" w:rsidRDefault="00C90940" w14:paraId="0C9E259B">
            <w:pPr>
              <w:jc w:val="center"/>
              <w:rPr>
                <w:b/>
                <w:bCs/>
                <w:sz w:val="24"/>
                <w:szCs w:val="24"/>
              </w:rPr>
            </w:pPr>
            <w:r>
              <w:rPr>
                <w:b/>
                <w:bCs/>
              </w:rPr>
              <w:t> </w:t>
            </w:r>
          </w:p>
        </w:tc>
        <w:tc>
          <w:tcPr>
            <w:tcW w:w="1559" w:type="dxa"/>
            <w:gridSpan w:val="3"/>
            <w:tcBorders>
              <w:top w:val="nil"/>
              <w:left w:val="nil"/>
              <w:bottom w:val="nil"/>
              <w:right w:val="single" w:color="auto" w:sz="8" w:space="0"/>
            </w:tcBorders>
            <w:shd w:val="clear" w:color="auto" w:fill="969696"/>
            <w:tcMar>
              <w:top w:w="0" w:type="dxa"/>
              <w:left w:w="108" w:type="dxa"/>
              <w:bottom w:w="0" w:type="dxa"/>
              <w:right w:w="108" w:type="dxa"/>
            </w:tcMar>
            <w:hideMark/>
          </w:tcPr>
          <w:p w:rsidR="00C90940" w:rsidP="00CF0272" w:rsidRDefault="00C90940" w14:paraId="75B98DBA">
            <w:pPr>
              <w:jc w:val="center"/>
              <w:rPr>
                <w:b/>
                <w:bCs/>
              </w:rPr>
            </w:pPr>
            <w:r>
              <w:rPr>
                <w:b/>
                <w:bCs/>
              </w:rPr>
              <w:t> </w:t>
            </w:r>
          </w:p>
        </w:tc>
        <w:tc>
          <w:tcPr>
            <w:tcW w:w="1417" w:type="dxa"/>
            <w:shd w:val="clear" w:color="auto" w:fill="969696"/>
            <w:tcMar>
              <w:top w:w="0" w:type="dxa"/>
              <w:left w:w="108" w:type="dxa"/>
              <w:bottom w:w="0" w:type="dxa"/>
              <w:right w:w="108" w:type="dxa"/>
            </w:tcMar>
            <w:hideMark/>
          </w:tcPr>
          <w:p w:rsidR="00C90940" w:rsidP="00CF0272" w:rsidRDefault="00C90940" w14:paraId="342F4FB5">
            <w:pPr>
              <w:jc w:val="center"/>
              <w:rPr>
                <w:b/>
                <w:bCs/>
              </w:rPr>
            </w:pPr>
            <w:r>
              <w:rPr>
                <w:b/>
                <w:bCs/>
              </w:rPr>
              <w:t> </w:t>
            </w:r>
          </w:p>
        </w:tc>
        <w:tc>
          <w:tcPr>
            <w:tcW w:w="1418" w:type="dxa"/>
            <w:gridSpan w:val="2"/>
            <w:vMerge/>
            <w:tcBorders>
              <w:top w:val="single" w:color="auto" w:sz="8" w:space="0"/>
              <w:left w:val="single" w:color="auto" w:sz="8" w:space="0"/>
              <w:bottom w:val="single" w:color="auto" w:sz="8" w:space="0"/>
              <w:right w:val="single" w:color="auto" w:sz="8" w:space="0"/>
            </w:tcBorders>
            <w:vAlign w:val="center"/>
            <w:hideMark/>
          </w:tcPr>
          <w:p w:rsidR="00C90940" w:rsidP="00CF0272" w:rsidRDefault="00C90940" w14:paraId="55ACA4CF">
            <w:pPr>
              <w:rPr>
                <w:b/>
                <w:bCs/>
                <w:sz w:val="24"/>
                <w:szCs w:val="24"/>
              </w:rPr>
            </w:pPr>
          </w:p>
        </w:tc>
        <w:tc>
          <w:tcPr>
            <w:tcW w:w="3387" w:type="dxa"/>
            <w:gridSpan w:val="2"/>
            <w:noWrap/>
            <w:tcMar>
              <w:top w:w="0" w:type="dxa"/>
              <w:left w:w="108" w:type="dxa"/>
              <w:bottom w:w="0" w:type="dxa"/>
              <w:right w:w="108" w:type="dxa"/>
            </w:tcMar>
            <w:vAlign w:val="bottom"/>
            <w:hideMark/>
          </w:tcPr>
          <w:p w:rsidR="00C90940" w:rsidP="00CF0272" w:rsidRDefault="00C90940" w14:paraId="3BFA602E">
            <w:pPr>
              <w:rPr>
                <w:b/>
                <w:bCs/>
              </w:rPr>
            </w:pPr>
          </w:p>
        </w:tc>
        <w:tc>
          <w:tcPr>
            <w:tcW w:w="960" w:type="dxa"/>
            <w:gridSpan w:val="2"/>
            <w:noWrap/>
            <w:tcMar>
              <w:top w:w="0" w:type="dxa"/>
              <w:left w:w="108" w:type="dxa"/>
              <w:bottom w:w="0" w:type="dxa"/>
              <w:right w:w="108" w:type="dxa"/>
            </w:tcMar>
            <w:vAlign w:val="bottom"/>
            <w:hideMark/>
          </w:tcPr>
          <w:p w:rsidR="00C90940" w:rsidP="00CF0272" w:rsidRDefault="00C90940" w14:paraId="3EA00312">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6152270A">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072D3667">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2D66F0DB">
            <w:pPr>
              <w:rPr>
                <w:rFonts w:eastAsia="Times New Roman"/>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484864B1">
            <w:pPr>
              <w:rPr>
                <w:rFonts w:eastAsia="Times New Roman"/>
                <w:sz w:val="20"/>
                <w:szCs w:val="20"/>
              </w:rPr>
            </w:pPr>
          </w:p>
        </w:tc>
      </w:tr>
      <w:tr w:rsidR="00C90940" w:rsidTr="00CF0272" w14:paraId="09D7743F">
        <w:trPr>
          <w:gridBefore w:val="1"/>
          <w:wBefore w:w="10" w:type="dxa"/>
          <w:trHeight w:val="324"/>
        </w:trPr>
        <w:tc>
          <w:tcPr>
            <w:tcW w:w="1120" w:type="dxa"/>
            <w:tcBorders>
              <w:top w:val="nil"/>
              <w:left w:val="single" w:color="auto" w:sz="8" w:space="0"/>
              <w:bottom w:val="single" w:color="auto" w:sz="8" w:space="0"/>
              <w:right w:val="nil"/>
            </w:tcBorders>
            <w:shd w:val="clear" w:color="auto" w:fill="969696"/>
            <w:tcMar>
              <w:top w:w="0" w:type="dxa"/>
              <w:left w:w="108" w:type="dxa"/>
              <w:bottom w:w="0" w:type="dxa"/>
              <w:right w:w="108" w:type="dxa"/>
            </w:tcMar>
            <w:hideMark/>
          </w:tcPr>
          <w:p w:rsidR="00C90940" w:rsidP="00CF0272" w:rsidRDefault="00C90940" w14:paraId="192C81D5">
            <w:pPr>
              <w:jc w:val="center"/>
              <w:rPr>
                <w:b/>
                <w:bCs/>
                <w:sz w:val="24"/>
                <w:szCs w:val="24"/>
              </w:rPr>
            </w:pPr>
            <w:r>
              <w:rPr>
                <w:b/>
                <w:bCs/>
              </w:rPr>
              <w:t>1996</w:t>
            </w:r>
          </w:p>
        </w:tc>
        <w:tc>
          <w:tcPr>
            <w:tcW w:w="1418"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C90940" w:rsidP="00CF0272" w:rsidRDefault="00C90940" w14:paraId="64723E5C">
            <w:pPr>
              <w:jc w:val="right"/>
            </w:pPr>
            <w:r>
              <w:t>2,101,000.00</w:t>
            </w:r>
          </w:p>
        </w:tc>
        <w:tc>
          <w:tcPr>
            <w:tcW w:w="1843"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2944F623">
            <w:pPr>
              <w:jc w:val="right"/>
            </w:pPr>
            <w:r>
              <w:t> </w:t>
            </w:r>
          </w:p>
        </w:tc>
        <w:tc>
          <w:tcPr>
            <w:tcW w:w="1559"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6DE98190">
            <w:pPr>
              <w:jc w:val="right"/>
            </w:pPr>
            <w:r>
              <w:t> </w:t>
            </w:r>
          </w:p>
        </w:tc>
        <w:tc>
          <w:tcPr>
            <w:tcW w:w="1417" w:type="dxa"/>
            <w:tcBorders>
              <w:top w:val="single" w:color="auto" w:sz="8" w:space="0"/>
              <w:left w:val="nil"/>
              <w:bottom w:val="single" w:color="auto" w:sz="8" w:space="0"/>
              <w:right w:val="nil"/>
            </w:tcBorders>
            <w:tcMar>
              <w:top w:w="0" w:type="dxa"/>
              <w:left w:w="108" w:type="dxa"/>
              <w:bottom w:w="0" w:type="dxa"/>
              <w:right w:w="108" w:type="dxa"/>
            </w:tcMar>
            <w:hideMark/>
          </w:tcPr>
          <w:p w:rsidR="00C90940" w:rsidP="00CF0272" w:rsidRDefault="00C90940" w14:paraId="5CF0B772">
            <w:pPr>
              <w:jc w:val="right"/>
            </w:pPr>
            <w:r>
              <w:t> </w:t>
            </w:r>
          </w:p>
        </w:tc>
        <w:tc>
          <w:tcPr>
            <w:tcW w:w="1418"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50917B76">
            <w:pPr>
              <w:jc w:val="right"/>
              <w:rPr>
                <w:rFonts w:ascii="Arial" w:hAnsi="Arial" w:cs="Arial"/>
                <w:sz w:val="20"/>
                <w:szCs w:val="20"/>
              </w:rPr>
            </w:pPr>
            <w:r>
              <w:rPr>
                <w:rFonts w:ascii="Arial" w:hAnsi="Arial" w:cs="Arial"/>
                <w:sz w:val="20"/>
                <w:szCs w:val="20"/>
              </w:rPr>
              <w:t>0.00</w:t>
            </w:r>
          </w:p>
        </w:tc>
        <w:tc>
          <w:tcPr>
            <w:tcW w:w="3387" w:type="dxa"/>
            <w:gridSpan w:val="2"/>
            <w:noWrap/>
            <w:tcMar>
              <w:top w:w="0" w:type="dxa"/>
              <w:left w:w="108" w:type="dxa"/>
              <w:bottom w:w="0" w:type="dxa"/>
              <w:right w:w="108" w:type="dxa"/>
            </w:tcMar>
            <w:vAlign w:val="bottom"/>
            <w:hideMark/>
          </w:tcPr>
          <w:p w:rsidR="00C90940" w:rsidP="00CF0272" w:rsidRDefault="00C90940" w14:paraId="230F8D1E">
            <w:pPr>
              <w:rPr>
                <w:rFonts w:ascii="Arial" w:hAnsi="Arial" w:cs="Arial"/>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6E9856A9">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5C06DFEE">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1F61E074">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074F72D3">
            <w:pPr>
              <w:rPr>
                <w:rFonts w:eastAsia="Times New Roman"/>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319C6246">
            <w:pPr>
              <w:rPr>
                <w:rFonts w:eastAsia="Times New Roman"/>
                <w:sz w:val="20"/>
                <w:szCs w:val="20"/>
              </w:rPr>
            </w:pPr>
          </w:p>
        </w:tc>
      </w:tr>
      <w:tr w:rsidR="00C90940" w:rsidTr="00CF0272" w14:paraId="7CC6E692">
        <w:trPr>
          <w:gridBefore w:val="1"/>
          <w:wBefore w:w="10" w:type="dxa"/>
          <w:trHeight w:val="324"/>
        </w:trPr>
        <w:tc>
          <w:tcPr>
            <w:tcW w:w="1120" w:type="dxa"/>
            <w:tcBorders>
              <w:top w:val="nil"/>
              <w:left w:val="single" w:color="auto" w:sz="8" w:space="0"/>
              <w:bottom w:val="single" w:color="auto" w:sz="8" w:space="0"/>
              <w:right w:val="nil"/>
            </w:tcBorders>
            <w:shd w:val="clear" w:color="auto" w:fill="969696"/>
            <w:tcMar>
              <w:top w:w="0" w:type="dxa"/>
              <w:left w:w="108" w:type="dxa"/>
              <w:bottom w:w="0" w:type="dxa"/>
              <w:right w:w="108" w:type="dxa"/>
            </w:tcMar>
            <w:hideMark/>
          </w:tcPr>
          <w:p w:rsidR="00C90940" w:rsidP="00CF0272" w:rsidRDefault="00C90940" w14:paraId="562B0FB1">
            <w:pPr>
              <w:jc w:val="center"/>
              <w:rPr>
                <w:b/>
                <w:bCs/>
                <w:sz w:val="24"/>
                <w:szCs w:val="24"/>
              </w:rPr>
            </w:pPr>
            <w:r>
              <w:rPr>
                <w:b/>
                <w:bCs/>
              </w:rPr>
              <w:t>1997</w:t>
            </w:r>
          </w:p>
        </w:tc>
        <w:tc>
          <w:tcPr>
            <w:tcW w:w="141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90940" w:rsidP="00CF0272" w:rsidRDefault="00C90940" w14:paraId="65AFC495">
            <w:pPr>
              <w:jc w:val="right"/>
            </w:pPr>
            <w:r>
              <w:t>2,334,680.00</w:t>
            </w:r>
          </w:p>
        </w:tc>
        <w:tc>
          <w:tcPr>
            <w:tcW w:w="1843"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680396FF">
            <w:pPr>
              <w:jc w:val="right"/>
            </w:pPr>
            <w:r>
              <w:t> </w:t>
            </w:r>
          </w:p>
        </w:tc>
        <w:tc>
          <w:tcPr>
            <w:tcW w:w="1559" w:type="dxa"/>
            <w:gridSpan w:val="3"/>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58EF6F14">
            <w:pPr>
              <w:jc w:val="right"/>
            </w:pPr>
            <w:r>
              <w:t> </w:t>
            </w:r>
          </w:p>
        </w:tc>
        <w:tc>
          <w:tcPr>
            <w:tcW w:w="1417" w:type="dxa"/>
            <w:tcBorders>
              <w:top w:val="nil"/>
              <w:left w:val="nil"/>
              <w:bottom w:val="single" w:color="auto" w:sz="8" w:space="0"/>
              <w:right w:val="nil"/>
            </w:tcBorders>
            <w:tcMar>
              <w:top w:w="0" w:type="dxa"/>
              <w:left w:w="108" w:type="dxa"/>
              <w:bottom w:w="0" w:type="dxa"/>
              <w:right w:w="108" w:type="dxa"/>
            </w:tcMar>
            <w:hideMark/>
          </w:tcPr>
          <w:p w:rsidR="00C90940" w:rsidP="00CF0272" w:rsidRDefault="00C90940" w14:paraId="355431C6">
            <w:pPr>
              <w:jc w:val="right"/>
            </w:pPr>
            <w:r>
              <w:t> </w:t>
            </w:r>
          </w:p>
        </w:tc>
        <w:tc>
          <w:tcPr>
            <w:tcW w:w="1418"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344DD4D3">
            <w:pPr>
              <w:jc w:val="right"/>
              <w:rPr>
                <w:rFonts w:ascii="Arial" w:hAnsi="Arial" w:cs="Arial"/>
                <w:sz w:val="20"/>
                <w:szCs w:val="20"/>
              </w:rPr>
            </w:pPr>
            <w:r>
              <w:rPr>
                <w:rFonts w:ascii="Arial" w:hAnsi="Arial" w:cs="Arial"/>
                <w:sz w:val="20"/>
                <w:szCs w:val="20"/>
              </w:rPr>
              <w:t>0.00</w:t>
            </w:r>
          </w:p>
        </w:tc>
        <w:tc>
          <w:tcPr>
            <w:tcW w:w="3387" w:type="dxa"/>
            <w:gridSpan w:val="2"/>
            <w:noWrap/>
            <w:tcMar>
              <w:top w:w="0" w:type="dxa"/>
              <w:left w:w="108" w:type="dxa"/>
              <w:bottom w:w="0" w:type="dxa"/>
              <w:right w:w="108" w:type="dxa"/>
            </w:tcMar>
            <w:vAlign w:val="bottom"/>
            <w:hideMark/>
          </w:tcPr>
          <w:p w:rsidR="00C90940" w:rsidP="00CF0272" w:rsidRDefault="00C90940" w14:paraId="35F14B68">
            <w:pPr>
              <w:rPr>
                <w:rFonts w:ascii="Arial" w:hAnsi="Arial" w:cs="Arial"/>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556BB415">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27050007">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3605394B">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121119D5">
            <w:pPr>
              <w:rPr>
                <w:rFonts w:eastAsia="Times New Roman"/>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60C865C6">
            <w:pPr>
              <w:rPr>
                <w:rFonts w:eastAsia="Times New Roman"/>
                <w:sz w:val="20"/>
                <w:szCs w:val="20"/>
              </w:rPr>
            </w:pPr>
          </w:p>
        </w:tc>
      </w:tr>
      <w:tr w:rsidR="00C90940" w:rsidTr="00CF0272" w14:paraId="0AA71F76">
        <w:trPr>
          <w:gridBefore w:val="1"/>
          <w:wBefore w:w="10" w:type="dxa"/>
          <w:trHeight w:val="324"/>
        </w:trPr>
        <w:tc>
          <w:tcPr>
            <w:tcW w:w="1120" w:type="dxa"/>
            <w:tcBorders>
              <w:top w:val="nil"/>
              <w:left w:val="single" w:color="auto" w:sz="8" w:space="0"/>
              <w:bottom w:val="single" w:color="auto" w:sz="8" w:space="0"/>
              <w:right w:val="nil"/>
            </w:tcBorders>
            <w:shd w:val="clear" w:color="auto" w:fill="969696"/>
            <w:tcMar>
              <w:top w:w="0" w:type="dxa"/>
              <w:left w:w="108" w:type="dxa"/>
              <w:bottom w:w="0" w:type="dxa"/>
              <w:right w:w="108" w:type="dxa"/>
            </w:tcMar>
            <w:hideMark/>
          </w:tcPr>
          <w:p w:rsidR="00C90940" w:rsidP="00CF0272" w:rsidRDefault="00C90940" w14:paraId="2C1210B3">
            <w:pPr>
              <w:jc w:val="center"/>
              <w:rPr>
                <w:b/>
                <w:bCs/>
                <w:sz w:val="24"/>
                <w:szCs w:val="24"/>
              </w:rPr>
            </w:pPr>
            <w:r>
              <w:rPr>
                <w:b/>
                <w:bCs/>
              </w:rPr>
              <w:t>1998</w:t>
            </w:r>
          </w:p>
        </w:tc>
        <w:tc>
          <w:tcPr>
            <w:tcW w:w="141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90940" w:rsidP="00CF0272" w:rsidRDefault="00C90940" w14:paraId="32679C1E">
            <w:pPr>
              <w:jc w:val="right"/>
            </w:pPr>
            <w:r>
              <w:t>1,682,554.65</w:t>
            </w:r>
          </w:p>
        </w:tc>
        <w:tc>
          <w:tcPr>
            <w:tcW w:w="1843"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49712272">
            <w:pPr>
              <w:jc w:val="right"/>
            </w:pPr>
            <w:r>
              <w:t> </w:t>
            </w:r>
          </w:p>
        </w:tc>
        <w:tc>
          <w:tcPr>
            <w:tcW w:w="1559" w:type="dxa"/>
            <w:gridSpan w:val="3"/>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19B71084">
            <w:pPr>
              <w:jc w:val="right"/>
            </w:pPr>
            <w:r>
              <w:t> </w:t>
            </w:r>
          </w:p>
        </w:tc>
        <w:tc>
          <w:tcPr>
            <w:tcW w:w="1417" w:type="dxa"/>
            <w:tcBorders>
              <w:top w:val="nil"/>
              <w:left w:val="nil"/>
              <w:bottom w:val="single" w:color="auto" w:sz="8" w:space="0"/>
              <w:right w:val="nil"/>
            </w:tcBorders>
            <w:tcMar>
              <w:top w:w="0" w:type="dxa"/>
              <w:left w:w="108" w:type="dxa"/>
              <w:bottom w:w="0" w:type="dxa"/>
              <w:right w:w="108" w:type="dxa"/>
            </w:tcMar>
            <w:hideMark/>
          </w:tcPr>
          <w:p w:rsidR="00C90940" w:rsidP="00CF0272" w:rsidRDefault="00C90940" w14:paraId="0EBE7AA6">
            <w:pPr>
              <w:jc w:val="right"/>
            </w:pPr>
            <w:r>
              <w:t> </w:t>
            </w:r>
          </w:p>
        </w:tc>
        <w:tc>
          <w:tcPr>
            <w:tcW w:w="1418"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49B99094">
            <w:pPr>
              <w:jc w:val="right"/>
              <w:rPr>
                <w:rFonts w:ascii="Arial" w:hAnsi="Arial" w:cs="Arial"/>
                <w:sz w:val="20"/>
                <w:szCs w:val="20"/>
              </w:rPr>
            </w:pPr>
            <w:r>
              <w:rPr>
                <w:rFonts w:ascii="Arial" w:hAnsi="Arial" w:cs="Arial"/>
                <w:sz w:val="20"/>
                <w:szCs w:val="20"/>
              </w:rPr>
              <w:t>0.00</w:t>
            </w:r>
          </w:p>
        </w:tc>
        <w:tc>
          <w:tcPr>
            <w:tcW w:w="3387" w:type="dxa"/>
            <w:gridSpan w:val="2"/>
            <w:noWrap/>
            <w:tcMar>
              <w:top w:w="0" w:type="dxa"/>
              <w:left w:w="108" w:type="dxa"/>
              <w:bottom w:w="0" w:type="dxa"/>
              <w:right w:w="108" w:type="dxa"/>
            </w:tcMar>
            <w:vAlign w:val="bottom"/>
            <w:hideMark/>
          </w:tcPr>
          <w:p w:rsidR="00C90940" w:rsidP="00CF0272" w:rsidRDefault="00C90940" w14:paraId="61FB2AEE">
            <w:pPr>
              <w:rPr>
                <w:rFonts w:ascii="Arial" w:hAnsi="Arial" w:cs="Arial"/>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5C42CB32">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7FC7878D">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29446917">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54D5D393">
            <w:pPr>
              <w:rPr>
                <w:rFonts w:eastAsia="Times New Roman"/>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17A70533">
            <w:pPr>
              <w:rPr>
                <w:rFonts w:eastAsia="Times New Roman"/>
                <w:sz w:val="20"/>
                <w:szCs w:val="20"/>
              </w:rPr>
            </w:pPr>
          </w:p>
        </w:tc>
      </w:tr>
      <w:tr w:rsidR="00C90940" w:rsidTr="00CF0272" w14:paraId="2BE76F96">
        <w:trPr>
          <w:gridBefore w:val="1"/>
          <w:wBefore w:w="10" w:type="dxa"/>
          <w:trHeight w:val="324"/>
        </w:trPr>
        <w:tc>
          <w:tcPr>
            <w:tcW w:w="1120" w:type="dxa"/>
            <w:tcBorders>
              <w:top w:val="nil"/>
              <w:left w:val="single" w:color="auto" w:sz="8" w:space="0"/>
              <w:bottom w:val="single" w:color="auto" w:sz="8" w:space="0"/>
              <w:right w:val="nil"/>
            </w:tcBorders>
            <w:shd w:val="clear" w:color="auto" w:fill="969696"/>
            <w:tcMar>
              <w:top w:w="0" w:type="dxa"/>
              <w:left w:w="108" w:type="dxa"/>
              <w:bottom w:w="0" w:type="dxa"/>
              <w:right w:w="108" w:type="dxa"/>
            </w:tcMar>
            <w:hideMark/>
          </w:tcPr>
          <w:p w:rsidR="00C90940" w:rsidP="00CF0272" w:rsidRDefault="00C90940" w14:paraId="499CB694">
            <w:pPr>
              <w:jc w:val="center"/>
              <w:rPr>
                <w:b/>
                <w:bCs/>
                <w:sz w:val="24"/>
                <w:szCs w:val="24"/>
              </w:rPr>
            </w:pPr>
            <w:r>
              <w:rPr>
                <w:b/>
                <w:bCs/>
              </w:rPr>
              <w:t>1999</w:t>
            </w:r>
          </w:p>
        </w:tc>
        <w:tc>
          <w:tcPr>
            <w:tcW w:w="141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90940" w:rsidP="00CF0272" w:rsidRDefault="00C90940" w14:paraId="12BB0806">
            <w:pPr>
              <w:jc w:val="right"/>
            </w:pPr>
            <w:r>
              <w:t>1,500.00</w:t>
            </w:r>
          </w:p>
        </w:tc>
        <w:tc>
          <w:tcPr>
            <w:tcW w:w="1843"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60B96F81">
            <w:pPr>
              <w:jc w:val="right"/>
            </w:pPr>
            <w:r>
              <w:t> </w:t>
            </w:r>
          </w:p>
        </w:tc>
        <w:tc>
          <w:tcPr>
            <w:tcW w:w="1559" w:type="dxa"/>
            <w:gridSpan w:val="3"/>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718D9773">
            <w:pPr>
              <w:jc w:val="right"/>
            </w:pPr>
            <w:r>
              <w:t> </w:t>
            </w:r>
          </w:p>
        </w:tc>
        <w:tc>
          <w:tcPr>
            <w:tcW w:w="1417" w:type="dxa"/>
            <w:tcBorders>
              <w:top w:val="nil"/>
              <w:left w:val="nil"/>
              <w:bottom w:val="single" w:color="auto" w:sz="8" w:space="0"/>
              <w:right w:val="nil"/>
            </w:tcBorders>
            <w:tcMar>
              <w:top w:w="0" w:type="dxa"/>
              <w:left w:w="108" w:type="dxa"/>
              <w:bottom w:w="0" w:type="dxa"/>
              <w:right w:w="108" w:type="dxa"/>
            </w:tcMar>
            <w:hideMark/>
          </w:tcPr>
          <w:p w:rsidR="00C90940" w:rsidP="00CF0272" w:rsidRDefault="00C90940" w14:paraId="03503332">
            <w:pPr>
              <w:jc w:val="right"/>
            </w:pPr>
            <w:r>
              <w:t> </w:t>
            </w:r>
          </w:p>
        </w:tc>
        <w:tc>
          <w:tcPr>
            <w:tcW w:w="1418"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054EB2C8">
            <w:pPr>
              <w:jc w:val="right"/>
              <w:rPr>
                <w:rFonts w:ascii="Arial" w:hAnsi="Arial" w:cs="Arial"/>
                <w:sz w:val="20"/>
                <w:szCs w:val="20"/>
              </w:rPr>
            </w:pPr>
            <w:r>
              <w:rPr>
                <w:rFonts w:ascii="Arial" w:hAnsi="Arial" w:cs="Arial"/>
                <w:sz w:val="20"/>
                <w:szCs w:val="20"/>
              </w:rPr>
              <w:t>0.00</w:t>
            </w:r>
          </w:p>
        </w:tc>
        <w:tc>
          <w:tcPr>
            <w:tcW w:w="3387" w:type="dxa"/>
            <w:gridSpan w:val="2"/>
            <w:noWrap/>
            <w:tcMar>
              <w:top w:w="0" w:type="dxa"/>
              <w:left w:w="108" w:type="dxa"/>
              <w:bottom w:w="0" w:type="dxa"/>
              <w:right w:w="108" w:type="dxa"/>
            </w:tcMar>
            <w:vAlign w:val="bottom"/>
            <w:hideMark/>
          </w:tcPr>
          <w:p w:rsidR="00C90940" w:rsidP="00CF0272" w:rsidRDefault="00C90940" w14:paraId="441D2B74">
            <w:pPr>
              <w:rPr>
                <w:rFonts w:ascii="Arial" w:hAnsi="Arial" w:cs="Arial"/>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37686922">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7F81951D">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564A9B98">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569C6C12">
            <w:pPr>
              <w:rPr>
                <w:rFonts w:eastAsia="Times New Roman"/>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0862B7F6">
            <w:pPr>
              <w:rPr>
                <w:rFonts w:eastAsia="Times New Roman"/>
                <w:sz w:val="20"/>
                <w:szCs w:val="20"/>
              </w:rPr>
            </w:pPr>
          </w:p>
        </w:tc>
      </w:tr>
      <w:tr w:rsidR="00C90940" w:rsidTr="00CF0272" w14:paraId="51D904A0">
        <w:trPr>
          <w:gridBefore w:val="1"/>
          <w:wBefore w:w="10" w:type="dxa"/>
          <w:trHeight w:val="324"/>
        </w:trPr>
        <w:tc>
          <w:tcPr>
            <w:tcW w:w="1120" w:type="dxa"/>
            <w:tcBorders>
              <w:top w:val="nil"/>
              <w:left w:val="single" w:color="auto" w:sz="8" w:space="0"/>
              <w:bottom w:val="nil"/>
              <w:right w:val="nil"/>
            </w:tcBorders>
            <w:shd w:val="clear" w:color="auto" w:fill="969696"/>
            <w:noWrap/>
            <w:tcMar>
              <w:top w:w="0" w:type="dxa"/>
              <w:left w:w="108" w:type="dxa"/>
              <w:bottom w:w="0" w:type="dxa"/>
              <w:right w:w="108" w:type="dxa"/>
            </w:tcMar>
            <w:hideMark/>
          </w:tcPr>
          <w:p w:rsidR="00C90940" w:rsidP="00CF0272" w:rsidRDefault="00C90940" w14:paraId="79191C07">
            <w:pPr>
              <w:jc w:val="center"/>
              <w:rPr>
                <w:b/>
                <w:bCs/>
                <w:sz w:val="24"/>
                <w:szCs w:val="24"/>
              </w:rPr>
            </w:pPr>
            <w:r>
              <w:rPr>
                <w:b/>
                <w:bCs/>
              </w:rPr>
              <w:t>2000</w:t>
            </w:r>
          </w:p>
        </w:tc>
        <w:tc>
          <w:tcPr>
            <w:tcW w:w="141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90940" w:rsidP="00CF0272" w:rsidRDefault="00C90940" w14:paraId="12571949">
            <w:pPr>
              <w:jc w:val="right"/>
            </w:pPr>
            <w:r>
              <w:t>838,536.00</w:t>
            </w:r>
          </w:p>
        </w:tc>
        <w:tc>
          <w:tcPr>
            <w:tcW w:w="1843"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346BC029">
            <w:pPr>
              <w:jc w:val="right"/>
            </w:pPr>
            <w:r>
              <w:t> </w:t>
            </w:r>
          </w:p>
        </w:tc>
        <w:tc>
          <w:tcPr>
            <w:tcW w:w="1559" w:type="dxa"/>
            <w:gridSpan w:val="3"/>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722781CD">
            <w:pPr>
              <w:jc w:val="right"/>
            </w:pPr>
            <w:r>
              <w:t>52,230.00</w:t>
            </w:r>
          </w:p>
        </w:tc>
        <w:tc>
          <w:tcPr>
            <w:tcW w:w="1417" w:type="dxa"/>
            <w:tcBorders>
              <w:top w:val="nil"/>
              <w:left w:val="nil"/>
              <w:bottom w:val="single" w:color="auto" w:sz="8" w:space="0"/>
              <w:right w:val="nil"/>
            </w:tcBorders>
            <w:tcMar>
              <w:top w:w="0" w:type="dxa"/>
              <w:left w:w="108" w:type="dxa"/>
              <w:bottom w:w="0" w:type="dxa"/>
              <w:right w:w="108" w:type="dxa"/>
            </w:tcMar>
            <w:hideMark/>
          </w:tcPr>
          <w:p w:rsidR="00C90940" w:rsidP="00CF0272" w:rsidRDefault="00C90940" w14:paraId="2E6D0511">
            <w:pPr>
              <w:jc w:val="right"/>
            </w:pPr>
            <w:r>
              <w:t> </w:t>
            </w:r>
          </w:p>
        </w:tc>
        <w:tc>
          <w:tcPr>
            <w:tcW w:w="1418"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1733DC4E">
            <w:pPr>
              <w:jc w:val="right"/>
              <w:rPr>
                <w:rFonts w:ascii="Arial" w:hAnsi="Arial" w:cs="Arial"/>
                <w:sz w:val="20"/>
                <w:szCs w:val="20"/>
              </w:rPr>
            </w:pPr>
            <w:r>
              <w:rPr>
                <w:rFonts w:ascii="Arial" w:hAnsi="Arial" w:cs="Arial"/>
                <w:sz w:val="20"/>
                <w:szCs w:val="20"/>
              </w:rPr>
              <w:t>0.00</w:t>
            </w:r>
          </w:p>
        </w:tc>
        <w:tc>
          <w:tcPr>
            <w:tcW w:w="3387" w:type="dxa"/>
            <w:gridSpan w:val="2"/>
            <w:noWrap/>
            <w:tcMar>
              <w:top w:w="0" w:type="dxa"/>
              <w:left w:w="108" w:type="dxa"/>
              <w:bottom w:w="0" w:type="dxa"/>
              <w:right w:w="108" w:type="dxa"/>
            </w:tcMar>
            <w:vAlign w:val="bottom"/>
            <w:hideMark/>
          </w:tcPr>
          <w:p w:rsidR="00C90940" w:rsidP="00CF0272" w:rsidRDefault="00C90940" w14:paraId="0D211BCA">
            <w:pPr>
              <w:rPr>
                <w:rFonts w:ascii="Arial" w:hAnsi="Arial" w:cs="Arial"/>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524997FC">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247F6AC3">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70A7F0FF">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25273437">
            <w:pPr>
              <w:rPr>
                <w:rFonts w:eastAsia="Times New Roman"/>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424FCF6A">
            <w:pPr>
              <w:rPr>
                <w:rFonts w:eastAsia="Times New Roman"/>
                <w:sz w:val="20"/>
                <w:szCs w:val="20"/>
              </w:rPr>
            </w:pPr>
          </w:p>
        </w:tc>
      </w:tr>
      <w:tr w:rsidR="00C90940" w:rsidTr="00CF0272" w14:paraId="10A365CE">
        <w:trPr>
          <w:gridBefore w:val="1"/>
          <w:wBefore w:w="10" w:type="dxa"/>
          <w:trHeight w:val="324"/>
        </w:trPr>
        <w:tc>
          <w:tcPr>
            <w:tcW w:w="1120" w:type="dxa"/>
            <w:tcBorders>
              <w:top w:val="single" w:color="auto" w:sz="8" w:space="0"/>
              <w:left w:val="single" w:color="auto" w:sz="8" w:space="0"/>
              <w:bottom w:val="nil"/>
              <w:right w:val="nil"/>
            </w:tcBorders>
            <w:shd w:val="clear" w:color="auto" w:fill="969696"/>
            <w:noWrap/>
            <w:tcMar>
              <w:top w:w="0" w:type="dxa"/>
              <w:left w:w="108" w:type="dxa"/>
              <w:bottom w:w="0" w:type="dxa"/>
              <w:right w:w="108" w:type="dxa"/>
            </w:tcMar>
            <w:hideMark/>
          </w:tcPr>
          <w:p w:rsidR="00C90940" w:rsidP="00CF0272" w:rsidRDefault="00C90940" w14:paraId="3D95E23E">
            <w:pPr>
              <w:jc w:val="center"/>
              <w:rPr>
                <w:b/>
                <w:bCs/>
                <w:sz w:val="24"/>
                <w:szCs w:val="24"/>
              </w:rPr>
            </w:pPr>
            <w:r>
              <w:rPr>
                <w:b/>
                <w:bCs/>
              </w:rPr>
              <w:t>2001</w:t>
            </w:r>
          </w:p>
        </w:tc>
        <w:tc>
          <w:tcPr>
            <w:tcW w:w="1418"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4FA13757">
            <w:pPr>
              <w:jc w:val="right"/>
            </w:pPr>
            <w:r>
              <w:t>1,872,654.72</w:t>
            </w:r>
          </w:p>
        </w:tc>
        <w:tc>
          <w:tcPr>
            <w:tcW w:w="1843"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20841B60">
            <w:pPr>
              <w:jc w:val="right"/>
            </w:pPr>
            <w:r>
              <w:t> </w:t>
            </w:r>
          </w:p>
        </w:tc>
        <w:tc>
          <w:tcPr>
            <w:tcW w:w="1559" w:type="dxa"/>
            <w:gridSpan w:val="3"/>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56638823">
            <w:pPr>
              <w:jc w:val="right"/>
            </w:pPr>
            <w:r>
              <w:t>491,114.09</w:t>
            </w:r>
          </w:p>
        </w:tc>
        <w:tc>
          <w:tcPr>
            <w:tcW w:w="1417" w:type="dxa"/>
            <w:tcBorders>
              <w:top w:val="nil"/>
              <w:left w:val="nil"/>
              <w:bottom w:val="single" w:color="auto" w:sz="8" w:space="0"/>
              <w:right w:val="nil"/>
            </w:tcBorders>
            <w:tcMar>
              <w:top w:w="0" w:type="dxa"/>
              <w:left w:w="108" w:type="dxa"/>
              <w:bottom w:w="0" w:type="dxa"/>
              <w:right w:w="108" w:type="dxa"/>
            </w:tcMar>
            <w:hideMark/>
          </w:tcPr>
          <w:p w:rsidR="00C90940" w:rsidP="00CF0272" w:rsidRDefault="00C90940" w14:paraId="3C6B5B7E">
            <w:pPr>
              <w:jc w:val="right"/>
            </w:pPr>
            <w:r>
              <w:t> </w:t>
            </w:r>
          </w:p>
        </w:tc>
        <w:tc>
          <w:tcPr>
            <w:tcW w:w="1418"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132DC36C">
            <w:pPr>
              <w:jc w:val="right"/>
              <w:rPr>
                <w:rFonts w:ascii="Arial" w:hAnsi="Arial" w:cs="Arial"/>
                <w:sz w:val="20"/>
                <w:szCs w:val="20"/>
              </w:rPr>
            </w:pPr>
            <w:r>
              <w:rPr>
                <w:rFonts w:ascii="Arial" w:hAnsi="Arial" w:cs="Arial"/>
                <w:sz w:val="20"/>
                <w:szCs w:val="20"/>
              </w:rPr>
              <w:t>0.00</w:t>
            </w:r>
          </w:p>
        </w:tc>
        <w:tc>
          <w:tcPr>
            <w:tcW w:w="3387" w:type="dxa"/>
            <w:gridSpan w:val="2"/>
            <w:noWrap/>
            <w:tcMar>
              <w:top w:w="0" w:type="dxa"/>
              <w:left w:w="108" w:type="dxa"/>
              <w:bottom w:w="0" w:type="dxa"/>
              <w:right w:w="108" w:type="dxa"/>
            </w:tcMar>
            <w:vAlign w:val="bottom"/>
            <w:hideMark/>
          </w:tcPr>
          <w:p w:rsidR="00C90940" w:rsidP="00CF0272" w:rsidRDefault="00C90940" w14:paraId="414869E1">
            <w:pPr>
              <w:rPr>
                <w:rFonts w:ascii="Arial" w:hAnsi="Arial" w:cs="Arial"/>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096CC230">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6AB11E3E">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23364362">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74B24493">
            <w:pPr>
              <w:rPr>
                <w:rFonts w:eastAsia="Times New Roman"/>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35776893">
            <w:pPr>
              <w:rPr>
                <w:rFonts w:eastAsia="Times New Roman"/>
                <w:sz w:val="20"/>
                <w:szCs w:val="20"/>
              </w:rPr>
            </w:pPr>
          </w:p>
        </w:tc>
      </w:tr>
      <w:tr w:rsidR="00C90940" w:rsidTr="00CF0272" w14:paraId="32B50619">
        <w:trPr>
          <w:gridBefore w:val="1"/>
          <w:wBefore w:w="10" w:type="dxa"/>
          <w:trHeight w:val="324"/>
        </w:trPr>
        <w:tc>
          <w:tcPr>
            <w:tcW w:w="1120" w:type="dxa"/>
            <w:tcBorders>
              <w:top w:val="single" w:color="auto" w:sz="8" w:space="0"/>
              <w:left w:val="single" w:color="auto" w:sz="8" w:space="0"/>
              <w:bottom w:val="nil"/>
              <w:right w:val="nil"/>
            </w:tcBorders>
            <w:shd w:val="clear" w:color="auto" w:fill="969696"/>
            <w:noWrap/>
            <w:tcMar>
              <w:top w:w="0" w:type="dxa"/>
              <w:left w:w="108" w:type="dxa"/>
              <w:bottom w:w="0" w:type="dxa"/>
              <w:right w:w="108" w:type="dxa"/>
            </w:tcMar>
            <w:hideMark/>
          </w:tcPr>
          <w:p w:rsidR="00C90940" w:rsidP="00CF0272" w:rsidRDefault="00C90940" w14:paraId="0CC2670D">
            <w:pPr>
              <w:jc w:val="center"/>
              <w:rPr>
                <w:b/>
                <w:bCs/>
                <w:sz w:val="24"/>
                <w:szCs w:val="24"/>
              </w:rPr>
            </w:pPr>
            <w:r>
              <w:rPr>
                <w:b/>
                <w:bCs/>
              </w:rPr>
              <w:t>2002</w:t>
            </w:r>
          </w:p>
        </w:tc>
        <w:tc>
          <w:tcPr>
            <w:tcW w:w="141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90940" w:rsidP="00CF0272" w:rsidRDefault="00C90940" w14:paraId="1CAB3A52">
            <w:pPr>
              <w:jc w:val="right"/>
            </w:pPr>
            <w:r>
              <w:t> </w:t>
            </w:r>
          </w:p>
        </w:tc>
        <w:tc>
          <w:tcPr>
            <w:tcW w:w="1843"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533EB653">
            <w:pPr>
              <w:jc w:val="right"/>
            </w:pPr>
            <w:r>
              <w:t>3,709,086.00</w:t>
            </w:r>
          </w:p>
        </w:tc>
        <w:tc>
          <w:tcPr>
            <w:tcW w:w="1559" w:type="dxa"/>
            <w:gridSpan w:val="3"/>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2C907B95">
            <w:pPr>
              <w:jc w:val="right"/>
            </w:pPr>
            <w:r>
              <w:t>17,802,004.00</w:t>
            </w:r>
          </w:p>
        </w:tc>
        <w:tc>
          <w:tcPr>
            <w:tcW w:w="1417" w:type="dxa"/>
            <w:tcBorders>
              <w:top w:val="nil"/>
              <w:left w:val="nil"/>
              <w:bottom w:val="single" w:color="auto" w:sz="8" w:space="0"/>
              <w:right w:val="nil"/>
            </w:tcBorders>
            <w:tcMar>
              <w:top w:w="0" w:type="dxa"/>
              <w:left w:w="108" w:type="dxa"/>
              <w:bottom w:w="0" w:type="dxa"/>
              <w:right w:w="108" w:type="dxa"/>
            </w:tcMar>
            <w:hideMark/>
          </w:tcPr>
          <w:p w:rsidR="00C90940" w:rsidP="00CF0272" w:rsidRDefault="00C90940" w14:paraId="5C1D0085">
            <w:pPr>
              <w:jc w:val="right"/>
            </w:pPr>
            <w:r>
              <w:t>5,558,377.00</w:t>
            </w:r>
          </w:p>
        </w:tc>
        <w:tc>
          <w:tcPr>
            <w:tcW w:w="1418"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72D4B65F">
            <w:pPr>
              <w:jc w:val="right"/>
              <w:rPr>
                <w:rFonts w:ascii="Arial" w:hAnsi="Arial" w:cs="Arial"/>
                <w:sz w:val="20"/>
                <w:szCs w:val="20"/>
              </w:rPr>
            </w:pPr>
            <w:r>
              <w:rPr>
                <w:rFonts w:ascii="Arial" w:hAnsi="Arial" w:cs="Arial"/>
                <w:sz w:val="20"/>
                <w:szCs w:val="20"/>
              </w:rPr>
              <w:t>0.00</w:t>
            </w:r>
          </w:p>
        </w:tc>
        <w:tc>
          <w:tcPr>
            <w:tcW w:w="3387" w:type="dxa"/>
            <w:gridSpan w:val="2"/>
            <w:noWrap/>
            <w:tcMar>
              <w:top w:w="0" w:type="dxa"/>
              <w:left w:w="108" w:type="dxa"/>
              <w:bottom w:w="0" w:type="dxa"/>
              <w:right w:w="108" w:type="dxa"/>
            </w:tcMar>
            <w:vAlign w:val="bottom"/>
            <w:hideMark/>
          </w:tcPr>
          <w:p w:rsidR="00C90940" w:rsidP="00CF0272" w:rsidRDefault="00C90940" w14:paraId="1154588E">
            <w:pPr>
              <w:rPr>
                <w:rFonts w:ascii="Arial" w:hAnsi="Arial" w:cs="Arial"/>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3CE57605">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50A0748C">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4FA411A5">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27D70B09">
            <w:pPr>
              <w:rPr>
                <w:rFonts w:eastAsia="Times New Roman"/>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0DA005C0">
            <w:pPr>
              <w:rPr>
                <w:rFonts w:eastAsia="Times New Roman"/>
                <w:sz w:val="20"/>
                <w:szCs w:val="20"/>
              </w:rPr>
            </w:pPr>
          </w:p>
        </w:tc>
      </w:tr>
      <w:tr w:rsidR="00C90940" w:rsidTr="00CF0272" w14:paraId="7AD76405">
        <w:trPr>
          <w:gridBefore w:val="1"/>
          <w:wBefore w:w="10" w:type="dxa"/>
          <w:trHeight w:val="324"/>
        </w:trPr>
        <w:tc>
          <w:tcPr>
            <w:tcW w:w="1120" w:type="dxa"/>
            <w:tcBorders>
              <w:top w:val="single" w:color="auto" w:sz="8" w:space="0"/>
              <w:left w:val="single" w:color="auto" w:sz="8" w:space="0"/>
              <w:bottom w:val="nil"/>
              <w:right w:val="nil"/>
            </w:tcBorders>
            <w:shd w:val="clear" w:color="auto" w:fill="969696"/>
            <w:noWrap/>
            <w:tcMar>
              <w:top w:w="0" w:type="dxa"/>
              <w:left w:w="108" w:type="dxa"/>
              <w:bottom w:w="0" w:type="dxa"/>
              <w:right w:w="108" w:type="dxa"/>
            </w:tcMar>
            <w:hideMark/>
          </w:tcPr>
          <w:p w:rsidR="00C90940" w:rsidP="00CF0272" w:rsidRDefault="00C90940" w14:paraId="3DA1F745">
            <w:pPr>
              <w:jc w:val="center"/>
              <w:rPr>
                <w:b/>
                <w:bCs/>
                <w:sz w:val="24"/>
                <w:szCs w:val="24"/>
              </w:rPr>
            </w:pPr>
            <w:r>
              <w:rPr>
                <w:b/>
                <w:bCs/>
              </w:rPr>
              <w:t>2003</w:t>
            </w:r>
          </w:p>
        </w:tc>
        <w:tc>
          <w:tcPr>
            <w:tcW w:w="1418"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0A85E969">
            <w:pPr>
              <w:jc w:val="right"/>
            </w:pPr>
            <w:r>
              <w:t> </w:t>
            </w:r>
          </w:p>
        </w:tc>
        <w:tc>
          <w:tcPr>
            <w:tcW w:w="1843" w:type="dxa"/>
            <w:gridSpan w:val="2"/>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599DD799">
            <w:pPr>
              <w:jc w:val="right"/>
            </w:pPr>
            <w:r>
              <w:t>3,045,842.00</w:t>
            </w:r>
          </w:p>
        </w:tc>
        <w:tc>
          <w:tcPr>
            <w:tcW w:w="1559" w:type="dxa"/>
            <w:gridSpan w:val="3"/>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251D4BD1">
            <w:pPr>
              <w:jc w:val="right"/>
            </w:pPr>
            <w:r>
              <w:t>12,150.00</w:t>
            </w:r>
          </w:p>
        </w:tc>
        <w:tc>
          <w:tcPr>
            <w:tcW w:w="1417" w:type="dxa"/>
            <w:tcBorders>
              <w:top w:val="nil"/>
              <w:left w:val="nil"/>
              <w:bottom w:val="single" w:color="auto" w:sz="8" w:space="0"/>
              <w:right w:val="nil"/>
            </w:tcBorders>
            <w:tcMar>
              <w:top w:w="0" w:type="dxa"/>
              <w:left w:w="108" w:type="dxa"/>
              <w:bottom w:w="0" w:type="dxa"/>
              <w:right w:w="108" w:type="dxa"/>
            </w:tcMar>
            <w:hideMark/>
          </w:tcPr>
          <w:p w:rsidR="00C90940" w:rsidP="00CF0272" w:rsidRDefault="00C90940" w14:paraId="22131706">
            <w:pPr>
              <w:jc w:val="right"/>
            </w:pPr>
            <w:r>
              <w:t> </w:t>
            </w:r>
          </w:p>
        </w:tc>
        <w:tc>
          <w:tcPr>
            <w:tcW w:w="1418"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3B923B4A">
            <w:pPr>
              <w:jc w:val="right"/>
              <w:rPr>
                <w:rFonts w:ascii="Arial" w:hAnsi="Arial" w:cs="Arial"/>
                <w:sz w:val="20"/>
                <w:szCs w:val="20"/>
              </w:rPr>
            </w:pPr>
            <w:r>
              <w:rPr>
                <w:rFonts w:ascii="Arial" w:hAnsi="Arial" w:cs="Arial"/>
                <w:sz w:val="20"/>
                <w:szCs w:val="20"/>
              </w:rPr>
              <w:t>0.00</w:t>
            </w:r>
          </w:p>
        </w:tc>
        <w:tc>
          <w:tcPr>
            <w:tcW w:w="3387" w:type="dxa"/>
            <w:gridSpan w:val="2"/>
            <w:noWrap/>
            <w:tcMar>
              <w:top w:w="0" w:type="dxa"/>
              <w:left w:w="108" w:type="dxa"/>
              <w:bottom w:w="0" w:type="dxa"/>
              <w:right w:w="108" w:type="dxa"/>
            </w:tcMar>
            <w:vAlign w:val="bottom"/>
            <w:hideMark/>
          </w:tcPr>
          <w:p w:rsidR="00C90940" w:rsidP="00CF0272" w:rsidRDefault="00C90940" w14:paraId="2F3DC809">
            <w:pPr>
              <w:rPr>
                <w:rFonts w:ascii="Arial" w:hAnsi="Arial" w:cs="Arial"/>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72ACCD63">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47B8D089">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747BF41C">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16E44DC2">
            <w:pPr>
              <w:rPr>
                <w:rFonts w:eastAsia="Times New Roman"/>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291E0CFA">
            <w:pPr>
              <w:rPr>
                <w:rFonts w:eastAsia="Times New Roman"/>
                <w:sz w:val="20"/>
                <w:szCs w:val="20"/>
              </w:rPr>
            </w:pPr>
          </w:p>
        </w:tc>
      </w:tr>
      <w:tr w:rsidR="00C90940" w:rsidTr="00CF0272" w14:paraId="19DF401A">
        <w:trPr>
          <w:gridBefore w:val="1"/>
          <w:wBefore w:w="10" w:type="dxa"/>
          <w:trHeight w:val="324"/>
        </w:trPr>
        <w:tc>
          <w:tcPr>
            <w:tcW w:w="1120" w:type="dxa"/>
            <w:tcBorders>
              <w:top w:val="single" w:color="auto" w:sz="8" w:space="0"/>
              <w:left w:val="single" w:color="auto" w:sz="8" w:space="0"/>
              <w:bottom w:val="nil"/>
              <w:right w:val="nil"/>
            </w:tcBorders>
            <w:shd w:val="clear" w:color="auto" w:fill="969696"/>
            <w:noWrap/>
            <w:tcMar>
              <w:top w:w="0" w:type="dxa"/>
              <w:left w:w="108" w:type="dxa"/>
              <w:bottom w:w="0" w:type="dxa"/>
              <w:right w:w="108" w:type="dxa"/>
            </w:tcMar>
            <w:hideMark/>
          </w:tcPr>
          <w:p w:rsidR="00C90940" w:rsidP="00CF0272" w:rsidRDefault="00C90940" w14:paraId="436EA8A6">
            <w:pPr>
              <w:jc w:val="center"/>
              <w:rPr>
                <w:b/>
                <w:bCs/>
                <w:sz w:val="24"/>
                <w:szCs w:val="24"/>
              </w:rPr>
            </w:pPr>
            <w:r>
              <w:rPr>
                <w:b/>
                <w:bCs/>
              </w:rPr>
              <w:lastRenderedPageBreak/>
              <w:t>2004</w:t>
            </w:r>
          </w:p>
        </w:tc>
        <w:tc>
          <w:tcPr>
            <w:tcW w:w="141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90940" w:rsidP="00CF0272" w:rsidRDefault="00C90940" w14:paraId="471A4E14">
            <w:pPr>
              <w:jc w:val="right"/>
            </w:pPr>
            <w:r>
              <w:t> </w:t>
            </w:r>
          </w:p>
        </w:tc>
        <w:tc>
          <w:tcPr>
            <w:tcW w:w="1843"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486C4270">
            <w:pPr>
              <w:jc w:val="right"/>
            </w:pPr>
            <w:r>
              <w:t>1,027,152.18</w:t>
            </w:r>
          </w:p>
        </w:tc>
        <w:tc>
          <w:tcPr>
            <w:tcW w:w="1559" w:type="dxa"/>
            <w:gridSpan w:val="3"/>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0E67FDC9">
            <w:pPr>
              <w:jc w:val="right"/>
            </w:pPr>
            <w:r>
              <w:t>6,115.00</w:t>
            </w:r>
          </w:p>
        </w:tc>
        <w:tc>
          <w:tcPr>
            <w:tcW w:w="1417" w:type="dxa"/>
            <w:tcBorders>
              <w:top w:val="nil"/>
              <w:left w:val="nil"/>
              <w:bottom w:val="single" w:color="auto" w:sz="8" w:space="0"/>
              <w:right w:val="nil"/>
            </w:tcBorders>
            <w:tcMar>
              <w:top w:w="0" w:type="dxa"/>
              <w:left w:w="108" w:type="dxa"/>
              <w:bottom w:w="0" w:type="dxa"/>
              <w:right w:w="108" w:type="dxa"/>
            </w:tcMar>
            <w:hideMark/>
          </w:tcPr>
          <w:p w:rsidR="00C90940" w:rsidP="00CF0272" w:rsidRDefault="00C90940" w14:paraId="6F20D5E6">
            <w:pPr>
              <w:jc w:val="right"/>
            </w:pPr>
            <w:r>
              <w:t> </w:t>
            </w:r>
          </w:p>
        </w:tc>
        <w:tc>
          <w:tcPr>
            <w:tcW w:w="1418"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3FB97B95">
            <w:pPr>
              <w:jc w:val="right"/>
              <w:rPr>
                <w:rFonts w:ascii="Arial" w:hAnsi="Arial" w:cs="Arial"/>
                <w:sz w:val="20"/>
                <w:szCs w:val="20"/>
              </w:rPr>
            </w:pPr>
            <w:r>
              <w:rPr>
                <w:rFonts w:ascii="Arial" w:hAnsi="Arial" w:cs="Arial"/>
                <w:sz w:val="20"/>
                <w:szCs w:val="20"/>
              </w:rPr>
              <w:t>275,875.43</w:t>
            </w:r>
          </w:p>
        </w:tc>
        <w:tc>
          <w:tcPr>
            <w:tcW w:w="7227" w:type="dxa"/>
            <w:gridSpan w:val="7"/>
            <w:noWrap/>
            <w:tcMar>
              <w:top w:w="0" w:type="dxa"/>
              <w:left w:w="108" w:type="dxa"/>
              <w:bottom w:w="0" w:type="dxa"/>
              <w:right w:w="108" w:type="dxa"/>
            </w:tcMar>
            <w:vAlign w:val="bottom"/>
            <w:hideMark/>
          </w:tcPr>
          <w:p w:rsidR="00C90940" w:rsidP="00CF0272" w:rsidRDefault="00C90940" w14:paraId="3CB0193A">
            <w:pPr>
              <w:rPr>
                <w:rFonts w:ascii="Arial" w:hAnsi="Arial" w:cs="Arial"/>
                <w:color w:val="FF0000"/>
                <w:sz w:val="20"/>
                <w:szCs w:val="20"/>
              </w:rPr>
            </w:pPr>
            <w:r>
              <w:rPr>
                <w:rFonts w:ascii="Arial" w:hAnsi="Arial" w:cs="Arial"/>
                <w:color w:val="FF0000"/>
                <w:sz w:val="20"/>
                <w:szCs w:val="20"/>
              </w:rPr>
              <w:t>First Section 4 Disposal Order of the Bureau</w:t>
            </w:r>
          </w:p>
        </w:tc>
        <w:tc>
          <w:tcPr>
            <w:tcW w:w="960" w:type="dxa"/>
            <w:gridSpan w:val="2"/>
            <w:noWrap/>
            <w:tcMar>
              <w:top w:w="0" w:type="dxa"/>
              <w:left w:w="108" w:type="dxa"/>
              <w:bottom w:w="0" w:type="dxa"/>
              <w:right w:w="108" w:type="dxa"/>
            </w:tcMar>
            <w:vAlign w:val="bottom"/>
            <w:hideMark/>
          </w:tcPr>
          <w:p w:rsidR="00C90940" w:rsidP="00CF0272" w:rsidRDefault="00C90940" w14:paraId="7BB7FEF7">
            <w:pPr>
              <w:rPr>
                <w:rFonts w:ascii="Arial" w:hAnsi="Arial" w:cs="Arial"/>
                <w:color w:val="FF0000"/>
                <w:sz w:val="20"/>
                <w:szCs w:val="20"/>
              </w:rPr>
            </w:pPr>
          </w:p>
        </w:tc>
      </w:tr>
      <w:tr w:rsidR="00C90940" w:rsidTr="00CF0272" w14:paraId="0A717541">
        <w:trPr>
          <w:gridBefore w:val="1"/>
          <w:wBefore w:w="10" w:type="dxa"/>
          <w:trHeight w:val="324"/>
        </w:trPr>
        <w:tc>
          <w:tcPr>
            <w:tcW w:w="1120" w:type="dxa"/>
            <w:tcBorders>
              <w:top w:val="single" w:color="auto" w:sz="8" w:space="0"/>
              <w:left w:val="single" w:color="auto" w:sz="8" w:space="0"/>
              <w:bottom w:val="nil"/>
              <w:right w:val="nil"/>
            </w:tcBorders>
            <w:shd w:val="clear" w:color="auto" w:fill="969696"/>
            <w:noWrap/>
            <w:tcMar>
              <w:top w:w="0" w:type="dxa"/>
              <w:left w:w="108" w:type="dxa"/>
              <w:bottom w:w="0" w:type="dxa"/>
              <w:right w:w="108" w:type="dxa"/>
            </w:tcMar>
            <w:hideMark/>
          </w:tcPr>
          <w:p w:rsidR="00C90940" w:rsidP="00CF0272" w:rsidRDefault="00C90940" w14:paraId="7075E177">
            <w:pPr>
              <w:jc w:val="center"/>
              <w:rPr>
                <w:b/>
                <w:bCs/>
                <w:sz w:val="24"/>
                <w:szCs w:val="24"/>
              </w:rPr>
            </w:pPr>
            <w:r>
              <w:rPr>
                <w:b/>
                <w:bCs/>
              </w:rPr>
              <w:t>2005</w:t>
            </w:r>
          </w:p>
        </w:tc>
        <w:tc>
          <w:tcPr>
            <w:tcW w:w="1418"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7F0AE1A8">
            <w:pPr>
              <w:jc w:val="right"/>
            </w:pPr>
            <w:r>
              <w:t> </w:t>
            </w:r>
          </w:p>
        </w:tc>
        <w:tc>
          <w:tcPr>
            <w:tcW w:w="1843"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77EEEF2D">
            <w:pPr>
              <w:jc w:val="right"/>
            </w:pPr>
            <w:r>
              <w:t>5,860,335.00</w:t>
            </w:r>
          </w:p>
        </w:tc>
        <w:tc>
          <w:tcPr>
            <w:tcW w:w="1559" w:type="dxa"/>
            <w:gridSpan w:val="3"/>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148AF07A">
            <w:pPr>
              <w:jc w:val="right"/>
            </w:pPr>
            <w:r>
              <w:t> </w:t>
            </w:r>
          </w:p>
        </w:tc>
        <w:tc>
          <w:tcPr>
            <w:tcW w:w="1417" w:type="dxa"/>
            <w:tcBorders>
              <w:top w:val="nil"/>
              <w:left w:val="nil"/>
              <w:bottom w:val="single" w:color="auto" w:sz="8" w:space="0"/>
              <w:right w:val="nil"/>
            </w:tcBorders>
            <w:tcMar>
              <w:top w:w="0" w:type="dxa"/>
              <w:left w:w="108" w:type="dxa"/>
              <w:bottom w:w="0" w:type="dxa"/>
              <w:right w:w="108" w:type="dxa"/>
            </w:tcMar>
            <w:hideMark/>
          </w:tcPr>
          <w:p w:rsidR="00C90940" w:rsidP="00CF0272" w:rsidRDefault="00C90940" w14:paraId="32527DD7">
            <w:pPr>
              <w:jc w:val="right"/>
            </w:pPr>
            <w:r>
              <w:t>314,619.54</w:t>
            </w:r>
          </w:p>
        </w:tc>
        <w:tc>
          <w:tcPr>
            <w:tcW w:w="1418"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30FB76DC">
            <w:pPr>
              <w:jc w:val="right"/>
              <w:rPr>
                <w:rFonts w:ascii="Arial" w:hAnsi="Arial" w:cs="Arial"/>
                <w:sz w:val="20"/>
                <w:szCs w:val="20"/>
              </w:rPr>
            </w:pPr>
            <w:r>
              <w:rPr>
                <w:rFonts w:ascii="Arial" w:hAnsi="Arial" w:cs="Arial"/>
                <w:sz w:val="20"/>
                <w:szCs w:val="20"/>
              </w:rPr>
              <w:t>2,002,738.41</w:t>
            </w:r>
          </w:p>
        </w:tc>
        <w:tc>
          <w:tcPr>
            <w:tcW w:w="8187" w:type="dxa"/>
            <w:gridSpan w:val="9"/>
            <w:noWrap/>
            <w:tcMar>
              <w:top w:w="0" w:type="dxa"/>
              <w:left w:w="108" w:type="dxa"/>
              <w:bottom w:w="0" w:type="dxa"/>
              <w:right w:w="108" w:type="dxa"/>
            </w:tcMar>
            <w:vAlign w:val="bottom"/>
            <w:hideMark/>
          </w:tcPr>
          <w:p w:rsidR="00C90940" w:rsidP="00CF0272" w:rsidRDefault="00C90940" w14:paraId="53BDEFC8">
            <w:pPr>
              <w:rPr>
                <w:rFonts w:ascii="Arial" w:hAnsi="Arial" w:cs="Arial"/>
                <w:color w:val="FF0000"/>
                <w:sz w:val="20"/>
                <w:szCs w:val="20"/>
              </w:rPr>
            </w:pPr>
            <w:r>
              <w:rPr>
                <w:rFonts w:ascii="Arial" w:hAnsi="Arial" w:cs="Arial"/>
                <w:color w:val="FF0000"/>
                <w:sz w:val="20"/>
                <w:szCs w:val="20"/>
              </w:rPr>
              <w:t>S4A power was given by the CAB Amendment Act in 2005</w:t>
            </w:r>
          </w:p>
        </w:tc>
      </w:tr>
      <w:tr w:rsidR="00C90940" w:rsidTr="00CF0272" w14:paraId="6CF56DB1">
        <w:trPr>
          <w:gridBefore w:val="1"/>
          <w:wBefore w:w="10" w:type="dxa"/>
          <w:trHeight w:val="324"/>
        </w:trPr>
        <w:tc>
          <w:tcPr>
            <w:tcW w:w="1120" w:type="dxa"/>
            <w:tcBorders>
              <w:top w:val="single" w:color="auto" w:sz="8" w:space="0"/>
              <w:left w:val="single" w:color="auto" w:sz="8" w:space="0"/>
              <w:bottom w:val="nil"/>
              <w:right w:val="nil"/>
            </w:tcBorders>
            <w:shd w:val="clear" w:color="auto" w:fill="969696"/>
            <w:noWrap/>
            <w:tcMar>
              <w:top w:w="0" w:type="dxa"/>
              <w:left w:w="108" w:type="dxa"/>
              <w:bottom w:w="0" w:type="dxa"/>
              <w:right w:w="108" w:type="dxa"/>
            </w:tcMar>
            <w:hideMark/>
          </w:tcPr>
          <w:p w:rsidR="00C90940" w:rsidP="00CF0272" w:rsidRDefault="00C90940" w14:paraId="7FFD25B1">
            <w:pPr>
              <w:jc w:val="center"/>
              <w:rPr>
                <w:rFonts w:ascii="Times New Roman" w:hAnsi="Times New Roman" w:cs="Times New Roman"/>
                <w:b/>
                <w:bCs/>
                <w:sz w:val="24"/>
                <w:szCs w:val="24"/>
              </w:rPr>
            </w:pPr>
            <w:r>
              <w:rPr>
                <w:b/>
                <w:bCs/>
              </w:rPr>
              <w:t>2006</w:t>
            </w:r>
          </w:p>
        </w:tc>
        <w:tc>
          <w:tcPr>
            <w:tcW w:w="1418"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78AD1056">
            <w:pPr>
              <w:jc w:val="right"/>
            </w:pPr>
            <w:r>
              <w:t> </w:t>
            </w:r>
          </w:p>
        </w:tc>
        <w:tc>
          <w:tcPr>
            <w:tcW w:w="1843"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48C38263">
            <w:pPr>
              <w:jc w:val="right"/>
            </w:pPr>
            <w:r>
              <w:t>2,974,856.03</w:t>
            </w:r>
          </w:p>
        </w:tc>
        <w:tc>
          <w:tcPr>
            <w:tcW w:w="1559" w:type="dxa"/>
            <w:gridSpan w:val="3"/>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4193F778">
            <w:pPr>
              <w:jc w:val="right"/>
            </w:pPr>
            <w:r>
              <w:t>294,289.39</w:t>
            </w:r>
          </w:p>
        </w:tc>
        <w:tc>
          <w:tcPr>
            <w:tcW w:w="1417" w:type="dxa"/>
            <w:tcBorders>
              <w:top w:val="nil"/>
              <w:left w:val="nil"/>
              <w:bottom w:val="single" w:color="auto" w:sz="8" w:space="0"/>
              <w:right w:val="nil"/>
            </w:tcBorders>
            <w:tcMar>
              <w:top w:w="0" w:type="dxa"/>
              <w:left w:w="108" w:type="dxa"/>
              <w:bottom w:w="0" w:type="dxa"/>
              <w:right w:w="108" w:type="dxa"/>
            </w:tcMar>
            <w:hideMark/>
          </w:tcPr>
          <w:p w:rsidR="00C90940" w:rsidP="00CF0272" w:rsidRDefault="00C90940" w14:paraId="558BCC26">
            <w:pPr>
              <w:jc w:val="right"/>
            </w:pPr>
            <w:r>
              <w:t> </w:t>
            </w:r>
          </w:p>
        </w:tc>
        <w:tc>
          <w:tcPr>
            <w:tcW w:w="1418"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36C28078">
            <w:pPr>
              <w:jc w:val="right"/>
              <w:rPr>
                <w:rFonts w:ascii="Arial" w:hAnsi="Arial" w:cs="Arial"/>
                <w:sz w:val="20"/>
                <w:szCs w:val="20"/>
              </w:rPr>
            </w:pPr>
            <w:r>
              <w:rPr>
                <w:rFonts w:ascii="Arial" w:hAnsi="Arial" w:cs="Arial"/>
                <w:sz w:val="20"/>
                <w:szCs w:val="20"/>
              </w:rPr>
              <w:t>2,970,589.51</w:t>
            </w:r>
          </w:p>
        </w:tc>
        <w:tc>
          <w:tcPr>
            <w:tcW w:w="3387" w:type="dxa"/>
            <w:gridSpan w:val="2"/>
            <w:noWrap/>
            <w:tcMar>
              <w:top w:w="0" w:type="dxa"/>
              <w:left w:w="108" w:type="dxa"/>
              <w:bottom w:w="0" w:type="dxa"/>
              <w:right w:w="108" w:type="dxa"/>
            </w:tcMar>
            <w:vAlign w:val="bottom"/>
            <w:hideMark/>
          </w:tcPr>
          <w:p w:rsidR="00C90940" w:rsidP="00CF0272" w:rsidRDefault="00C90940" w14:paraId="2FCEEA96">
            <w:pPr>
              <w:rPr>
                <w:rFonts w:ascii="Arial" w:hAnsi="Arial" w:cs="Arial"/>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4593D26D">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01232C5C">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39200949">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0639A08A">
            <w:pPr>
              <w:rPr>
                <w:rFonts w:eastAsia="Times New Roman"/>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400838B5">
            <w:pPr>
              <w:rPr>
                <w:rFonts w:eastAsia="Times New Roman"/>
                <w:sz w:val="20"/>
                <w:szCs w:val="20"/>
              </w:rPr>
            </w:pPr>
          </w:p>
        </w:tc>
      </w:tr>
      <w:tr w:rsidR="00C90940" w:rsidTr="00CF0272" w14:paraId="45099683">
        <w:trPr>
          <w:gridBefore w:val="1"/>
          <w:wBefore w:w="10" w:type="dxa"/>
          <w:trHeight w:val="324"/>
        </w:trPr>
        <w:tc>
          <w:tcPr>
            <w:tcW w:w="1120" w:type="dxa"/>
            <w:tcBorders>
              <w:top w:val="single" w:color="auto" w:sz="8" w:space="0"/>
              <w:left w:val="single" w:color="auto" w:sz="8" w:space="0"/>
              <w:bottom w:val="nil"/>
              <w:right w:val="nil"/>
            </w:tcBorders>
            <w:shd w:val="clear" w:color="auto" w:fill="969696"/>
            <w:noWrap/>
            <w:tcMar>
              <w:top w:w="0" w:type="dxa"/>
              <w:left w:w="108" w:type="dxa"/>
              <w:bottom w:w="0" w:type="dxa"/>
              <w:right w:w="108" w:type="dxa"/>
            </w:tcMar>
            <w:hideMark/>
          </w:tcPr>
          <w:p w:rsidR="00C90940" w:rsidP="00CF0272" w:rsidRDefault="00C90940" w14:paraId="282F4635">
            <w:pPr>
              <w:jc w:val="center"/>
              <w:rPr>
                <w:b/>
                <w:bCs/>
                <w:sz w:val="24"/>
                <w:szCs w:val="24"/>
              </w:rPr>
            </w:pPr>
            <w:r>
              <w:rPr>
                <w:b/>
                <w:bCs/>
              </w:rPr>
              <w:t>2007</w:t>
            </w:r>
          </w:p>
        </w:tc>
        <w:tc>
          <w:tcPr>
            <w:tcW w:w="1418"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3C5A6891">
            <w:pPr>
              <w:jc w:val="right"/>
            </w:pPr>
            <w:r>
              <w:t> </w:t>
            </w:r>
          </w:p>
        </w:tc>
        <w:tc>
          <w:tcPr>
            <w:tcW w:w="1843"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03726E9B">
            <w:pPr>
              <w:jc w:val="right"/>
            </w:pPr>
            <w:r>
              <w:t>9,804,193.14</w:t>
            </w:r>
          </w:p>
        </w:tc>
        <w:tc>
          <w:tcPr>
            <w:tcW w:w="1559" w:type="dxa"/>
            <w:gridSpan w:val="3"/>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423DC06B">
            <w:pPr>
              <w:jc w:val="right"/>
            </w:pPr>
            <w:r>
              <w:t>30,690.00</w:t>
            </w:r>
          </w:p>
        </w:tc>
        <w:tc>
          <w:tcPr>
            <w:tcW w:w="1417" w:type="dxa"/>
            <w:tcBorders>
              <w:top w:val="nil"/>
              <w:left w:val="nil"/>
              <w:bottom w:val="single" w:color="auto" w:sz="8" w:space="0"/>
              <w:right w:val="nil"/>
            </w:tcBorders>
            <w:tcMar>
              <w:top w:w="0" w:type="dxa"/>
              <w:left w:w="108" w:type="dxa"/>
              <w:bottom w:w="0" w:type="dxa"/>
              <w:right w:w="108" w:type="dxa"/>
            </w:tcMar>
            <w:hideMark/>
          </w:tcPr>
          <w:p w:rsidR="00C90940" w:rsidP="00CF0272" w:rsidRDefault="00C90940" w14:paraId="2F660DB9">
            <w:pPr>
              <w:jc w:val="right"/>
            </w:pPr>
            <w:r>
              <w:t> </w:t>
            </w:r>
          </w:p>
        </w:tc>
        <w:tc>
          <w:tcPr>
            <w:tcW w:w="1418"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4A3A0A79">
            <w:pPr>
              <w:jc w:val="right"/>
              <w:rPr>
                <w:rFonts w:ascii="Arial" w:hAnsi="Arial" w:cs="Arial"/>
                <w:sz w:val="20"/>
                <w:szCs w:val="20"/>
              </w:rPr>
            </w:pPr>
            <w:r>
              <w:rPr>
                <w:rFonts w:ascii="Arial" w:hAnsi="Arial" w:cs="Arial"/>
                <w:sz w:val="20"/>
                <w:szCs w:val="20"/>
              </w:rPr>
              <w:t>254,651.94</w:t>
            </w:r>
          </w:p>
        </w:tc>
        <w:tc>
          <w:tcPr>
            <w:tcW w:w="3387" w:type="dxa"/>
            <w:gridSpan w:val="2"/>
            <w:noWrap/>
            <w:tcMar>
              <w:top w:w="0" w:type="dxa"/>
              <w:left w:w="108" w:type="dxa"/>
              <w:bottom w:w="0" w:type="dxa"/>
              <w:right w:w="108" w:type="dxa"/>
            </w:tcMar>
            <w:vAlign w:val="bottom"/>
            <w:hideMark/>
          </w:tcPr>
          <w:p w:rsidR="00C90940" w:rsidP="00CF0272" w:rsidRDefault="00C90940" w14:paraId="74793394">
            <w:pPr>
              <w:rPr>
                <w:rFonts w:ascii="Arial" w:hAnsi="Arial" w:cs="Arial"/>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423876C3">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60833BBE">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681D8F73">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50EFEC85">
            <w:pPr>
              <w:rPr>
                <w:rFonts w:eastAsia="Times New Roman"/>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7F1F650D">
            <w:pPr>
              <w:rPr>
                <w:rFonts w:eastAsia="Times New Roman"/>
                <w:sz w:val="20"/>
                <w:szCs w:val="20"/>
              </w:rPr>
            </w:pPr>
          </w:p>
        </w:tc>
      </w:tr>
      <w:tr w:rsidR="00C90940" w:rsidTr="00CF0272" w14:paraId="33308204">
        <w:trPr>
          <w:gridBefore w:val="1"/>
          <w:wBefore w:w="10" w:type="dxa"/>
          <w:trHeight w:val="324"/>
        </w:trPr>
        <w:tc>
          <w:tcPr>
            <w:tcW w:w="1120" w:type="dxa"/>
            <w:tcBorders>
              <w:top w:val="single" w:color="auto" w:sz="8" w:space="0"/>
              <w:left w:val="single" w:color="auto" w:sz="8" w:space="0"/>
              <w:bottom w:val="nil"/>
              <w:right w:val="nil"/>
            </w:tcBorders>
            <w:shd w:val="clear" w:color="auto" w:fill="969696"/>
            <w:noWrap/>
            <w:tcMar>
              <w:top w:w="0" w:type="dxa"/>
              <w:left w:w="108" w:type="dxa"/>
              <w:bottom w:w="0" w:type="dxa"/>
              <w:right w:w="108" w:type="dxa"/>
            </w:tcMar>
            <w:hideMark/>
          </w:tcPr>
          <w:p w:rsidR="00C90940" w:rsidP="00CF0272" w:rsidRDefault="00C90940" w14:paraId="1A1007F1">
            <w:pPr>
              <w:jc w:val="center"/>
              <w:rPr>
                <w:b/>
                <w:bCs/>
                <w:sz w:val="24"/>
                <w:szCs w:val="24"/>
              </w:rPr>
            </w:pPr>
            <w:r>
              <w:rPr>
                <w:b/>
                <w:bCs/>
              </w:rPr>
              <w:t>2008</w:t>
            </w:r>
          </w:p>
        </w:tc>
        <w:tc>
          <w:tcPr>
            <w:tcW w:w="141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90940" w:rsidP="00CF0272" w:rsidRDefault="00C90940" w14:paraId="5A92F5F0">
            <w:pPr>
              <w:jc w:val="right"/>
            </w:pPr>
            <w:r>
              <w:t> </w:t>
            </w:r>
          </w:p>
        </w:tc>
        <w:tc>
          <w:tcPr>
            <w:tcW w:w="1843"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2D2E5CA3">
            <w:pPr>
              <w:jc w:val="right"/>
            </w:pPr>
            <w:r>
              <w:t>5,022,050.89</w:t>
            </w:r>
          </w:p>
        </w:tc>
        <w:tc>
          <w:tcPr>
            <w:tcW w:w="1559" w:type="dxa"/>
            <w:gridSpan w:val="3"/>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0D88268C">
            <w:pPr>
              <w:jc w:val="right"/>
            </w:pPr>
            <w:r>
              <w:t>4,860.00</w:t>
            </w:r>
          </w:p>
        </w:tc>
        <w:tc>
          <w:tcPr>
            <w:tcW w:w="1417" w:type="dxa"/>
            <w:tcBorders>
              <w:top w:val="nil"/>
              <w:left w:val="nil"/>
              <w:bottom w:val="single" w:color="auto" w:sz="8" w:space="0"/>
              <w:right w:val="nil"/>
            </w:tcBorders>
            <w:tcMar>
              <w:top w:w="0" w:type="dxa"/>
              <w:left w:w="108" w:type="dxa"/>
              <w:bottom w:w="0" w:type="dxa"/>
              <w:right w:w="108" w:type="dxa"/>
            </w:tcMar>
            <w:hideMark/>
          </w:tcPr>
          <w:p w:rsidR="00C90940" w:rsidP="00CF0272" w:rsidRDefault="00C90940" w14:paraId="093FBD73">
            <w:pPr>
              <w:jc w:val="right"/>
            </w:pPr>
            <w:r>
              <w:t> </w:t>
            </w:r>
          </w:p>
        </w:tc>
        <w:tc>
          <w:tcPr>
            <w:tcW w:w="1418"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7E42512C">
            <w:pPr>
              <w:jc w:val="right"/>
              <w:rPr>
                <w:rFonts w:ascii="Arial" w:hAnsi="Arial" w:cs="Arial"/>
                <w:sz w:val="20"/>
                <w:szCs w:val="20"/>
              </w:rPr>
            </w:pPr>
            <w:r>
              <w:rPr>
                <w:rFonts w:ascii="Arial" w:hAnsi="Arial" w:cs="Arial"/>
                <w:sz w:val="20"/>
                <w:szCs w:val="20"/>
              </w:rPr>
              <w:t>2,802,460.37</w:t>
            </w:r>
          </w:p>
        </w:tc>
        <w:tc>
          <w:tcPr>
            <w:tcW w:w="3387" w:type="dxa"/>
            <w:gridSpan w:val="2"/>
            <w:noWrap/>
            <w:tcMar>
              <w:top w:w="0" w:type="dxa"/>
              <w:left w:w="108" w:type="dxa"/>
              <w:bottom w:w="0" w:type="dxa"/>
              <w:right w:w="108" w:type="dxa"/>
            </w:tcMar>
            <w:vAlign w:val="bottom"/>
            <w:hideMark/>
          </w:tcPr>
          <w:p w:rsidR="00C90940" w:rsidP="00CF0272" w:rsidRDefault="00C90940" w14:paraId="1EEEDD9B">
            <w:pPr>
              <w:rPr>
                <w:rFonts w:ascii="Arial" w:hAnsi="Arial" w:cs="Arial"/>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5AC362D7">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747ECE6A">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1E373D6B">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605A8A96">
            <w:pPr>
              <w:rPr>
                <w:rFonts w:eastAsia="Times New Roman"/>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584B48A1">
            <w:pPr>
              <w:rPr>
                <w:rFonts w:eastAsia="Times New Roman"/>
                <w:sz w:val="20"/>
                <w:szCs w:val="20"/>
              </w:rPr>
            </w:pPr>
          </w:p>
        </w:tc>
      </w:tr>
      <w:tr w:rsidR="00C90940" w:rsidTr="00CF0272" w14:paraId="6DE2DC7F">
        <w:trPr>
          <w:gridBefore w:val="1"/>
          <w:wBefore w:w="10" w:type="dxa"/>
          <w:trHeight w:val="324"/>
        </w:trPr>
        <w:tc>
          <w:tcPr>
            <w:tcW w:w="1120" w:type="dxa"/>
            <w:tcBorders>
              <w:top w:val="single" w:color="auto" w:sz="8" w:space="0"/>
              <w:left w:val="single" w:color="auto" w:sz="8" w:space="0"/>
              <w:bottom w:val="nil"/>
              <w:right w:val="nil"/>
            </w:tcBorders>
            <w:shd w:val="clear" w:color="auto" w:fill="969696"/>
            <w:noWrap/>
            <w:tcMar>
              <w:top w:w="0" w:type="dxa"/>
              <w:left w:w="108" w:type="dxa"/>
              <w:bottom w:w="0" w:type="dxa"/>
              <w:right w:w="108" w:type="dxa"/>
            </w:tcMar>
            <w:hideMark/>
          </w:tcPr>
          <w:p w:rsidR="00C90940" w:rsidP="00CF0272" w:rsidRDefault="00C90940" w14:paraId="1057CD9C">
            <w:pPr>
              <w:jc w:val="center"/>
              <w:rPr>
                <w:b/>
                <w:bCs/>
                <w:sz w:val="24"/>
                <w:szCs w:val="24"/>
              </w:rPr>
            </w:pPr>
            <w:r>
              <w:rPr>
                <w:b/>
                <w:bCs/>
              </w:rPr>
              <w:t>2009</w:t>
            </w:r>
          </w:p>
        </w:tc>
        <w:tc>
          <w:tcPr>
            <w:tcW w:w="141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90940" w:rsidP="00CF0272" w:rsidRDefault="00C90940" w14:paraId="189D57DA">
            <w:pPr>
              <w:jc w:val="right"/>
            </w:pPr>
            <w:r>
              <w:t> </w:t>
            </w:r>
          </w:p>
        </w:tc>
        <w:tc>
          <w:tcPr>
            <w:tcW w:w="1843"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48D42B5B">
            <w:pPr>
              <w:jc w:val="right"/>
            </w:pPr>
            <w:r>
              <w:t>11,012,543.00</w:t>
            </w:r>
          </w:p>
        </w:tc>
        <w:tc>
          <w:tcPr>
            <w:tcW w:w="1559" w:type="dxa"/>
            <w:gridSpan w:val="3"/>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6DFDA98A">
            <w:pPr>
              <w:jc w:val="right"/>
            </w:pPr>
            <w:r>
              <w:t>20,630.00</w:t>
            </w:r>
          </w:p>
        </w:tc>
        <w:tc>
          <w:tcPr>
            <w:tcW w:w="1417" w:type="dxa"/>
            <w:tcBorders>
              <w:top w:val="nil"/>
              <w:left w:val="nil"/>
              <w:bottom w:val="single" w:color="auto" w:sz="8" w:space="0"/>
              <w:right w:val="nil"/>
            </w:tcBorders>
            <w:tcMar>
              <w:top w:w="0" w:type="dxa"/>
              <w:left w:w="108" w:type="dxa"/>
              <w:bottom w:w="0" w:type="dxa"/>
              <w:right w:w="108" w:type="dxa"/>
            </w:tcMar>
            <w:hideMark/>
          </w:tcPr>
          <w:p w:rsidR="00C90940" w:rsidP="00CF0272" w:rsidRDefault="00C90940" w14:paraId="0699724C">
            <w:pPr>
              <w:jc w:val="right"/>
            </w:pPr>
            <w:r>
              <w:t>760,051.86</w:t>
            </w:r>
          </w:p>
        </w:tc>
        <w:tc>
          <w:tcPr>
            <w:tcW w:w="1418"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367678B0">
            <w:pPr>
              <w:jc w:val="right"/>
              <w:rPr>
                <w:rFonts w:ascii="Arial" w:hAnsi="Arial" w:cs="Arial"/>
                <w:sz w:val="20"/>
                <w:szCs w:val="20"/>
              </w:rPr>
            </w:pPr>
            <w:r>
              <w:rPr>
                <w:rFonts w:ascii="Arial" w:hAnsi="Arial" w:cs="Arial"/>
                <w:sz w:val="20"/>
                <w:szCs w:val="20"/>
              </w:rPr>
              <w:t>1,421,332.11</w:t>
            </w:r>
          </w:p>
        </w:tc>
        <w:tc>
          <w:tcPr>
            <w:tcW w:w="3387" w:type="dxa"/>
            <w:gridSpan w:val="2"/>
            <w:noWrap/>
            <w:tcMar>
              <w:top w:w="0" w:type="dxa"/>
              <w:left w:w="108" w:type="dxa"/>
              <w:bottom w:w="0" w:type="dxa"/>
              <w:right w:w="108" w:type="dxa"/>
            </w:tcMar>
            <w:vAlign w:val="bottom"/>
            <w:hideMark/>
          </w:tcPr>
          <w:p w:rsidR="00C90940" w:rsidP="00CF0272" w:rsidRDefault="00C90940" w14:paraId="3BAFC642">
            <w:pPr>
              <w:rPr>
                <w:rFonts w:ascii="Arial" w:hAnsi="Arial" w:cs="Arial"/>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4567DEBD">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48469B42">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42B07917">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747C8092">
            <w:pPr>
              <w:rPr>
                <w:rFonts w:eastAsia="Times New Roman"/>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524D300E">
            <w:pPr>
              <w:rPr>
                <w:rFonts w:eastAsia="Times New Roman"/>
                <w:sz w:val="20"/>
                <w:szCs w:val="20"/>
              </w:rPr>
            </w:pPr>
          </w:p>
        </w:tc>
      </w:tr>
      <w:tr w:rsidR="00C90940" w:rsidTr="00CF0272" w14:paraId="02EC701E">
        <w:trPr>
          <w:gridBefore w:val="1"/>
          <w:wBefore w:w="10" w:type="dxa"/>
          <w:trHeight w:val="324"/>
        </w:trPr>
        <w:tc>
          <w:tcPr>
            <w:tcW w:w="1120" w:type="dxa"/>
            <w:tcBorders>
              <w:top w:val="single" w:color="auto" w:sz="8" w:space="0"/>
              <w:left w:val="single" w:color="auto" w:sz="8" w:space="0"/>
              <w:bottom w:val="nil"/>
              <w:right w:val="nil"/>
            </w:tcBorders>
            <w:shd w:val="clear" w:color="auto" w:fill="969696"/>
            <w:noWrap/>
            <w:tcMar>
              <w:top w:w="0" w:type="dxa"/>
              <w:left w:w="108" w:type="dxa"/>
              <w:bottom w:w="0" w:type="dxa"/>
              <w:right w:w="108" w:type="dxa"/>
            </w:tcMar>
            <w:hideMark/>
          </w:tcPr>
          <w:p w:rsidR="00C90940" w:rsidP="00CF0272" w:rsidRDefault="00C90940" w14:paraId="66C16C62">
            <w:pPr>
              <w:jc w:val="center"/>
              <w:rPr>
                <w:b/>
                <w:bCs/>
                <w:sz w:val="24"/>
                <w:szCs w:val="24"/>
              </w:rPr>
            </w:pPr>
            <w:r>
              <w:rPr>
                <w:b/>
                <w:bCs/>
              </w:rPr>
              <w:t>2010</w:t>
            </w:r>
          </w:p>
        </w:tc>
        <w:tc>
          <w:tcPr>
            <w:tcW w:w="141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90940" w:rsidP="00CF0272" w:rsidRDefault="00C90940" w14:paraId="5F44BC33">
            <w:pPr>
              <w:jc w:val="right"/>
            </w:pPr>
            <w:r>
              <w:t> </w:t>
            </w:r>
          </w:p>
        </w:tc>
        <w:tc>
          <w:tcPr>
            <w:tcW w:w="1843"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2ABCF6EE">
            <w:pPr>
              <w:jc w:val="right"/>
            </w:pPr>
            <w:r>
              <w:t>7,019,475.88</w:t>
            </w:r>
          </w:p>
        </w:tc>
        <w:tc>
          <w:tcPr>
            <w:tcW w:w="1559" w:type="dxa"/>
            <w:gridSpan w:val="3"/>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1F79E9F3">
            <w:pPr>
              <w:jc w:val="right"/>
            </w:pPr>
            <w:r>
              <w:t>63,535.00</w:t>
            </w:r>
          </w:p>
        </w:tc>
        <w:tc>
          <w:tcPr>
            <w:tcW w:w="1417" w:type="dxa"/>
            <w:tcBorders>
              <w:top w:val="nil"/>
              <w:left w:val="nil"/>
              <w:bottom w:val="single" w:color="auto" w:sz="8" w:space="0"/>
              <w:right w:val="nil"/>
            </w:tcBorders>
            <w:tcMar>
              <w:top w:w="0" w:type="dxa"/>
              <w:left w:w="108" w:type="dxa"/>
              <w:bottom w:w="0" w:type="dxa"/>
              <w:right w:w="108" w:type="dxa"/>
            </w:tcMar>
            <w:hideMark/>
          </w:tcPr>
          <w:p w:rsidR="00C90940" w:rsidP="00CF0272" w:rsidRDefault="00C90940" w14:paraId="108F80E3">
            <w:pPr>
              <w:jc w:val="right"/>
            </w:pPr>
            <w:r>
              <w:t> </w:t>
            </w:r>
          </w:p>
        </w:tc>
        <w:tc>
          <w:tcPr>
            <w:tcW w:w="1418"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77D395DD">
            <w:pPr>
              <w:jc w:val="right"/>
              <w:rPr>
                <w:rFonts w:ascii="Arial" w:hAnsi="Arial" w:cs="Arial"/>
                <w:sz w:val="20"/>
                <w:szCs w:val="20"/>
              </w:rPr>
            </w:pPr>
            <w:r>
              <w:rPr>
                <w:rFonts w:ascii="Arial" w:hAnsi="Arial" w:cs="Arial"/>
                <w:sz w:val="20"/>
                <w:szCs w:val="20"/>
              </w:rPr>
              <w:t>3,114,312.59</w:t>
            </w:r>
          </w:p>
        </w:tc>
        <w:tc>
          <w:tcPr>
            <w:tcW w:w="3387" w:type="dxa"/>
            <w:gridSpan w:val="2"/>
            <w:noWrap/>
            <w:tcMar>
              <w:top w:w="0" w:type="dxa"/>
              <w:left w:w="108" w:type="dxa"/>
              <w:bottom w:w="0" w:type="dxa"/>
              <w:right w:w="108" w:type="dxa"/>
            </w:tcMar>
            <w:vAlign w:val="bottom"/>
            <w:hideMark/>
          </w:tcPr>
          <w:p w:rsidR="00C90940" w:rsidP="00CF0272" w:rsidRDefault="00C90940" w14:paraId="4274926A">
            <w:pPr>
              <w:rPr>
                <w:rFonts w:ascii="Arial" w:hAnsi="Arial" w:cs="Arial"/>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225B4A22">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1CB27887">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553BF4A5">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186575CA">
            <w:pPr>
              <w:rPr>
                <w:rFonts w:eastAsia="Times New Roman"/>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739B05CF">
            <w:pPr>
              <w:rPr>
                <w:rFonts w:eastAsia="Times New Roman"/>
                <w:sz w:val="20"/>
                <w:szCs w:val="20"/>
              </w:rPr>
            </w:pPr>
          </w:p>
        </w:tc>
      </w:tr>
      <w:tr w:rsidR="00C90940" w:rsidTr="00CF0272" w14:paraId="2FE04BD6">
        <w:trPr>
          <w:gridBefore w:val="1"/>
          <w:wBefore w:w="10" w:type="dxa"/>
          <w:trHeight w:val="324"/>
        </w:trPr>
        <w:tc>
          <w:tcPr>
            <w:tcW w:w="1120" w:type="dxa"/>
            <w:tcBorders>
              <w:top w:val="single" w:color="auto" w:sz="8" w:space="0"/>
              <w:left w:val="single" w:color="auto" w:sz="8" w:space="0"/>
              <w:bottom w:val="single" w:color="auto" w:sz="8" w:space="0"/>
              <w:right w:val="nil"/>
            </w:tcBorders>
            <w:shd w:val="clear" w:color="auto" w:fill="969696"/>
            <w:noWrap/>
            <w:tcMar>
              <w:top w:w="0" w:type="dxa"/>
              <w:left w:w="108" w:type="dxa"/>
              <w:bottom w:w="0" w:type="dxa"/>
              <w:right w:w="108" w:type="dxa"/>
            </w:tcMar>
            <w:hideMark/>
          </w:tcPr>
          <w:p w:rsidR="00C90940" w:rsidP="00CF0272" w:rsidRDefault="00C90940" w14:paraId="07F74F5D">
            <w:pPr>
              <w:jc w:val="center"/>
              <w:rPr>
                <w:b/>
                <w:bCs/>
                <w:sz w:val="24"/>
                <w:szCs w:val="24"/>
              </w:rPr>
            </w:pPr>
            <w:r>
              <w:rPr>
                <w:b/>
                <w:bCs/>
              </w:rPr>
              <w:t>2011</w:t>
            </w:r>
          </w:p>
        </w:tc>
        <w:tc>
          <w:tcPr>
            <w:tcW w:w="141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90940" w:rsidP="00CF0272" w:rsidRDefault="00C90940" w14:paraId="21195B1A">
            <w:pPr>
              <w:jc w:val="right"/>
            </w:pPr>
            <w:r>
              <w:t> </w:t>
            </w:r>
          </w:p>
        </w:tc>
        <w:tc>
          <w:tcPr>
            <w:tcW w:w="1843"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6A4633AB">
            <w:pPr>
              <w:jc w:val="right"/>
            </w:pPr>
            <w:r>
              <w:t>5,384,559.73</w:t>
            </w:r>
          </w:p>
        </w:tc>
        <w:tc>
          <w:tcPr>
            <w:tcW w:w="1559" w:type="dxa"/>
            <w:gridSpan w:val="3"/>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33B077CA">
            <w:pPr>
              <w:jc w:val="right"/>
            </w:pPr>
            <w:r>
              <w:t>6,725.00</w:t>
            </w:r>
          </w:p>
        </w:tc>
        <w:tc>
          <w:tcPr>
            <w:tcW w:w="1417" w:type="dxa"/>
            <w:tcBorders>
              <w:top w:val="nil"/>
              <w:left w:val="nil"/>
              <w:bottom w:val="single" w:color="auto" w:sz="8" w:space="0"/>
              <w:right w:val="nil"/>
            </w:tcBorders>
            <w:tcMar>
              <w:top w:w="0" w:type="dxa"/>
              <w:left w:w="108" w:type="dxa"/>
              <w:bottom w:w="0" w:type="dxa"/>
              <w:right w:w="108" w:type="dxa"/>
            </w:tcMar>
            <w:hideMark/>
          </w:tcPr>
          <w:p w:rsidR="00C90940" w:rsidP="00CF0272" w:rsidRDefault="00C90940" w14:paraId="1E232B26">
            <w:pPr>
              <w:jc w:val="right"/>
            </w:pPr>
            <w:r>
              <w:t> </w:t>
            </w:r>
          </w:p>
        </w:tc>
        <w:tc>
          <w:tcPr>
            <w:tcW w:w="1418"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2317E404">
            <w:pPr>
              <w:jc w:val="right"/>
              <w:rPr>
                <w:rFonts w:ascii="Arial" w:hAnsi="Arial" w:cs="Arial"/>
                <w:sz w:val="20"/>
                <w:szCs w:val="20"/>
              </w:rPr>
            </w:pPr>
            <w:r>
              <w:rPr>
                <w:rFonts w:ascii="Arial" w:hAnsi="Arial" w:cs="Arial"/>
                <w:sz w:val="20"/>
                <w:szCs w:val="20"/>
              </w:rPr>
              <w:t>2,734,715.22</w:t>
            </w:r>
          </w:p>
        </w:tc>
        <w:tc>
          <w:tcPr>
            <w:tcW w:w="3387" w:type="dxa"/>
            <w:gridSpan w:val="2"/>
            <w:noWrap/>
            <w:tcMar>
              <w:top w:w="0" w:type="dxa"/>
              <w:left w:w="108" w:type="dxa"/>
              <w:bottom w:w="0" w:type="dxa"/>
              <w:right w:w="108" w:type="dxa"/>
            </w:tcMar>
            <w:vAlign w:val="bottom"/>
            <w:hideMark/>
          </w:tcPr>
          <w:p w:rsidR="00C90940" w:rsidP="00CF0272" w:rsidRDefault="00C90940" w14:paraId="69F277C9">
            <w:pPr>
              <w:rPr>
                <w:rFonts w:ascii="Arial" w:hAnsi="Arial" w:cs="Arial"/>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41833139">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39E23CDD">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5BDBDBBA">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79644B67">
            <w:pPr>
              <w:rPr>
                <w:rFonts w:eastAsia="Times New Roman"/>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72859233">
            <w:pPr>
              <w:rPr>
                <w:rFonts w:eastAsia="Times New Roman"/>
                <w:sz w:val="20"/>
                <w:szCs w:val="20"/>
              </w:rPr>
            </w:pPr>
          </w:p>
        </w:tc>
      </w:tr>
      <w:tr w:rsidR="00C90940" w:rsidTr="00CF0272" w14:paraId="61841D27">
        <w:trPr>
          <w:gridBefore w:val="1"/>
          <w:wBefore w:w="10" w:type="dxa"/>
          <w:trHeight w:val="324"/>
        </w:trPr>
        <w:tc>
          <w:tcPr>
            <w:tcW w:w="1120" w:type="dxa"/>
            <w:tcBorders>
              <w:top w:val="nil"/>
              <w:left w:val="single" w:color="auto" w:sz="8" w:space="0"/>
              <w:bottom w:val="single" w:color="auto" w:sz="8" w:space="0"/>
              <w:right w:val="nil"/>
            </w:tcBorders>
            <w:shd w:val="clear" w:color="auto" w:fill="969696"/>
            <w:noWrap/>
            <w:tcMar>
              <w:top w:w="0" w:type="dxa"/>
              <w:left w:w="108" w:type="dxa"/>
              <w:bottom w:w="0" w:type="dxa"/>
              <w:right w:w="108" w:type="dxa"/>
            </w:tcMar>
            <w:hideMark/>
          </w:tcPr>
          <w:p w:rsidR="00C90940" w:rsidP="00CF0272" w:rsidRDefault="00C90940" w14:paraId="1A7973D5">
            <w:pPr>
              <w:jc w:val="center"/>
              <w:rPr>
                <w:b/>
                <w:bCs/>
                <w:sz w:val="24"/>
                <w:szCs w:val="24"/>
              </w:rPr>
            </w:pPr>
            <w:r>
              <w:rPr>
                <w:b/>
                <w:bCs/>
              </w:rPr>
              <w:t>2012</w:t>
            </w:r>
          </w:p>
        </w:tc>
        <w:tc>
          <w:tcPr>
            <w:tcW w:w="141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90940" w:rsidP="00CF0272" w:rsidRDefault="00C90940" w14:paraId="436F9ECB">
            <w:pPr>
              <w:jc w:val="right"/>
            </w:pPr>
            <w:r>
              <w:t> </w:t>
            </w:r>
          </w:p>
        </w:tc>
        <w:tc>
          <w:tcPr>
            <w:tcW w:w="1843"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6DC8A346">
            <w:pPr>
              <w:jc w:val="right"/>
            </w:pPr>
            <w:r>
              <w:t>2,110,334.78</w:t>
            </w:r>
          </w:p>
        </w:tc>
        <w:tc>
          <w:tcPr>
            <w:tcW w:w="1559" w:type="dxa"/>
            <w:gridSpan w:val="3"/>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51C96CAE">
            <w:pPr>
              <w:jc w:val="right"/>
            </w:pPr>
            <w:r>
              <w:t> </w:t>
            </w:r>
          </w:p>
        </w:tc>
        <w:tc>
          <w:tcPr>
            <w:tcW w:w="1417" w:type="dxa"/>
            <w:tcBorders>
              <w:top w:val="nil"/>
              <w:left w:val="nil"/>
              <w:bottom w:val="single" w:color="auto" w:sz="8" w:space="0"/>
              <w:right w:val="nil"/>
            </w:tcBorders>
            <w:tcMar>
              <w:top w:w="0" w:type="dxa"/>
              <w:left w:w="108" w:type="dxa"/>
              <w:bottom w:w="0" w:type="dxa"/>
              <w:right w:w="108" w:type="dxa"/>
            </w:tcMar>
            <w:hideMark/>
          </w:tcPr>
          <w:p w:rsidR="00C90940" w:rsidP="00CF0272" w:rsidRDefault="00C90940" w14:paraId="17E27CD9">
            <w:pPr>
              <w:jc w:val="right"/>
            </w:pPr>
            <w:r>
              <w:t> </w:t>
            </w:r>
          </w:p>
        </w:tc>
        <w:tc>
          <w:tcPr>
            <w:tcW w:w="1418"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38B1DC10">
            <w:pPr>
              <w:jc w:val="right"/>
              <w:rPr>
                <w:rFonts w:ascii="Arial" w:hAnsi="Arial" w:cs="Arial"/>
                <w:sz w:val="20"/>
                <w:szCs w:val="20"/>
              </w:rPr>
            </w:pPr>
            <w:r>
              <w:rPr>
                <w:rFonts w:ascii="Arial" w:hAnsi="Arial" w:cs="Arial"/>
                <w:sz w:val="20"/>
                <w:szCs w:val="20"/>
              </w:rPr>
              <w:t>4,850,540.17</w:t>
            </w:r>
          </w:p>
        </w:tc>
        <w:tc>
          <w:tcPr>
            <w:tcW w:w="3387" w:type="dxa"/>
            <w:gridSpan w:val="2"/>
            <w:noWrap/>
            <w:tcMar>
              <w:top w:w="0" w:type="dxa"/>
              <w:left w:w="108" w:type="dxa"/>
              <w:bottom w:w="0" w:type="dxa"/>
              <w:right w:w="108" w:type="dxa"/>
            </w:tcMar>
            <w:vAlign w:val="bottom"/>
            <w:hideMark/>
          </w:tcPr>
          <w:p w:rsidR="00C90940" w:rsidP="00CF0272" w:rsidRDefault="00C90940" w14:paraId="3B3AF67D">
            <w:pPr>
              <w:rPr>
                <w:rFonts w:ascii="Arial" w:hAnsi="Arial" w:cs="Arial"/>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06534D55">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1780E4CA">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3FAA2167">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30066BE9">
            <w:pPr>
              <w:rPr>
                <w:rFonts w:eastAsia="Times New Roman"/>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5504E477">
            <w:pPr>
              <w:rPr>
                <w:rFonts w:eastAsia="Times New Roman"/>
                <w:sz w:val="20"/>
                <w:szCs w:val="20"/>
              </w:rPr>
            </w:pPr>
          </w:p>
        </w:tc>
      </w:tr>
      <w:tr w:rsidR="00C90940" w:rsidTr="00CF0272" w14:paraId="0DA7BC88">
        <w:trPr>
          <w:gridBefore w:val="1"/>
          <w:wBefore w:w="10" w:type="dxa"/>
          <w:trHeight w:val="324"/>
        </w:trPr>
        <w:tc>
          <w:tcPr>
            <w:tcW w:w="1120" w:type="dxa"/>
            <w:tcBorders>
              <w:top w:val="nil"/>
              <w:left w:val="single" w:color="auto" w:sz="8" w:space="0"/>
              <w:bottom w:val="single" w:color="auto" w:sz="8" w:space="0"/>
              <w:right w:val="nil"/>
            </w:tcBorders>
            <w:shd w:val="clear" w:color="auto" w:fill="969696"/>
            <w:noWrap/>
            <w:tcMar>
              <w:top w:w="0" w:type="dxa"/>
              <w:left w:w="108" w:type="dxa"/>
              <w:bottom w:w="0" w:type="dxa"/>
              <w:right w:w="108" w:type="dxa"/>
            </w:tcMar>
            <w:hideMark/>
          </w:tcPr>
          <w:p w:rsidR="00C90940" w:rsidP="00CF0272" w:rsidRDefault="00C90940" w14:paraId="6886F4B8">
            <w:pPr>
              <w:jc w:val="center"/>
              <w:rPr>
                <w:b/>
                <w:bCs/>
                <w:sz w:val="24"/>
                <w:szCs w:val="24"/>
              </w:rPr>
            </w:pPr>
            <w:r>
              <w:rPr>
                <w:b/>
                <w:bCs/>
              </w:rPr>
              <w:t>2013</w:t>
            </w:r>
          </w:p>
        </w:tc>
        <w:tc>
          <w:tcPr>
            <w:tcW w:w="141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90940" w:rsidP="00CF0272" w:rsidRDefault="00C90940" w14:paraId="15D6B637">
            <w:pPr>
              <w:jc w:val="right"/>
            </w:pPr>
            <w:r>
              <w:t> </w:t>
            </w:r>
          </w:p>
        </w:tc>
        <w:tc>
          <w:tcPr>
            <w:tcW w:w="1843"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4B87925D">
            <w:pPr>
              <w:jc w:val="right"/>
            </w:pPr>
            <w:r>
              <w:t>2,821,302.00</w:t>
            </w:r>
          </w:p>
        </w:tc>
        <w:tc>
          <w:tcPr>
            <w:tcW w:w="1559" w:type="dxa"/>
            <w:gridSpan w:val="3"/>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73A55514">
            <w:pPr>
              <w:jc w:val="right"/>
            </w:pPr>
            <w:r>
              <w:t> </w:t>
            </w:r>
          </w:p>
        </w:tc>
        <w:tc>
          <w:tcPr>
            <w:tcW w:w="1417" w:type="dxa"/>
            <w:tcBorders>
              <w:top w:val="nil"/>
              <w:left w:val="nil"/>
              <w:bottom w:val="single" w:color="auto" w:sz="8" w:space="0"/>
              <w:right w:val="nil"/>
            </w:tcBorders>
            <w:tcMar>
              <w:top w:w="0" w:type="dxa"/>
              <w:left w:w="108" w:type="dxa"/>
              <w:bottom w:w="0" w:type="dxa"/>
              <w:right w:w="108" w:type="dxa"/>
            </w:tcMar>
            <w:hideMark/>
          </w:tcPr>
          <w:p w:rsidR="00C90940" w:rsidP="00CF0272" w:rsidRDefault="00C90940" w14:paraId="43616334">
            <w:pPr>
              <w:jc w:val="right"/>
            </w:pPr>
            <w:r>
              <w:t> </w:t>
            </w:r>
          </w:p>
        </w:tc>
        <w:tc>
          <w:tcPr>
            <w:tcW w:w="1418"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306EB591">
            <w:pPr>
              <w:jc w:val="right"/>
              <w:rPr>
                <w:rFonts w:ascii="Arial" w:hAnsi="Arial" w:cs="Arial"/>
                <w:sz w:val="20"/>
                <w:szCs w:val="20"/>
              </w:rPr>
            </w:pPr>
            <w:r>
              <w:rPr>
                <w:rFonts w:ascii="Arial" w:hAnsi="Arial" w:cs="Arial"/>
                <w:sz w:val="20"/>
                <w:szCs w:val="20"/>
              </w:rPr>
              <w:t>1,038,680.52</w:t>
            </w:r>
          </w:p>
        </w:tc>
        <w:tc>
          <w:tcPr>
            <w:tcW w:w="3387" w:type="dxa"/>
            <w:gridSpan w:val="2"/>
            <w:noWrap/>
            <w:tcMar>
              <w:top w:w="0" w:type="dxa"/>
              <w:left w:w="108" w:type="dxa"/>
              <w:bottom w:w="0" w:type="dxa"/>
              <w:right w:w="108" w:type="dxa"/>
            </w:tcMar>
            <w:vAlign w:val="bottom"/>
            <w:hideMark/>
          </w:tcPr>
          <w:p w:rsidR="00C90940" w:rsidP="00CF0272" w:rsidRDefault="00C90940" w14:paraId="7A62A3BA">
            <w:pPr>
              <w:rPr>
                <w:rFonts w:ascii="Arial" w:hAnsi="Arial" w:cs="Arial"/>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56B92675">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2E7F2953">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1A966B28">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5B21AB11">
            <w:pPr>
              <w:rPr>
                <w:rFonts w:eastAsia="Times New Roman"/>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14962378">
            <w:pPr>
              <w:rPr>
                <w:rFonts w:eastAsia="Times New Roman"/>
                <w:sz w:val="20"/>
                <w:szCs w:val="20"/>
              </w:rPr>
            </w:pPr>
          </w:p>
        </w:tc>
      </w:tr>
      <w:tr w:rsidR="00C90940" w:rsidTr="00CF0272" w14:paraId="248D4DF1">
        <w:trPr>
          <w:gridBefore w:val="1"/>
          <w:wBefore w:w="10" w:type="dxa"/>
          <w:trHeight w:val="324"/>
        </w:trPr>
        <w:tc>
          <w:tcPr>
            <w:tcW w:w="1120" w:type="dxa"/>
            <w:tcBorders>
              <w:top w:val="nil"/>
              <w:left w:val="single" w:color="auto" w:sz="8" w:space="0"/>
              <w:bottom w:val="single" w:color="auto" w:sz="8" w:space="0"/>
              <w:right w:val="nil"/>
            </w:tcBorders>
            <w:shd w:val="clear" w:color="auto" w:fill="969696"/>
            <w:noWrap/>
            <w:tcMar>
              <w:top w:w="0" w:type="dxa"/>
              <w:left w:w="108" w:type="dxa"/>
              <w:bottom w:w="0" w:type="dxa"/>
              <w:right w:w="108" w:type="dxa"/>
            </w:tcMar>
            <w:hideMark/>
          </w:tcPr>
          <w:p w:rsidR="00C90940" w:rsidP="00CF0272" w:rsidRDefault="00C90940" w14:paraId="51649C8E">
            <w:pPr>
              <w:jc w:val="center"/>
              <w:rPr>
                <w:b/>
                <w:bCs/>
                <w:sz w:val="24"/>
                <w:szCs w:val="24"/>
              </w:rPr>
            </w:pPr>
            <w:r>
              <w:rPr>
                <w:b/>
                <w:bCs/>
              </w:rPr>
              <w:t>2014</w:t>
            </w:r>
          </w:p>
        </w:tc>
        <w:tc>
          <w:tcPr>
            <w:tcW w:w="141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90940" w:rsidP="00CF0272" w:rsidRDefault="00C90940" w14:paraId="685AB844">
            <w:pPr>
              <w:jc w:val="right"/>
              <w:rPr>
                <w:color w:val="FF0000"/>
              </w:rPr>
            </w:pPr>
            <w:r>
              <w:rPr>
                <w:color w:val="FF0000"/>
              </w:rPr>
              <w:t> </w:t>
            </w:r>
          </w:p>
        </w:tc>
        <w:tc>
          <w:tcPr>
            <w:tcW w:w="1843"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41693EE4">
            <w:pPr>
              <w:jc w:val="right"/>
            </w:pPr>
            <w:r>
              <w:t>6,760,182.00</w:t>
            </w:r>
          </w:p>
        </w:tc>
        <w:tc>
          <w:tcPr>
            <w:tcW w:w="1559" w:type="dxa"/>
            <w:gridSpan w:val="3"/>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2CDF2F85">
            <w:pPr>
              <w:jc w:val="right"/>
              <w:rPr>
                <w:color w:val="FF0000"/>
              </w:rPr>
            </w:pPr>
            <w:r>
              <w:rPr>
                <w:color w:val="FF0000"/>
              </w:rPr>
              <w:t> </w:t>
            </w:r>
          </w:p>
        </w:tc>
        <w:tc>
          <w:tcPr>
            <w:tcW w:w="1417" w:type="dxa"/>
            <w:tcBorders>
              <w:top w:val="nil"/>
              <w:left w:val="nil"/>
              <w:bottom w:val="single" w:color="auto" w:sz="8" w:space="0"/>
              <w:right w:val="nil"/>
            </w:tcBorders>
            <w:tcMar>
              <w:top w:w="0" w:type="dxa"/>
              <w:left w:w="108" w:type="dxa"/>
              <w:bottom w:w="0" w:type="dxa"/>
              <w:right w:w="108" w:type="dxa"/>
            </w:tcMar>
            <w:hideMark/>
          </w:tcPr>
          <w:p w:rsidR="00C90940" w:rsidP="00CF0272" w:rsidRDefault="00C90940" w14:paraId="0368E079">
            <w:pPr>
              <w:jc w:val="both"/>
              <w:rPr>
                <w:color w:val="FF0000"/>
              </w:rPr>
            </w:pPr>
            <w:r>
              <w:rPr>
                <w:color w:val="FF0000"/>
              </w:rPr>
              <w:t> </w:t>
            </w:r>
          </w:p>
        </w:tc>
        <w:tc>
          <w:tcPr>
            <w:tcW w:w="1418"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3158AB86">
            <w:pPr>
              <w:jc w:val="right"/>
              <w:rPr>
                <w:rFonts w:ascii="Arial" w:hAnsi="Arial" w:cs="Arial"/>
                <w:sz w:val="20"/>
                <w:szCs w:val="20"/>
              </w:rPr>
            </w:pPr>
            <w:r>
              <w:rPr>
                <w:rFonts w:ascii="Arial" w:hAnsi="Arial" w:cs="Arial"/>
                <w:sz w:val="20"/>
                <w:szCs w:val="20"/>
              </w:rPr>
              <w:t>467,152.37</w:t>
            </w:r>
          </w:p>
        </w:tc>
        <w:tc>
          <w:tcPr>
            <w:tcW w:w="3387" w:type="dxa"/>
            <w:gridSpan w:val="2"/>
            <w:noWrap/>
            <w:tcMar>
              <w:top w:w="0" w:type="dxa"/>
              <w:left w:w="108" w:type="dxa"/>
              <w:bottom w:w="0" w:type="dxa"/>
              <w:right w:w="108" w:type="dxa"/>
            </w:tcMar>
            <w:vAlign w:val="bottom"/>
            <w:hideMark/>
          </w:tcPr>
          <w:p w:rsidR="00C90940" w:rsidP="00CF0272" w:rsidRDefault="00C90940" w14:paraId="2CF457BF">
            <w:pPr>
              <w:rPr>
                <w:rFonts w:ascii="Arial" w:hAnsi="Arial" w:cs="Arial"/>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2F0B63BB">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5D5A2208">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7F04F39E">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3492A6DB">
            <w:pPr>
              <w:rPr>
                <w:rFonts w:eastAsia="Times New Roman"/>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4AE90BD8">
            <w:pPr>
              <w:rPr>
                <w:rFonts w:eastAsia="Times New Roman"/>
                <w:sz w:val="20"/>
                <w:szCs w:val="20"/>
              </w:rPr>
            </w:pPr>
          </w:p>
        </w:tc>
      </w:tr>
      <w:tr w:rsidR="00C90940" w:rsidTr="00CF0272" w14:paraId="3D5977CC">
        <w:trPr>
          <w:gridBefore w:val="1"/>
          <w:wBefore w:w="10" w:type="dxa"/>
          <w:trHeight w:val="324"/>
        </w:trPr>
        <w:tc>
          <w:tcPr>
            <w:tcW w:w="1120" w:type="dxa"/>
            <w:tcBorders>
              <w:top w:val="nil"/>
              <w:left w:val="single" w:color="auto" w:sz="8" w:space="0"/>
              <w:bottom w:val="nil"/>
              <w:right w:val="nil"/>
            </w:tcBorders>
            <w:shd w:val="clear" w:color="auto" w:fill="969696"/>
            <w:noWrap/>
            <w:tcMar>
              <w:top w:w="0" w:type="dxa"/>
              <w:left w:w="108" w:type="dxa"/>
              <w:bottom w:w="0" w:type="dxa"/>
              <w:right w:w="108" w:type="dxa"/>
            </w:tcMar>
            <w:hideMark/>
          </w:tcPr>
          <w:p w:rsidR="00C90940" w:rsidP="00CF0272" w:rsidRDefault="00C90940" w14:paraId="5FB399B9">
            <w:pPr>
              <w:jc w:val="center"/>
              <w:rPr>
                <w:b/>
                <w:bCs/>
                <w:sz w:val="24"/>
                <w:szCs w:val="24"/>
              </w:rPr>
            </w:pPr>
            <w:r>
              <w:rPr>
                <w:b/>
                <w:bCs/>
              </w:rPr>
              <w:t>2015</w:t>
            </w:r>
          </w:p>
        </w:tc>
        <w:tc>
          <w:tcPr>
            <w:tcW w:w="141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90940" w:rsidP="00CF0272" w:rsidRDefault="00C90940" w14:paraId="38600F52">
            <w:pPr>
              <w:jc w:val="right"/>
              <w:rPr>
                <w:color w:val="FF0000"/>
              </w:rPr>
            </w:pPr>
            <w:r>
              <w:rPr>
                <w:color w:val="FF0000"/>
              </w:rPr>
              <w:t> </w:t>
            </w:r>
          </w:p>
        </w:tc>
        <w:tc>
          <w:tcPr>
            <w:tcW w:w="1843"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298CFE81">
            <w:pPr>
              <w:jc w:val="right"/>
            </w:pPr>
            <w:r>
              <w:t>941,078.59</w:t>
            </w:r>
          </w:p>
        </w:tc>
        <w:tc>
          <w:tcPr>
            <w:tcW w:w="1559" w:type="dxa"/>
            <w:gridSpan w:val="3"/>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70766A92">
            <w:pPr>
              <w:jc w:val="right"/>
              <w:rPr>
                <w:color w:val="FF0000"/>
              </w:rPr>
            </w:pPr>
            <w:r>
              <w:rPr>
                <w:color w:val="FF0000"/>
              </w:rPr>
              <w:t> </w:t>
            </w:r>
          </w:p>
        </w:tc>
        <w:tc>
          <w:tcPr>
            <w:tcW w:w="1417" w:type="dxa"/>
            <w:tcBorders>
              <w:top w:val="nil"/>
              <w:left w:val="nil"/>
              <w:bottom w:val="single" w:color="auto" w:sz="8" w:space="0"/>
              <w:right w:val="nil"/>
            </w:tcBorders>
            <w:tcMar>
              <w:top w:w="0" w:type="dxa"/>
              <w:left w:w="108" w:type="dxa"/>
              <w:bottom w:w="0" w:type="dxa"/>
              <w:right w:w="108" w:type="dxa"/>
            </w:tcMar>
            <w:hideMark/>
          </w:tcPr>
          <w:p w:rsidR="00C90940" w:rsidP="00CF0272" w:rsidRDefault="00C90940" w14:paraId="616F39B2">
            <w:pPr>
              <w:jc w:val="both"/>
              <w:rPr>
                <w:color w:val="FF0000"/>
              </w:rPr>
            </w:pPr>
            <w:r>
              <w:rPr>
                <w:color w:val="FF0000"/>
              </w:rPr>
              <w:t> </w:t>
            </w:r>
          </w:p>
        </w:tc>
        <w:tc>
          <w:tcPr>
            <w:tcW w:w="1418"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3A3FC7C2">
            <w:pPr>
              <w:jc w:val="right"/>
              <w:rPr>
                <w:rFonts w:ascii="Arial" w:hAnsi="Arial" w:cs="Arial"/>
                <w:sz w:val="20"/>
                <w:szCs w:val="20"/>
              </w:rPr>
            </w:pPr>
            <w:r>
              <w:rPr>
                <w:rFonts w:ascii="Arial" w:hAnsi="Arial" w:cs="Arial"/>
                <w:sz w:val="20"/>
                <w:szCs w:val="20"/>
              </w:rPr>
              <w:t>1,642,962.29</w:t>
            </w:r>
          </w:p>
        </w:tc>
        <w:tc>
          <w:tcPr>
            <w:tcW w:w="3387" w:type="dxa"/>
            <w:gridSpan w:val="2"/>
            <w:noWrap/>
            <w:tcMar>
              <w:top w:w="0" w:type="dxa"/>
              <w:left w:w="108" w:type="dxa"/>
              <w:bottom w:w="0" w:type="dxa"/>
              <w:right w:w="108" w:type="dxa"/>
            </w:tcMar>
            <w:vAlign w:val="bottom"/>
            <w:hideMark/>
          </w:tcPr>
          <w:p w:rsidR="00C90940" w:rsidP="00CF0272" w:rsidRDefault="00C90940" w14:paraId="5EAB9352">
            <w:pPr>
              <w:rPr>
                <w:rFonts w:ascii="Arial" w:hAnsi="Arial" w:cs="Arial"/>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107B6E9E">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3A90EF4B">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541BC192">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75FB9EDB">
            <w:pPr>
              <w:rPr>
                <w:rFonts w:eastAsia="Times New Roman"/>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463CE7C8">
            <w:pPr>
              <w:rPr>
                <w:rFonts w:eastAsia="Times New Roman"/>
                <w:sz w:val="20"/>
                <w:szCs w:val="20"/>
              </w:rPr>
            </w:pPr>
          </w:p>
        </w:tc>
      </w:tr>
      <w:tr w:rsidR="00C90940" w:rsidTr="00CF0272" w14:paraId="187A7886">
        <w:trPr>
          <w:gridBefore w:val="1"/>
          <w:wBefore w:w="10" w:type="dxa"/>
          <w:trHeight w:val="324"/>
        </w:trPr>
        <w:tc>
          <w:tcPr>
            <w:tcW w:w="1120" w:type="dxa"/>
            <w:tcBorders>
              <w:top w:val="single" w:color="auto" w:sz="8" w:space="0"/>
              <w:left w:val="single" w:color="auto" w:sz="8" w:space="0"/>
              <w:bottom w:val="single" w:color="auto" w:sz="8" w:space="0"/>
              <w:right w:val="nil"/>
            </w:tcBorders>
            <w:shd w:val="clear" w:color="auto" w:fill="969696"/>
            <w:noWrap/>
            <w:tcMar>
              <w:top w:w="0" w:type="dxa"/>
              <w:left w:w="108" w:type="dxa"/>
              <w:bottom w:w="0" w:type="dxa"/>
              <w:right w:w="108" w:type="dxa"/>
            </w:tcMar>
            <w:hideMark/>
          </w:tcPr>
          <w:p w:rsidR="00C90940" w:rsidP="00CF0272" w:rsidRDefault="00C90940" w14:paraId="48F595D6">
            <w:pPr>
              <w:jc w:val="center"/>
              <w:rPr>
                <w:b/>
                <w:bCs/>
                <w:sz w:val="24"/>
                <w:szCs w:val="24"/>
              </w:rPr>
            </w:pPr>
            <w:r>
              <w:rPr>
                <w:b/>
                <w:bCs/>
              </w:rPr>
              <w:t>2016</w:t>
            </w:r>
          </w:p>
        </w:tc>
        <w:tc>
          <w:tcPr>
            <w:tcW w:w="141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90940" w:rsidP="00CF0272" w:rsidRDefault="00C90940" w14:paraId="7822EE78">
            <w:pPr>
              <w:jc w:val="right"/>
              <w:rPr>
                <w:color w:val="FF0000"/>
              </w:rPr>
            </w:pPr>
            <w:r>
              <w:rPr>
                <w:color w:val="FF0000"/>
              </w:rPr>
              <w:t> </w:t>
            </w:r>
          </w:p>
        </w:tc>
        <w:tc>
          <w:tcPr>
            <w:tcW w:w="1843"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0ACAF6B2">
            <w:pPr>
              <w:jc w:val="right"/>
            </w:pPr>
            <w:r>
              <w:t>643,063.07</w:t>
            </w:r>
          </w:p>
        </w:tc>
        <w:tc>
          <w:tcPr>
            <w:tcW w:w="1559" w:type="dxa"/>
            <w:gridSpan w:val="3"/>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6BFA4A81">
            <w:pPr>
              <w:jc w:val="right"/>
              <w:rPr>
                <w:color w:val="FF0000"/>
              </w:rPr>
            </w:pPr>
            <w:r>
              <w:rPr>
                <w:color w:val="FF0000"/>
              </w:rPr>
              <w:t> </w:t>
            </w:r>
          </w:p>
        </w:tc>
        <w:tc>
          <w:tcPr>
            <w:tcW w:w="1417" w:type="dxa"/>
            <w:tcBorders>
              <w:top w:val="nil"/>
              <w:left w:val="nil"/>
              <w:bottom w:val="single" w:color="auto" w:sz="8" w:space="0"/>
              <w:right w:val="nil"/>
            </w:tcBorders>
            <w:tcMar>
              <w:top w:w="0" w:type="dxa"/>
              <w:left w:w="108" w:type="dxa"/>
              <w:bottom w:w="0" w:type="dxa"/>
              <w:right w:w="108" w:type="dxa"/>
            </w:tcMar>
            <w:hideMark/>
          </w:tcPr>
          <w:p w:rsidR="00C90940" w:rsidP="00CF0272" w:rsidRDefault="00C90940" w14:paraId="28D933A3">
            <w:pPr>
              <w:jc w:val="both"/>
              <w:rPr>
                <w:color w:val="FF0000"/>
              </w:rPr>
            </w:pPr>
            <w:r>
              <w:rPr>
                <w:color w:val="FF0000"/>
              </w:rPr>
              <w:t> </w:t>
            </w:r>
          </w:p>
        </w:tc>
        <w:tc>
          <w:tcPr>
            <w:tcW w:w="1418"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12A6F835">
            <w:pPr>
              <w:jc w:val="right"/>
              <w:rPr>
                <w:rFonts w:ascii="Arial" w:hAnsi="Arial" w:cs="Arial"/>
                <w:sz w:val="20"/>
                <w:szCs w:val="20"/>
              </w:rPr>
            </w:pPr>
            <w:r>
              <w:rPr>
                <w:rFonts w:ascii="Arial" w:hAnsi="Arial" w:cs="Arial"/>
                <w:sz w:val="20"/>
                <w:szCs w:val="20"/>
              </w:rPr>
              <w:t>1,412,920.41</w:t>
            </w:r>
          </w:p>
        </w:tc>
        <w:tc>
          <w:tcPr>
            <w:tcW w:w="3387" w:type="dxa"/>
            <w:gridSpan w:val="2"/>
            <w:noWrap/>
            <w:tcMar>
              <w:top w:w="0" w:type="dxa"/>
              <w:left w:w="108" w:type="dxa"/>
              <w:bottom w:w="0" w:type="dxa"/>
              <w:right w:w="108" w:type="dxa"/>
            </w:tcMar>
            <w:vAlign w:val="bottom"/>
            <w:hideMark/>
          </w:tcPr>
          <w:p w:rsidR="00C90940" w:rsidP="00CF0272" w:rsidRDefault="00C90940" w14:paraId="3D334936">
            <w:pPr>
              <w:rPr>
                <w:rFonts w:ascii="Arial" w:hAnsi="Arial" w:cs="Arial"/>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73552EE7">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674D3F81">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52E03E38">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44EA0E70">
            <w:pPr>
              <w:rPr>
                <w:rFonts w:eastAsia="Times New Roman"/>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6AA1B544">
            <w:pPr>
              <w:rPr>
                <w:rFonts w:eastAsia="Times New Roman"/>
                <w:sz w:val="20"/>
                <w:szCs w:val="20"/>
              </w:rPr>
            </w:pPr>
          </w:p>
        </w:tc>
      </w:tr>
      <w:tr w:rsidR="00C90940" w:rsidTr="00CF0272" w14:paraId="3C4140EE">
        <w:trPr>
          <w:gridBefore w:val="1"/>
          <w:wBefore w:w="10" w:type="dxa"/>
          <w:trHeight w:val="324"/>
        </w:trPr>
        <w:tc>
          <w:tcPr>
            <w:tcW w:w="1120" w:type="dxa"/>
            <w:tcBorders>
              <w:top w:val="nil"/>
              <w:left w:val="single" w:color="auto" w:sz="8" w:space="0"/>
              <w:bottom w:val="single" w:color="auto" w:sz="8" w:space="0"/>
              <w:right w:val="nil"/>
            </w:tcBorders>
            <w:shd w:val="clear" w:color="auto" w:fill="969696"/>
            <w:noWrap/>
            <w:tcMar>
              <w:top w:w="0" w:type="dxa"/>
              <w:left w:w="108" w:type="dxa"/>
              <w:bottom w:w="0" w:type="dxa"/>
              <w:right w:w="108" w:type="dxa"/>
            </w:tcMar>
            <w:hideMark/>
          </w:tcPr>
          <w:p w:rsidR="00C90940" w:rsidP="00CF0272" w:rsidRDefault="00C90940" w14:paraId="7EADC062">
            <w:pPr>
              <w:jc w:val="center"/>
              <w:rPr>
                <w:b/>
                <w:bCs/>
                <w:sz w:val="24"/>
                <w:szCs w:val="24"/>
              </w:rPr>
            </w:pPr>
            <w:r>
              <w:rPr>
                <w:b/>
                <w:bCs/>
              </w:rPr>
              <w:t>2017</w:t>
            </w:r>
          </w:p>
        </w:tc>
        <w:tc>
          <w:tcPr>
            <w:tcW w:w="141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90940" w:rsidP="00CF0272" w:rsidRDefault="00C90940" w14:paraId="28108CB8">
            <w:pPr>
              <w:jc w:val="right"/>
              <w:rPr>
                <w:color w:val="FF0000"/>
              </w:rPr>
            </w:pPr>
            <w:r>
              <w:rPr>
                <w:color w:val="FF0000"/>
              </w:rPr>
              <w:t> </w:t>
            </w:r>
          </w:p>
        </w:tc>
        <w:tc>
          <w:tcPr>
            <w:tcW w:w="1843"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5E9C58CC">
            <w:pPr>
              <w:jc w:val="right"/>
            </w:pPr>
            <w:r>
              <w:t>7,020,539.20</w:t>
            </w:r>
          </w:p>
        </w:tc>
        <w:tc>
          <w:tcPr>
            <w:tcW w:w="1559" w:type="dxa"/>
            <w:gridSpan w:val="3"/>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0B2CD2B0">
            <w:pPr>
              <w:jc w:val="right"/>
              <w:rPr>
                <w:color w:val="FF0000"/>
              </w:rPr>
            </w:pPr>
            <w:r>
              <w:rPr>
                <w:color w:val="FF0000"/>
              </w:rPr>
              <w:t> </w:t>
            </w:r>
          </w:p>
        </w:tc>
        <w:tc>
          <w:tcPr>
            <w:tcW w:w="1417" w:type="dxa"/>
            <w:tcBorders>
              <w:top w:val="nil"/>
              <w:left w:val="nil"/>
              <w:bottom w:val="single" w:color="auto" w:sz="8" w:space="0"/>
              <w:right w:val="nil"/>
            </w:tcBorders>
            <w:tcMar>
              <w:top w:w="0" w:type="dxa"/>
              <w:left w:w="108" w:type="dxa"/>
              <w:bottom w:w="0" w:type="dxa"/>
              <w:right w:w="108" w:type="dxa"/>
            </w:tcMar>
            <w:hideMark/>
          </w:tcPr>
          <w:p w:rsidR="00C90940" w:rsidP="00CF0272" w:rsidRDefault="00C90940" w14:paraId="16D1C298">
            <w:pPr>
              <w:jc w:val="both"/>
              <w:rPr>
                <w:color w:val="FF0000"/>
              </w:rPr>
            </w:pPr>
            <w:r>
              <w:rPr>
                <w:color w:val="FF0000"/>
              </w:rPr>
              <w:t> </w:t>
            </w:r>
          </w:p>
        </w:tc>
        <w:tc>
          <w:tcPr>
            <w:tcW w:w="1418"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16F4EB82">
            <w:pPr>
              <w:jc w:val="right"/>
              <w:rPr>
                <w:rFonts w:ascii="Arial" w:hAnsi="Arial" w:cs="Arial"/>
                <w:sz w:val="20"/>
                <w:szCs w:val="20"/>
              </w:rPr>
            </w:pPr>
            <w:r>
              <w:rPr>
                <w:rFonts w:ascii="Arial" w:hAnsi="Arial" w:cs="Arial"/>
                <w:sz w:val="20"/>
                <w:szCs w:val="20"/>
              </w:rPr>
              <w:t>1,698,721.08</w:t>
            </w:r>
          </w:p>
        </w:tc>
        <w:tc>
          <w:tcPr>
            <w:tcW w:w="3387" w:type="dxa"/>
            <w:gridSpan w:val="2"/>
            <w:noWrap/>
            <w:tcMar>
              <w:top w:w="0" w:type="dxa"/>
              <w:left w:w="108" w:type="dxa"/>
              <w:bottom w:w="0" w:type="dxa"/>
              <w:right w:w="108" w:type="dxa"/>
            </w:tcMar>
            <w:vAlign w:val="bottom"/>
            <w:hideMark/>
          </w:tcPr>
          <w:p w:rsidR="00C90940" w:rsidP="00CF0272" w:rsidRDefault="00C90940" w14:paraId="28BC493C">
            <w:pPr>
              <w:rPr>
                <w:rFonts w:ascii="Arial" w:hAnsi="Arial" w:cs="Arial"/>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0607EB68">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50BB1BD7">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42029468">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2D2C27F4">
            <w:pPr>
              <w:rPr>
                <w:rFonts w:eastAsia="Times New Roman"/>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3E08BEC0">
            <w:pPr>
              <w:rPr>
                <w:rFonts w:eastAsia="Times New Roman"/>
                <w:sz w:val="20"/>
                <w:szCs w:val="20"/>
              </w:rPr>
            </w:pPr>
          </w:p>
        </w:tc>
      </w:tr>
      <w:tr w:rsidR="00C90940" w:rsidTr="00CF0272" w14:paraId="39273175">
        <w:trPr>
          <w:gridBefore w:val="1"/>
          <w:wBefore w:w="10" w:type="dxa"/>
          <w:trHeight w:val="324"/>
        </w:trPr>
        <w:tc>
          <w:tcPr>
            <w:tcW w:w="1120" w:type="dxa"/>
            <w:tcBorders>
              <w:top w:val="nil"/>
              <w:left w:val="single" w:color="auto" w:sz="8" w:space="0"/>
              <w:bottom w:val="single" w:color="auto" w:sz="8" w:space="0"/>
              <w:right w:val="nil"/>
            </w:tcBorders>
            <w:shd w:val="clear" w:color="auto" w:fill="969696"/>
            <w:noWrap/>
            <w:tcMar>
              <w:top w:w="0" w:type="dxa"/>
              <w:left w:w="108" w:type="dxa"/>
              <w:bottom w:w="0" w:type="dxa"/>
              <w:right w:w="108" w:type="dxa"/>
            </w:tcMar>
            <w:hideMark/>
          </w:tcPr>
          <w:p w:rsidR="00C90940" w:rsidP="00CF0272" w:rsidRDefault="00C90940" w14:paraId="20E1E34F">
            <w:pPr>
              <w:jc w:val="center"/>
              <w:rPr>
                <w:b/>
                <w:bCs/>
                <w:sz w:val="24"/>
                <w:szCs w:val="24"/>
              </w:rPr>
            </w:pPr>
            <w:r>
              <w:rPr>
                <w:b/>
                <w:bCs/>
              </w:rPr>
              <w:t>2018</w:t>
            </w:r>
          </w:p>
        </w:tc>
        <w:tc>
          <w:tcPr>
            <w:tcW w:w="141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90940" w:rsidP="00CF0272" w:rsidRDefault="00C90940" w14:paraId="35EA9025">
            <w:pPr>
              <w:jc w:val="right"/>
              <w:rPr>
                <w:color w:val="FF0000"/>
              </w:rPr>
            </w:pPr>
            <w:r>
              <w:rPr>
                <w:color w:val="FF0000"/>
              </w:rPr>
              <w:t> </w:t>
            </w:r>
          </w:p>
        </w:tc>
        <w:tc>
          <w:tcPr>
            <w:tcW w:w="1843"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1411DF53">
            <w:pPr>
              <w:jc w:val="right"/>
            </w:pPr>
            <w:r>
              <w:t>8,263,582.30</w:t>
            </w:r>
          </w:p>
        </w:tc>
        <w:tc>
          <w:tcPr>
            <w:tcW w:w="1559" w:type="dxa"/>
            <w:gridSpan w:val="3"/>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16D3AD43">
            <w:pPr>
              <w:jc w:val="right"/>
            </w:pPr>
            <w:r>
              <w:t> </w:t>
            </w:r>
          </w:p>
        </w:tc>
        <w:tc>
          <w:tcPr>
            <w:tcW w:w="1417" w:type="dxa"/>
            <w:tcBorders>
              <w:top w:val="nil"/>
              <w:left w:val="nil"/>
              <w:bottom w:val="single" w:color="auto" w:sz="8" w:space="0"/>
              <w:right w:val="nil"/>
            </w:tcBorders>
            <w:tcMar>
              <w:top w:w="0" w:type="dxa"/>
              <w:left w:w="108" w:type="dxa"/>
              <w:bottom w:w="0" w:type="dxa"/>
              <w:right w:w="108" w:type="dxa"/>
            </w:tcMar>
            <w:hideMark/>
          </w:tcPr>
          <w:p w:rsidR="00C90940" w:rsidP="00CF0272" w:rsidRDefault="00C90940" w14:paraId="143EF6B2">
            <w:pPr>
              <w:jc w:val="both"/>
            </w:pPr>
            <w:r>
              <w:t> </w:t>
            </w:r>
          </w:p>
        </w:tc>
        <w:tc>
          <w:tcPr>
            <w:tcW w:w="1418"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4B6DA008">
            <w:pPr>
              <w:jc w:val="right"/>
              <w:rPr>
                <w:rFonts w:ascii="Arial" w:hAnsi="Arial" w:cs="Arial"/>
                <w:sz w:val="20"/>
                <w:szCs w:val="20"/>
              </w:rPr>
            </w:pPr>
            <w:r>
              <w:rPr>
                <w:rFonts w:ascii="Arial" w:hAnsi="Arial" w:cs="Arial"/>
                <w:sz w:val="20"/>
                <w:szCs w:val="20"/>
              </w:rPr>
              <w:t>2,271,799.92</w:t>
            </w:r>
          </w:p>
        </w:tc>
        <w:tc>
          <w:tcPr>
            <w:tcW w:w="3387" w:type="dxa"/>
            <w:gridSpan w:val="2"/>
            <w:noWrap/>
            <w:tcMar>
              <w:top w:w="0" w:type="dxa"/>
              <w:left w:w="108" w:type="dxa"/>
              <w:bottom w:w="0" w:type="dxa"/>
              <w:right w:w="108" w:type="dxa"/>
            </w:tcMar>
            <w:vAlign w:val="bottom"/>
            <w:hideMark/>
          </w:tcPr>
          <w:p w:rsidR="00C90940" w:rsidP="00CF0272" w:rsidRDefault="00C90940" w14:paraId="66A247BC">
            <w:pPr>
              <w:rPr>
                <w:rFonts w:ascii="Arial" w:hAnsi="Arial" w:cs="Arial"/>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6AEE67F2">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686315AF">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34D16946">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24406D09">
            <w:pPr>
              <w:rPr>
                <w:rFonts w:eastAsia="Times New Roman"/>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715FD786">
            <w:pPr>
              <w:rPr>
                <w:rFonts w:eastAsia="Times New Roman"/>
                <w:sz w:val="20"/>
                <w:szCs w:val="20"/>
              </w:rPr>
            </w:pPr>
          </w:p>
        </w:tc>
      </w:tr>
      <w:tr w:rsidR="00C90940" w:rsidTr="00CF0272" w14:paraId="562BBFFB">
        <w:trPr>
          <w:gridBefore w:val="1"/>
          <w:wBefore w:w="10" w:type="dxa"/>
          <w:trHeight w:val="324"/>
        </w:trPr>
        <w:tc>
          <w:tcPr>
            <w:tcW w:w="1120" w:type="dxa"/>
            <w:tcBorders>
              <w:top w:val="nil"/>
              <w:left w:val="single" w:color="auto" w:sz="8" w:space="0"/>
              <w:bottom w:val="nil"/>
              <w:right w:val="nil"/>
            </w:tcBorders>
            <w:shd w:val="clear" w:color="auto" w:fill="969696"/>
            <w:noWrap/>
            <w:tcMar>
              <w:top w:w="0" w:type="dxa"/>
              <w:left w:w="108" w:type="dxa"/>
              <w:bottom w:w="0" w:type="dxa"/>
              <w:right w:w="108" w:type="dxa"/>
            </w:tcMar>
            <w:hideMark/>
          </w:tcPr>
          <w:p w:rsidR="00C90940" w:rsidP="00CF0272" w:rsidRDefault="00C90940" w14:paraId="21EBAEA6">
            <w:pPr>
              <w:jc w:val="center"/>
              <w:rPr>
                <w:b/>
                <w:bCs/>
                <w:sz w:val="24"/>
                <w:szCs w:val="24"/>
              </w:rPr>
            </w:pPr>
            <w:r>
              <w:rPr>
                <w:b/>
                <w:bCs/>
              </w:rPr>
              <w:t>2019</w:t>
            </w:r>
          </w:p>
        </w:tc>
        <w:tc>
          <w:tcPr>
            <w:tcW w:w="141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90940" w:rsidP="00CF0272" w:rsidRDefault="00C90940" w14:paraId="0DB5C2A2">
            <w:pPr>
              <w:jc w:val="right"/>
            </w:pPr>
            <w:r>
              <w:t> </w:t>
            </w:r>
          </w:p>
        </w:tc>
        <w:tc>
          <w:tcPr>
            <w:tcW w:w="1843"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4A0448E4">
            <w:pPr>
              <w:jc w:val="right"/>
            </w:pPr>
            <w:r>
              <w:t>64,985,550.30</w:t>
            </w:r>
          </w:p>
        </w:tc>
        <w:tc>
          <w:tcPr>
            <w:tcW w:w="1559" w:type="dxa"/>
            <w:gridSpan w:val="3"/>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78665A37">
            <w:pPr>
              <w:jc w:val="right"/>
            </w:pPr>
            <w:r>
              <w:t> </w:t>
            </w:r>
          </w:p>
        </w:tc>
        <w:tc>
          <w:tcPr>
            <w:tcW w:w="1417" w:type="dxa"/>
            <w:tcBorders>
              <w:top w:val="nil"/>
              <w:left w:val="nil"/>
              <w:bottom w:val="single" w:color="auto" w:sz="8" w:space="0"/>
              <w:right w:val="nil"/>
            </w:tcBorders>
            <w:tcMar>
              <w:top w:w="0" w:type="dxa"/>
              <w:left w:w="108" w:type="dxa"/>
              <w:bottom w:w="0" w:type="dxa"/>
              <w:right w:w="108" w:type="dxa"/>
            </w:tcMar>
            <w:hideMark/>
          </w:tcPr>
          <w:p w:rsidR="00C90940" w:rsidP="00CF0272" w:rsidRDefault="00C90940" w14:paraId="657FD119">
            <w:pPr>
              <w:jc w:val="both"/>
            </w:pPr>
            <w:r>
              <w:t> </w:t>
            </w:r>
          </w:p>
        </w:tc>
        <w:tc>
          <w:tcPr>
            <w:tcW w:w="1418"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64A2F010">
            <w:pPr>
              <w:jc w:val="right"/>
              <w:rPr>
                <w:rFonts w:ascii="Arial" w:hAnsi="Arial" w:cs="Arial"/>
                <w:sz w:val="20"/>
                <w:szCs w:val="20"/>
              </w:rPr>
            </w:pPr>
            <w:r>
              <w:rPr>
                <w:rFonts w:ascii="Arial" w:hAnsi="Arial" w:cs="Arial"/>
                <w:sz w:val="20"/>
                <w:szCs w:val="20"/>
              </w:rPr>
              <w:t>1,559,726.31</w:t>
            </w:r>
          </w:p>
        </w:tc>
        <w:tc>
          <w:tcPr>
            <w:tcW w:w="3387" w:type="dxa"/>
            <w:gridSpan w:val="2"/>
            <w:noWrap/>
            <w:tcMar>
              <w:top w:w="0" w:type="dxa"/>
              <w:left w:w="108" w:type="dxa"/>
              <w:bottom w:w="0" w:type="dxa"/>
              <w:right w:w="108" w:type="dxa"/>
            </w:tcMar>
            <w:vAlign w:val="bottom"/>
            <w:hideMark/>
          </w:tcPr>
          <w:p w:rsidR="00C90940" w:rsidP="00CF0272" w:rsidRDefault="00C90940" w14:paraId="05D4B54E">
            <w:pPr>
              <w:rPr>
                <w:rFonts w:ascii="Arial" w:hAnsi="Arial" w:cs="Arial"/>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252DF8C4">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3B92075F">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369B069A">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31DF15D1">
            <w:pPr>
              <w:rPr>
                <w:rFonts w:eastAsia="Times New Roman"/>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2F641C9B">
            <w:pPr>
              <w:rPr>
                <w:rFonts w:eastAsia="Times New Roman"/>
                <w:sz w:val="20"/>
                <w:szCs w:val="20"/>
              </w:rPr>
            </w:pPr>
          </w:p>
        </w:tc>
      </w:tr>
      <w:tr w:rsidR="00C90940" w:rsidTr="00CF0272" w14:paraId="3D49FEFA">
        <w:trPr>
          <w:gridBefore w:val="1"/>
          <w:wBefore w:w="10" w:type="dxa"/>
          <w:trHeight w:val="324"/>
        </w:trPr>
        <w:tc>
          <w:tcPr>
            <w:tcW w:w="1120" w:type="dxa"/>
            <w:tcBorders>
              <w:top w:val="single" w:color="auto" w:sz="8" w:space="0"/>
              <w:left w:val="single" w:color="auto" w:sz="8" w:space="0"/>
              <w:bottom w:val="single" w:color="auto" w:sz="8" w:space="0"/>
              <w:right w:val="nil"/>
            </w:tcBorders>
            <w:shd w:val="clear" w:color="auto" w:fill="969696"/>
            <w:noWrap/>
            <w:tcMar>
              <w:top w:w="0" w:type="dxa"/>
              <w:left w:w="108" w:type="dxa"/>
              <w:bottom w:w="0" w:type="dxa"/>
              <w:right w:w="108" w:type="dxa"/>
            </w:tcMar>
            <w:hideMark/>
          </w:tcPr>
          <w:p w:rsidR="00C90940" w:rsidP="00CF0272" w:rsidRDefault="00C90940" w14:paraId="5F06B359">
            <w:pPr>
              <w:jc w:val="center"/>
              <w:rPr>
                <w:b/>
                <w:bCs/>
                <w:color w:val="FF0000"/>
                <w:sz w:val="24"/>
                <w:szCs w:val="24"/>
              </w:rPr>
            </w:pPr>
            <w:r>
              <w:rPr>
                <w:b/>
                <w:bCs/>
                <w:color w:val="FF0000"/>
              </w:rPr>
              <w:t>2020*</w:t>
            </w:r>
          </w:p>
        </w:tc>
        <w:tc>
          <w:tcPr>
            <w:tcW w:w="141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90940" w:rsidP="00CF0272" w:rsidRDefault="00C90940" w14:paraId="1D809E8C">
            <w:pPr>
              <w:jc w:val="right"/>
              <w:rPr>
                <w:b/>
                <w:bCs/>
                <w:color w:val="FF0000"/>
              </w:rPr>
            </w:pPr>
            <w:r>
              <w:rPr>
                <w:b/>
                <w:bCs/>
                <w:color w:val="FF0000"/>
              </w:rPr>
              <w:t> </w:t>
            </w:r>
          </w:p>
        </w:tc>
        <w:tc>
          <w:tcPr>
            <w:tcW w:w="1843" w:type="dxa"/>
            <w:gridSpan w:val="2"/>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12728D1E">
            <w:pPr>
              <w:jc w:val="right"/>
              <w:rPr>
                <w:b/>
                <w:bCs/>
                <w:color w:val="FF0000"/>
              </w:rPr>
            </w:pPr>
            <w:r>
              <w:rPr>
                <w:b/>
                <w:bCs/>
                <w:color w:val="FF0000"/>
              </w:rPr>
              <w:t>5,814,206.00</w:t>
            </w:r>
          </w:p>
        </w:tc>
        <w:tc>
          <w:tcPr>
            <w:tcW w:w="1559" w:type="dxa"/>
            <w:gridSpan w:val="3"/>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783A79FE">
            <w:pPr>
              <w:jc w:val="right"/>
              <w:rPr>
                <w:b/>
                <w:bCs/>
                <w:color w:val="FF0000"/>
              </w:rPr>
            </w:pPr>
            <w:r>
              <w:rPr>
                <w:b/>
                <w:bCs/>
                <w:color w:val="FF0000"/>
              </w:rPr>
              <w:t> </w:t>
            </w:r>
          </w:p>
        </w:tc>
        <w:tc>
          <w:tcPr>
            <w:tcW w:w="1417" w:type="dxa"/>
            <w:tcBorders>
              <w:top w:val="nil"/>
              <w:left w:val="nil"/>
              <w:bottom w:val="single" w:color="auto" w:sz="8" w:space="0"/>
              <w:right w:val="nil"/>
            </w:tcBorders>
            <w:tcMar>
              <w:top w:w="0" w:type="dxa"/>
              <w:left w:w="108" w:type="dxa"/>
              <w:bottom w:w="0" w:type="dxa"/>
              <w:right w:w="108" w:type="dxa"/>
            </w:tcMar>
            <w:hideMark/>
          </w:tcPr>
          <w:p w:rsidR="00C90940" w:rsidP="00CF0272" w:rsidRDefault="00C90940" w14:paraId="36205A10">
            <w:pPr>
              <w:jc w:val="both"/>
              <w:rPr>
                <w:b/>
                <w:bCs/>
                <w:color w:val="FF0000"/>
              </w:rPr>
            </w:pPr>
            <w:r>
              <w:rPr>
                <w:b/>
                <w:bCs/>
                <w:color w:val="FF0000"/>
              </w:rPr>
              <w:t> </w:t>
            </w:r>
          </w:p>
        </w:tc>
        <w:tc>
          <w:tcPr>
            <w:tcW w:w="1418"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5D9ECEBD">
            <w:pPr>
              <w:jc w:val="right"/>
              <w:rPr>
                <w:rFonts w:ascii="Arial" w:hAnsi="Arial" w:cs="Arial"/>
                <w:b/>
                <w:bCs/>
                <w:color w:val="FF0000"/>
                <w:sz w:val="20"/>
                <w:szCs w:val="20"/>
              </w:rPr>
            </w:pPr>
            <w:r>
              <w:rPr>
                <w:rFonts w:ascii="Arial" w:hAnsi="Arial" w:cs="Arial"/>
                <w:b/>
                <w:bCs/>
                <w:color w:val="FF0000"/>
                <w:sz w:val="20"/>
                <w:szCs w:val="20"/>
              </w:rPr>
              <w:t>1,838,507.25</w:t>
            </w:r>
          </w:p>
        </w:tc>
        <w:tc>
          <w:tcPr>
            <w:tcW w:w="3387" w:type="dxa"/>
            <w:gridSpan w:val="2"/>
            <w:noWrap/>
            <w:tcMar>
              <w:top w:w="0" w:type="dxa"/>
              <w:left w:w="108" w:type="dxa"/>
              <w:bottom w:w="0" w:type="dxa"/>
              <w:right w:w="108" w:type="dxa"/>
            </w:tcMar>
            <w:vAlign w:val="bottom"/>
            <w:hideMark/>
          </w:tcPr>
          <w:p w:rsidR="00C90940" w:rsidP="00CF0272" w:rsidRDefault="00C90940" w14:paraId="2DF18BC1">
            <w:pPr>
              <w:rPr>
                <w:rFonts w:ascii="Arial" w:hAnsi="Arial" w:cs="Arial"/>
                <w:b/>
                <w:bCs/>
                <w:color w:val="FF0000"/>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6FB2022D">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71C514E5">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0748B911">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5F434F94">
            <w:pPr>
              <w:rPr>
                <w:rFonts w:eastAsia="Times New Roman"/>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5079923E">
            <w:pPr>
              <w:rPr>
                <w:rFonts w:eastAsia="Times New Roman"/>
                <w:sz w:val="20"/>
                <w:szCs w:val="20"/>
              </w:rPr>
            </w:pPr>
          </w:p>
        </w:tc>
      </w:tr>
      <w:tr w:rsidR="00C90940" w:rsidTr="00CF0272" w14:paraId="3EA14786">
        <w:trPr>
          <w:gridBefore w:val="1"/>
          <w:wBefore w:w="10" w:type="dxa"/>
          <w:trHeight w:val="264"/>
        </w:trPr>
        <w:tc>
          <w:tcPr>
            <w:tcW w:w="1120" w:type="dxa"/>
            <w:noWrap/>
            <w:tcMar>
              <w:top w:w="0" w:type="dxa"/>
              <w:left w:w="108" w:type="dxa"/>
              <w:bottom w:w="0" w:type="dxa"/>
              <w:right w:w="108" w:type="dxa"/>
            </w:tcMar>
            <w:vAlign w:val="bottom"/>
            <w:hideMark/>
          </w:tcPr>
          <w:p w:rsidR="00C90940" w:rsidP="00CF0272" w:rsidRDefault="00C90940" w14:paraId="797C6E67">
            <w:pPr>
              <w:rPr>
                <w:rFonts w:eastAsia="Times New Roman"/>
                <w:sz w:val="20"/>
                <w:szCs w:val="20"/>
              </w:rPr>
            </w:pPr>
          </w:p>
        </w:tc>
        <w:tc>
          <w:tcPr>
            <w:tcW w:w="1418" w:type="dxa"/>
            <w:gridSpan w:val="2"/>
            <w:noWrap/>
            <w:tcMar>
              <w:top w:w="0" w:type="dxa"/>
              <w:left w:w="108" w:type="dxa"/>
              <w:bottom w:w="0" w:type="dxa"/>
              <w:right w:w="108" w:type="dxa"/>
            </w:tcMar>
            <w:vAlign w:val="bottom"/>
            <w:hideMark/>
          </w:tcPr>
          <w:p w:rsidR="00C90940" w:rsidP="00CF0272" w:rsidRDefault="00C90940" w14:paraId="03FF6D88">
            <w:pPr>
              <w:rPr>
                <w:rFonts w:eastAsia="Times New Roman"/>
                <w:sz w:val="20"/>
                <w:szCs w:val="20"/>
              </w:rPr>
            </w:pPr>
          </w:p>
        </w:tc>
        <w:tc>
          <w:tcPr>
            <w:tcW w:w="1843" w:type="dxa"/>
            <w:gridSpan w:val="2"/>
            <w:noWrap/>
            <w:tcMar>
              <w:top w:w="0" w:type="dxa"/>
              <w:left w:w="108" w:type="dxa"/>
              <w:bottom w:w="0" w:type="dxa"/>
              <w:right w:w="108" w:type="dxa"/>
            </w:tcMar>
            <w:vAlign w:val="bottom"/>
            <w:hideMark/>
          </w:tcPr>
          <w:p w:rsidR="00C90940" w:rsidP="00CF0272" w:rsidRDefault="00C90940" w14:paraId="5152D8FB">
            <w:pPr>
              <w:rPr>
                <w:rFonts w:eastAsia="Times New Roman"/>
                <w:sz w:val="20"/>
                <w:szCs w:val="20"/>
              </w:rPr>
            </w:pPr>
          </w:p>
        </w:tc>
        <w:tc>
          <w:tcPr>
            <w:tcW w:w="1559" w:type="dxa"/>
            <w:gridSpan w:val="3"/>
            <w:noWrap/>
            <w:tcMar>
              <w:top w:w="0" w:type="dxa"/>
              <w:left w:w="108" w:type="dxa"/>
              <w:bottom w:w="0" w:type="dxa"/>
              <w:right w:w="108" w:type="dxa"/>
            </w:tcMar>
            <w:vAlign w:val="bottom"/>
            <w:hideMark/>
          </w:tcPr>
          <w:p w:rsidR="00C90940" w:rsidP="00CF0272" w:rsidRDefault="00C90940" w14:paraId="164AAAB3">
            <w:pPr>
              <w:rPr>
                <w:rFonts w:eastAsia="Times New Roman"/>
                <w:sz w:val="20"/>
                <w:szCs w:val="20"/>
              </w:rPr>
            </w:pPr>
          </w:p>
        </w:tc>
        <w:tc>
          <w:tcPr>
            <w:tcW w:w="1417" w:type="dxa"/>
            <w:noWrap/>
            <w:tcMar>
              <w:top w:w="0" w:type="dxa"/>
              <w:left w:w="108" w:type="dxa"/>
              <w:bottom w:w="0" w:type="dxa"/>
              <w:right w:w="108" w:type="dxa"/>
            </w:tcMar>
            <w:vAlign w:val="bottom"/>
            <w:hideMark/>
          </w:tcPr>
          <w:p w:rsidR="00C90940" w:rsidP="00CF0272" w:rsidRDefault="00C90940" w14:paraId="733F2371">
            <w:pPr>
              <w:rPr>
                <w:rFonts w:eastAsia="Times New Roman"/>
                <w:sz w:val="20"/>
                <w:szCs w:val="20"/>
              </w:rPr>
            </w:pPr>
          </w:p>
        </w:tc>
        <w:tc>
          <w:tcPr>
            <w:tcW w:w="1418" w:type="dxa"/>
            <w:gridSpan w:val="2"/>
            <w:noWrap/>
            <w:tcMar>
              <w:top w:w="0" w:type="dxa"/>
              <w:left w:w="108" w:type="dxa"/>
              <w:bottom w:w="0" w:type="dxa"/>
              <w:right w:w="108" w:type="dxa"/>
            </w:tcMar>
            <w:vAlign w:val="bottom"/>
            <w:hideMark/>
          </w:tcPr>
          <w:p w:rsidR="00C90940" w:rsidP="00CF0272" w:rsidRDefault="00C90940" w14:paraId="3A5BEBC3">
            <w:pPr>
              <w:rPr>
                <w:rFonts w:eastAsia="Times New Roman"/>
                <w:sz w:val="20"/>
                <w:szCs w:val="20"/>
              </w:rPr>
            </w:pPr>
          </w:p>
        </w:tc>
        <w:tc>
          <w:tcPr>
            <w:tcW w:w="3387" w:type="dxa"/>
            <w:gridSpan w:val="2"/>
            <w:noWrap/>
            <w:tcMar>
              <w:top w:w="0" w:type="dxa"/>
              <w:left w:w="108" w:type="dxa"/>
              <w:bottom w:w="0" w:type="dxa"/>
              <w:right w:w="108" w:type="dxa"/>
            </w:tcMar>
            <w:vAlign w:val="bottom"/>
            <w:hideMark/>
          </w:tcPr>
          <w:p w:rsidR="00C90940" w:rsidP="00CF0272" w:rsidRDefault="00C90940" w14:paraId="19CCFB29">
            <w:pPr>
              <w:rPr>
                <w:rFonts w:eastAsia="Times New Roman"/>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40A6029C">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75093CDB">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1B06869A">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3C03A283">
            <w:pPr>
              <w:rPr>
                <w:rFonts w:eastAsia="Times New Roman"/>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5854C19F">
            <w:pPr>
              <w:rPr>
                <w:rFonts w:eastAsia="Times New Roman"/>
                <w:sz w:val="20"/>
                <w:szCs w:val="20"/>
              </w:rPr>
            </w:pPr>
          </w:p>
        </w:tc>
      </w:tr>
      <w:tr w:rsidR="00C90940" w:rsidTr="00CF0272" w14:paraId="5C82C34E">
        <w:trPr>
          <w:gridBefore w:val="1"/>
          <w:wBefore w:w="10" w:type="dxa"/>
          <w:trHeight w:val="264"/>
        </w:trPr>
        <w:tc>
          <w:tcPr>
            <w:tcW w:w="8775" w:type="dxa"/>
            <w:gridSpan w:val="11"/>
            <w:noWrap/>
            <w:tcMar>
              <w:top w:w="0" w:type="dxa"/>
              <w:left w:w="108" w:type="dxa"/>
              <w:bottom w:w="0" w:type="dxa"/>
              <w:right w:w="108" w:type="dxa"/>
            </w:tcMar>
            <w:vAlign w:val="bottom"/>
            <w:hideMark/>
          </w:tcPr>
          <w:p w:rsidR="00C90940" w:rsidP="00CF0272" w:rsidRDefault="00C90940" w14:paraId="488937E3">
            <w:pPr>
              <w:jc w:val="center"/>
              <w:rPr>
                <w:rFonts w:ascii="Arial" w:hAnsi="Arial" w:cs="Arial"/>
                <w:color w:val="FF0000"/>
                <w:sz w:val="20"/>
                <w:szCs w:val="20"/>
              </w:rPr>
            </w:pPr>
            <w:r>
              <w:rPr>
                <w:rFonts w:ascii="Arial" w:hAnsi="Arial" w:cs="Arial"/>
                <w:color w:val="FF0000"/>
                <w:sz w:val="20"/>
                <w:szCs w:val="20"/>
              </w:rPr>
              <w:t>* 2020 stats are provisional pending the publication of the CAB Annual Report 2020</w:t>
            </w:r>
          </w:p>
        </w:tc>
        <w:tc>
          <w:tcPr>
            <w:tcW w:w="3387" w:type="dxa"/>
            <w:gridSpan w:val="2"/>
            <w:noWrap/>
            <w:tcMar>
              <w:top w:w="0" w:type="dxa"/>
              <w:left w:w="108" w:type="dxa"/>
              <w:bottom w:w="0" w:type="dxa"/>
              <w:right w:w="108" w:type="dxa"/>
            </w:tcMar>
            <w:vAlign w:val="bottom"/>
            <w:hideMark/>
          </w:tcPr>
          <w:p w:rsidR="00C90940" w:rsidP="00CF0272" w:rsidRDefault="00C90940" w14:paraId="38340972">
            <w:pPr>
              <w:rPr>
                <w:rFonts w:ascii="Arial" w:hAnsi="Arial" w:cs="Arial"/>
                <w:color w:val="FF0000"/>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13F938B1">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654FDBEF">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7F4F898A">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6232C981">
            <w:pPr>
              <w:rPr>
                <w:rFonts w:eastAsia="Times New Roman"/>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676F90A7">
            <w:pPr>
              <w:rPr>
                <w:rFonts w:eastAsia="Times New Roman"/>
                <w:sz w:val="20"/>
                <w:szCs w:val="20"/>
              </w:rPr>
            </w:pPr>
          </w:p>
        </w:tc>
      </w:tr>
      <w:tr w:rsidR="00C90940" w:rsidTr="00CF0272" w14:paraId="56F4F7B7">
        <w:trPr>
          <w:gridBefore w:val="1"/>
          <w:wBefore w:w="10" w:type="dxa"/>
          <w:trHeight w:val="264"/>
        </w:trPr>
        <w:tc>
          <w:tcPr>
            <w:tcW w:w="1120" w:type="dxa"/>
            <w:noWrap/>
            <w:tcMar>
              <w:top w:w="0" w:type="dxa"/>
              <w:left w:w="108" w:type="dxa"/>
              <w:bottom w:w="0" w:type="dxa"/>
              <w:right w:w="108" w:type="dxa"/>
            </w:tcMar>
            <w:vAlign w:val="bottom"/>
            <w:hideMark/>
          </w:tcPr>
          <w:p w:rsidR="00C90940" w:rsidP="00CF0272" w:rsidRDefault="00C90940" w14:paraId="6C66ECAE">
            <w:pPr>
              <w:rPr>
                <w:rFonts w:eastAsia="Times New Roman"/>
                <w:sz w:val="20"/>
                <w:szCs w:val="20"/>
              </w:rPr>
            </w:pPr>
            <w:bookmarkStart w:name="_GoBack" w:id="0"/>
            <w:bookmarkEnd w:id="0"/>
          </w:p>
        </w:tc>
        <w:tc>
          <w:tcPr>
            <w:tcW w:w="2766" w:type="dxa"/>
            <w:gridSpan w:val="3"/>
            <w:noWrap/>
            <w:tcMar>
              <w:top w:w="0" w:type="dxa"/>
              <w:left w:w="108" w:type="dxa"/>
              <w:bottom w:w="0" w:type="dxa"/>
              <w:right w:w="108" w:type="dxa"/>
            </w:tcMar>
            <w:vAlign w:val="bottom"/>
            <w:hideMark/>
          </w:tcPr>
          <w:p w:rsidR="00C90940" w:rsidP="00CF0272" w:rsidRDefault="00C90940" w14:paraId="4921A930">
            <w:pPr>
              <w:rPr>
                <w:rFonts w:eastAsia="Times New Roman"/>
                <w:sz w:val="20"/>
                <w:szCs w:val="20"/>
              </w:rPr>
            </w:pPr>
          </w:p>
        </w:tc>
        <w:tc>
          <w:tcPr>
            <w:tcW w:w="778" w:type="dxa"/>
            <w:gridSpan w:val="2"/>
            <w:noWrap/>
            <w:tcMar>
              <w:top w:w="0" w:type="dxa"/>
              <w:left w:w="108" w:type="dxa"/>
              <w:bottom w:w="0" w:type="dxa"/>
              <w:right w:w="108" w:type="dxa"/>
            </w:tcMar>
            <w:vAlign w:val="bottom"/>
            <w:hideMark/>
          </w:tcPr>
          <w:p w:rsidR="00C90940" w:rsidP="00CF0272" w:rsidRDefault="00C90940" w14:paraId="587BDAD4">
            <w:pPr>
              <w:rPr>
                <w:rFonts w:eastAsia="Times New Roman"/>
                <w:sz w:val="20"/>
                <w:szCs w:val="20"/>
              </w:rPr>
            </w:pPr>
          </w:p>
        </w:tc>
        <w:tc>
          <w:tcPr>
            <w:tcW w:w="1276" w:type="dxa"/>
            <w:gridSpan w:val="2"/>
            <w:noWrap/>
            <w:tcMar>
              <w:top w:w="0" w:type="dxa"/>
              <w:left w:w="108" w:type="dxa"/>
              <w:bottom w:w="0" w:type="dxa"/>
              <w:right w:w="108" w:type="dxa"/>
            </w:tcMar>
            <w:vAlign w:val="bottom"/>
            <w:hideMark/>
          </w:tcPr>
          <w:p w:rsidR="00C90940" w:rsidP="00CF0272" w:rsidRDefault="00C90940" w14:paraId="70289BB0">
            <w:pPr>
              <w:rPr>
                <w:rFonts w:eastAsia="Times New Roman"/>
                <w:sz w:val="20"/>
                <w:szCs w:val="20"/>
              </w:rPr>
            </w:pPr>
          </w:p>
        </w:tc>
        <w:tc>
          <w:tcPr>
            <w:tcW w:w="1417" w:type="dxa"/>
            <w:noWrap/>
            <w:tcMar>
              <w:top w:w="0" w:type="dxa"/>
              <w:left w:w="108" w:type="dxa"/>
              <w:bottom w:w="0" w:type="dxa"/>
              <w:right w:w="108" w:type="dxa"/>
            </w:tcMar>
            <w:vAlign w:val="bottom"/>
            <w:hideMark/>
          </w:tcPr>
          <w:p w:rsidR="00C90940" w:rsidP="00CF0272" w:rsidRDefault="00C90940" w14:paraId="7EB10F35">
            <w:pPr>
              <w:rPr>
                <w:rFonts w:eastAsia="Times New Roman"/>
                <w:sz w:val="20"/>
                <w:szCs w:val="20"/>
              </w:rPr>
            </w:pPr>
          </w:p>
        </w:tc>
        <w:tc>
          <w:tcPr>
            <w:tcW w:w="1418" w:type="dxa"/>
            <w:gridSpan w:val="2"/>
            <w:noWrap/>
            <w:tcMar>
              <w:top w:w="0" w:type="dxa"/>
              <w:left w:w="108" w:type="dxa"/>
              <w:bottom w:w="0" w:type="dxa"/>
              <w:right w:w="108" w:type="dxa"/>
            </w:tcMar>
            <w:vAlign w:val="bottom"/>
            <w:hideMark/>
          </w:tcPr>
          <w:p w:rsidR="00C90940" w:rsidP="00CF0272" w:rsidRDefault="00C90940" w14:paraId="46A19E4B">
            <w:pPr>
              <w:rPr>
                <w:rFonts w:eastAsia="Times New Roman"/>
                <w:sz w:val="20"/>
                <w:szCs w:val="20"/>
              </w:rPr>
            </w:pPr>
          </w:p>
        </w:tc>
        <w:tc>
          <w:tcPr>
            <w:tcW w:w="3387" w:type="dxa"/>
            <w:gridSpan w:val="2"/>
            <w:noWrap/>
            <w:tcMar>
              <w:top w:w="0" w:type="dxa"/>
              <w:left w:w="108" w:type="dxa"/>
              <w:bottom w:w="0" w:type="dxa"/>
              <w:right w:w="108" w:type="dxa"/>
            </w:tcMar>
            <w:vAlign w:val="bottom"/>
            <w:hideMark/>
          </w:tcPr>
          <w:p w:rsidR="00C90940" w:rsidP="00CF0272" w:rsidRDefault="00C90940" w14:paraId="436E4BC5">
            <w:pPr>
              <w:rPr>
                <w:rFonts w:eastAsia="Times New Roman"/>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6679BDCD">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302699C0">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066D0991">
            <w:pPr>
              <w:rPr>
                <w:rFonts w:eastAsia="Times New Roman"/>
                <w:sz w:val="20"/>
                <w:szCs w:val="20"/>
              </w:rPr>
            </w:pPr>
          </w:p>
        </w:tc>
        <w:tc>
          <w:tcPr>
            <w:tcW w:w="960" w:type="dxa"/>
            <w:noWrap/>
            <w:tcMar>
              <w:top w:w="0" w:type="dxa"/>
              <w:left w:w="108" w:type="dxa"/>
              <w:bottom w:w="0" w:type="dxa"/>
              <w:right w:w="108" w:type="dxa"/>
            </w:tcMar>
            <w:vAlign w:val="bottom"/>
            <w:hideMark/>
          </w:tcPr>
          <w:p w:rsidR="00C90940" w:rsidP="00CF0272" w:rsidRDefault="00C90940" w14:paraId="6AC0F94F">
            <w:pPr>
              <w:rPr>
                <w:rFonts w:eastAsia="Times New Roman"/>
                <w:sz w:val="20"/>
                <w:szCs w:val="20"/>
              </w:rPr>
            </w:pPr>
          </w:p>
        </w:tc>
        <w:tc>
          <w:tcPr>
            <w:tcW w:w="960" w:type="dxa"/>
            <w:gridSpan w:val="2"/>
            <w:noWrap/>
            <w:tcMar>
              <w:top w:w="0" w:type="dxa"/>
              <w:left w:w="108" w:type="dxa"/>
              <w:bottom w:w="0" w:type="dxa"/>
              <w:right w:w="108" w:type="dxa"/>
            </w:tcMar>
            <w:vAlign w:val="bottom"/>
            <w:hideMark/>
          </w:tcPr>
          <w:p w:rsidR="00C90940" w:rsidP="00CF0272" w:rsidRDefault="00C90940" w14:paraId="27ECC7F9">
            <w:pPr>
              <w:rPr>
                <w:rFonts w:eastAsia="Times New Roman"/>
                <w:sz w:val="20"/>
                <w:szCs w:val="20"/>
              </w:rPr>
            </w:pPr>
          </w:p>
        </w:tc>
      </w:tr>
      <w:tr w:rsidR="00C90940" w:rsidTr="00CF0272" w14:paraId="26DE8993">
        <w:trPr>
          <w:gridAfter w:val="1"/>
          <w:wAfter w:w="859" w:type="dxa"/>
          <w:trHeight w:val="360"/>
        </w:trPr>
        <w:tc>
          <w:tcPr>
            <w:tcW w:w="4907" w:type="dxa"/>
            <w:gridSpan w:val="8"/>
            <w:noWrap/>
            <w:tcMar>
              <w:top w:w="0" w:type="dxa"/>
              <w:left w:w="108" w:type="dxa"/>
              <w:bottom w:w="0" w:type="dxa"/>
              <w:right w:w="108" w:type="dxa"/>
            </w:tcMar>
            <w:vAlign w:val="bottom"/>
            <w:hideMark/>
          </w:tcPr>
          <w:p w:rsidR="00C90940" w:rsidP="00CF0272" w:rsidRDefault="00C90940" w14:paraId="6B2681A8">
            <w:pPr>
              <w:jc w:val="center"/>
              <w:rPr>
                <w:rFonts w:ascii="Arial" w:hAnsi="Arial" w:cs="Arial"/>
                <w:b/>
                <w:bCs/>
                <w:sz w:val="28"/>
                <w:szCs w:val="28"/>
              </w:rPr>
            </w:pPr>
            <w:r>
              <w:rPr>
                <w:rFonts w:ascii="Arial" w:hAnsi="Arial" w:cs="Arial"/>
                <w:b/>
                <w:bCs/>
                <w:sz w:val="28"/>
                <w:szCs w:val="28"/>
              </w:rPr>
              <w:lastRenderedPageBreak/>
              <w:t>Taxes and Interest</w:t>
            </w:r>
          </w:p>
        </w:tc>
        <w:tc>
          <w:tcPr>
            <w:tcW w:w="2833" w:type="dxa"/>
            <w:gridSpan w:val="3"/>
            <w:noWrap/>
            <w:tcMar>
              <w:top w:w="0" w:type="dxa"/>
              <w:left w:w="108" w:type="dxa"/>
              <w:bottom w:w="0" w:type="dxa"/>
              <w:right w:w="108" w:type="dxa"/>
            </w:tcMar>
            <w:vAlign w:val="bottom"/>
            <w:hideMark/>
          </w:tcPr>
          <w:p w:rsidR="00C90940" w:rsidP="00CF0272" w:rsidRDefault="00C90940" w14:paraId="01D547C6">
            <w:pPr>
              <w:rPr>
                <w:rFonts w:ascii="Arial" w:hAnsi="Arial" w:cs="Arial"/>
                <w:b/>
                <w:bCs/>
                <w:sz w:val="28"/>
                <w:szCs w:val="28"/>
              </w:rPr>
            </w:pPr>
          </w:p>
        </w:tc>
        <w:tc>
          <w:tcPr>
            <w:tcW w:w="5229" w:type="dxa"/>
            <w:gridSpan w:val="4"/>
            <w:tcBorders>
              <w:top w:val="nil"/>
              <w:left w:val="nil"/>
              <w:bottom w:val="single" w:color="auto" w:sz="8" w:space="0"/>
              <w:right w:val="nil"/>
            </w:tcBorders>
            <w:noWrap/>
            <w:tcMar>
              <w:top w:w="0" w:type="dxa"/>
              <w:left w:w="108" w:type="dxa"/>
              <w:bottom w:w="0" w:type="dxa"/>
              <w:right w:w="108" w:type="dxa"/>
            </w:tcMar>
            <w:vAlign w:val="bottom"/>
            <w:hideMark/>
          </w:tcPr>
          <w:p w:rsidR="00C90940" w:rsidP="00CF0272" w:rsidRDefault="00C90940" w14:paraId="53DB1FC8">
            <w:pPr>
              <w:jc w:val="center"/>
              <w:rPr>
                <w:rFonts w:ascii="Arial" w:hAnsi="Arial" w:cs="Arial"/>
                <w:b/>
                <w:bCs/>
                <w:sz w:val="28"/>
                <w:szCs w:val="28"/>
              </w:rPr>
            </w:pPr>
            <w:r>
              <w:rPr>
                <w:rFonts w:ascii="Arial" w:hAnsi="Arial" w:cs="Arial"/>
                <w:b/>
                <w:bCs/>
                <w:sz w:val="28"/>
                <w:szCs w:val="28"/>
              </w:rPr>
              <w:t>Social Welfare Statistics</w:t>
            </w:r>
          </w:p>
        </w:tc>
        <w:tc>
          <w:tcPr>
            <w:tcW w:w="3144" w:type="dxa"/>
            <w:gridSpan w:val="5"/>
            <w:noWrap/>
            <w:tcMar>
              <w:top w:w="0" w:type="dxa"/>
              <w:left w:w="108" w:type="dxa"/>
              <w:bottom w:w="0" w:type="dxa"/>
              <w:right w:w="108" w:type="dxa"/>
            </w:tcMar>
            <w:vAlign w:val="bottom"/>
            <w:hideMark/>
          </w:tcPr>
          <w:p w:rsidR="00C90940" w:rsidP="00CF0272" w:rsidRDefault="00C90940" w14:paraId="25475CAC">
            <w:pPr>
              <w:rPr>
                <w:rFonts w:ascii="Arial" w:hAnsi="Arial" w:cs="Arial"/>
                <w:b/>
                <w:bCs/>
                <w:sz w:val="28"/>
                <w:szCs w:val="28"/>
              </w:rPr>
            </w:pPr>
          </w:p>
        </w:tc>
      </w:tr>
      <w:tr w:rsidR="00C90940" w:rsidTr="00CF0272" w14:paraId="435BE328">
        <w:trPr>
          <w:gridAfter w:val="1"/>
          <w:wAfter w:w="859" w:type="dxa"/>
          <w:trHeight w:val="636"/>
        </w:trPr>
        <w:tc>
          <w:tcPr>
            <w:tcW w:w="2210" w:type="dxa"/>
            <w:gridSpan w:val="3"/>
            <w:tcBorders>
              <w:top w:val="single" w:color="auto" w:sz="8" w:space="0"/>
              <w:left w:val="single" w:color="auto" w:sz="8" w:space="0"/>
              <w:bottom w:val="single" w:color="auto" w:sz="8" w:space="0"/>
              <w:right w:val="single" w:color="auto" w:sz="8" w:space="0"/>
            </w:tcBorders>
            <w:shd w:val="clear" w:color="auto" w:fill="C0C0C0"/>
            <w:tcMar>
              <w:top w:w="0" w:type="dxa"/>
              <w:left w:w="108" w:type="dxa"/>
              <w:bottom w:w="0" w:type="dxa"/>
              <w:right w:w="108" w:type="dxa"/>
            </w:tcMar>
            <w:vAlign w:val="bottom"/>
            <w:hideMark/>
          </w:tcPr>
          <w:p w:rsidR="00C90940" w:rsidP="00CF0272" w:rsidRDefault="00C90940" w14:paraId="77832A0D">
            <w:pPr>
              <w:jc w:val="center"/>
              <w:rPr>
                <w:b/>
                <w:bCs/>
                <w:sz w:val="24"/>
                <w:szCs w:val="24"/>
              </w:rPr>
            </w:pPr>
            <w:r>
              <w:rPr>
                <w:b/>
                <w:bCs/>
              </w:rPr>
              <w:t>Year Ending</w:t>
            </w:r>
          </w:p>
        </w:tc>
        <w:tc>
          <w:tcPr>
            <w:tcW w:w="2697" w:type="dxa"/>
            <w:gridSpan w:val="5"/>
            <w:tcBorders>
              <w:top w:val="single" w:color="auto" w:sz="8" w:space="0"/>
              <w:left w:val="nil"/>
              <w:bottom w:val="single" w:color="auto" w:sz="8" w:space="0"/>
              <w:right w:val="single" w:color="auto" w:sz="8" w:space="0"/>
            </w:tcBorders>
            <w:shd w:val="clear" w:color="auto" w:fill="C0C0C0"/>
            <w:tcMar>
              <w:top w:w="0" w:type="dxa"/>
              <w:left w:w="108" w:type="dxa"/>
              <w:bottom w:w="0" w:type="dxa"/>
              <w:right w:w="108" w:type="dxa"/>
            </w:tcMar>
            <w:vAlign w:val="bottom"/>
            <w:hideMark/>
          </w:tcPr>
          <w:p w:rsidR="00C90940" w:rsidP="00CF0272" w:rsidRDefault="00C90940" w14:paraId="15972172">
            <w:pPr>
              <w:jc w:val="center"/>
              <w:rPr>
                <w:b/>
                <w:bCs/>
              </w:rPr>
            </w:pPr>
            <w:r>
              <w:rPr>
                <w:b/>
                <w:bCs/>
              </w:rPr>
              <w:t>Taxes Collected</w:t>
            </w:r>
          </w:p>
        </w:tc>
        <w:tc>
          <w:tcPr>
            <w:tcW w:w="2833" w:type="dxa"/>
            <w:gridSpan w:val="3"/>
            <w:tcMar>
              <w:top w:w="0" w:type="dxa"/>
              <w:left w:w="108" w:type="dxa"/>
              <w:bottom w:w="0" w:type="dxa"/>
              <w:right w:w="108" w:type="dxa"/>
            </w:tcMar>
            <w:vAlign w:val="bottom"/>
            <w:hideMark/>
          </w:tcPr>
          <w:p w:rsidR="00C90940" w:rsidP="00CF0272" w:rsidRDefault="00C90940" w14:paraId="7CA3FC5D">
            <w:pPr>
              <w:rPr>
                <w:b/>
                <w:bCs/>
              </w:rPr>
            </w:pPr>
          </w:p>
        </w:tc>
        <w:tc>
          <w:tcPr>
            <w:tcW w:w="2739" w:type="dxa"/>
            <w:gridSpan w:val="2"/>
            <w:tcBorders>
              <w:top w:val="nil"/>
              <w:left w:val="single" w:color="auto" w:sz="8" w:space="0"/>
              <w:bottom w:val="single" w:color="auto" w:sz="8" w:space="0"/>
              <w:right w:val="single" w:color="auto" w:sz="8" w:space="0"/>
            </w:tcBorders>
            <w:shd w:val="clear" w:color="auto" w:fill="C0C0C0"/>
            <w:tcMar>
              <w:top w:w="0" w:type="dxa"/>
              <w:left w:w="108" w:type="dxa"/>
              <w:bottom w:w="0" w:type="dxa"/>
              <w:right w:w="108" w:type="dxa"/>
            </w:tcMar>
            <w:vAlign w:val="bottom"/>
            <w:hideMark/>
          </w:tcPr>
          <w:p w:rsidR="00C90940" w:rsidP="00CF0272" w:rsidRDefault="00C90940" w14:paraId="69FD767D">
            <w:pPr>
              <w:jc w:val="center"/>
              <w:rPr>
                <w:b/>
                <w:bCs/>
                <w:sz w:val="24"/>
                <w:szCs w:val="24"/>
              </w:rPr>
            </w:pPr>
            <w:r>
              <w:rPr>
                <w:b/>
                <w:bCs/>
              </w:rPr>
              <w:t>Year Ending</w:t>
            </w:r>
          </w:p>
        </w:tc>
        <w:tc>
          <w:tcPr>
            <w:tcW w:w="2490" w:type="dxa"/>
            <w:gridSpan w:val="2"/>
            <w:tcBorders>
              <w:top w:val="nil"/>
              <w:left w:val="nil"/>
              <w:bottom w:val="nil"/>
              <w:right w:val="single" w:color="auto" w:sz="8" w:space="0"/>
            </w:tcBorders>
            <w:shd w:val="clear" w:color="auto" w:fill="C0C0C0"/>
            <w:tcMar>
              <w:top w:w="0" w:type="dxa"/>
              <w:left w:w="108" w:type="dxa"/>
              <w:bottom w:w="0" w:type="dxa"/>
              <w:right w:w="108" w:type="dxa"/>
            </w:tcMar>
            <w:vAlign w:val="bottom"/>
            <w:hideMark/>
          </w:tcPr>
          <w:p w:rsidR="00C90940" w:rsidP="00CF0272" w:rsidRDefault="00C90940" w14:paraId="027A17F2">
            <w:pPr>
              <w:jc w:val="center"/>
              <w:rPr>
                <w:b/>
                <w:bCs/>
              </w:rPr>
            </w:pPr>
            <w:r>
              <w:rPr>
                <w:b/>
                <w:bCs/>
              </w:rPr>
              <w:t>Sums Recovered</w:t>
            </w:r>
          </w:p>
        </w:tc>
        <w:tc>
          <w:tcPr>
            <w:tcW w:w="3144" w:type="dxa"/>
            <w:gridSpan w:val="5"/>
            <w:tcMar>
              <w:top w:w="0" w:type="dxa"/>
              <w:left w:w="108" w:type="dxa"/>
              <w:bottom w:w="0" w:type="dxa"/>
              <w:right w:w="108" w:type="dxa"/>
            </w:tcMar>
            <w:vAlign w:val="bottom"/>
            <w:hideMark/>
          </w:tcPr>
          <w:p w:rsidR="00C90940" w:rsidP="00CF0272" w:rsidRDefault="00C90940" w14:paraId="566EEA9A">
            <w:pPr>
              <w:jc w:val="center"/>
              <w:rPr>
                <w:b/>
                <w:bCs/>
              </w:rPr>
            </w:pPr>
            <w:r>
              <w:rPr>
                <w:b/>
                <w:bCs/>
              </w:rPr>
              <w:t> </w:t>
            </w:r>
          </w:p>
        </w:tc>
      </w:tr>
      <w:tr w:rsidR="00C90940" w:rsidTr="00CF0272" w14:paraId="1FE5B85F">
        <w:trPr>
          <w:gridAfter w:val="1"/>
          <w:wAfter w:w="859" w:type="dxa"/>
          <w:trHeight w:val="324"/>
        </w:trPr>
        <w:tc>
          <w:tcPr>
            <w:tcW w:w="2210" w:type="dxa"/>
            <w:gridSpan w:val="3"/>
            <w:tcBorders>
              <w:top w:val="nil"/>
              <w:left w:val="single" w:color="auto" w:sz="8" w:space="0"/>
              <w:bottom w:val="single" w:color="auto" w:sz="8" w:space="0"/>
              <w:right w:val="single" w:color="auto" w:sz="8" w:space="0"/>
            </w:tcBorders>
            <w:shd w:val="clear" w:color="auto" w:fill="C0C0C0"/>
            <w:tcMar>
              <w:top w:w="0" w:type="dxa"/>
              <w:left w:w="108" w:type="dxa"/>
              <w:bottom w:w="0" w:type="dxa"/>
              <w:right w:w="108" w:type="dxa"/>
            </w:tcMar>
            <w:vAlign w:val="bottom"/>
            <w:hideMark/>
          </w:tcPr>
          <w:p w:rsidR="00C90940" w:rsidP="00CF0272" w:rsidRDefault="00C90940" w14:paraId="599D96C1">
            <w:pPr>
              <w:jc w:val="center"/>
              <w:rPr>
                <w:b/>
                <w:bCs/>
              </w:rPr>
            </w:pPr>
            <w:r>
              <w:rPr>
                <w:b/>
                <w:bCs/>
              </w:rPr>
              <w:t>31/12/1996</w:t>
            </w:r>
          </w:p>
        </w:tc>
        <w:tc>
          <w:tcPr>
            <w:tcW w:w="2697" w:type="dxa"/>
            <w:gridSpan w:val="5"/>
            <w:tcBorders>
              <w:top w:val="nil"/>
              <w:left w:val="nil"/>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151596DA">
            <w:pPr>
              <w:jc w:val="right"/>
            </w:pPr>
            <w:r>
              <w:t>£0.00</w:t>
            </w:r>
          </w:p>
        </w:tc>
        <w:tc>
          <w:tcPr>
            <w:tcW w:w="2833" w:type="dxa"/>
            <w:gridSpan w:val="3"/>
            <w:noWrap/>
            <w:tcMar>
              <w:top w:w="0" w:type="dxa"/>
              <w:left w:w="108" w:type="dxa"/>
              <w:bottom w:w="0" w:type="dxa"/>
              <w:right w:w="108" w:type="dxa"/>
            </w:tcMar>
            <w:vAlign w:val="bottom"/>
            <w:hideMark/>
          </w:tcPr>
          <w:p w:rsidR="00C90940" w:rsidP="00CF0272" w:rsidRDefault="00C90940" w14:paraId="75BD824E"/>
        </w:tc>
        <w:tc>
          <w:tcPr>
            <w:tcW w:w="2739" w:type="dxa"/>
            <w:gridSpan w:val="2"/>
            <w:tcBorders>
              <w:top w:val="nil"/>
              <w:left w:val="single" w:color="auto" w:sz="8" w:space="0"/>
              <w:bottom w:val="single" w:color="auto" w:sz="8" w:space="0"/>
              <w:right w:val="nil"/>
            </w:tcBorders>
            <w:shd w:val="clear" w:color="auto" w:fill="C0C0C0"/>
            <w:tcMar>
              <w:top w:w="0" w:type="dxa"/>
              <w:left w:w="108" w:type="dxa"/>
              <w:bottom w:w="0" w:type="dxa"/>
              <w:right w:w="108" w:type="dxa"/>
            </w:tcMar>
            <w:vAlign w:val="bottom"/>
            <w:hideMark/>
          </w:tcPr>
          <w:p w:rsidR="00C90940" w:rsidP="00CF0272" w:rsidRDefault="00C90940" w14:paraId="5BB8C97C">
            <w:pPr>
              <w:jc w:val="center"/>
              <w:rPr>
                <w:b/>
                <w:bCs/>
                <w:sz w:val="24"/>
                <w:szCs w:val="24"/>
              </w:rPr>
            </w:pPr>
            <w:r>
              <w:rPr>
                <w:b/>
                <w:bCs/>
              </w:rPr>
              <w:t>31/12/1996</w:t>
            </w:r>
          </w:p>
        </w:tc>
        <w:tc>
          <w:tcPr>
            <w:tcW w:w="2490"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0C7538F6">
            <w:pPr>
              <w:jc w:val="right"/>
            </w:pPr>
            <w:r>
              <w:t>£0.00</w:t>
            </w:r>
          </w:p>
        </w:tc>
        <w:tc>
          <w:tcPr>
            <w:tcW w:w="3144" w:type="dxa"/>
            <w:gridSpan w:val="5"/>
            <w:noWrap/>
            <w:tcMar>
              <w:top w:w="0" w:type="dxa"/>
              <w:left w:w="108" w:type="dxa"/>
              <w:bottom w:w="0" w:type="dxa"/>
              <w:right w:w="108" w:type="dxa"/>
            </w:tcMar>
            <w:vAlign w:val="bottom"/>
            <w:hideMark/>
          </w:tcPr>
          <w:p w:rsidR="00C90940" w:rsidP="00CF0272" w:rsidRDefault="00C90940" w14:paraId="07F92F86"/>
        </w:tc>
      </w:tr>
      <w:tr w:rsidR="00C90940" w:rsidTr="00CF0272" w14:paraId="7D108612">
        <w:trPr>
          <w:gridAfter w:val="1"/>
          <w:wAfter w:w="859" w:type="dxa"/>
          <w:trHeight w:val="324"/>
        </w:trPr>
        <w:tc>
          <w:tcPr>
            <w:tcW w:w="2210" w:type="dxa"/>
            <w:gridSpan w:val="3"/>
            <w:tcBorders>
              <w:top w:val="nil"/>
              <w:left w:val="single" w:color="auto" w:sz="8" w:space="0"/>
              <w:bottom w:val="single" w:color="auto" w:sz="8" w:space="0"/>
              <w:right w:val="single" w:color="auto" w:sz="8" w:space="0"/>
            </w:tcBorders>
            <w:shd w:val="clear" w:color="auto" w:fill="C0C0C0"/>
            <w:tcMar>
              <w:top w:w="0" w:type="dxa"/>
              <w:left w:w="108" w:type="dxa"/>
              <w:bottom w:w="0" w:type="dxa"/>
              <w:right w:w="108" w:type="dxa"/>
            </w:tcMar>
            <w:vAlign w:val="bottom"/>
            <w:hideMark/>
          </w:tcPr>
          <w:p w:rsidR="00C90940" w:rsidP="00CF0272" w:rsidRDefault="00C90940" w14:paraId="690A0196">
            <w:pPr>
              <w:jc w:val="center"/>
              <w:rPr>
                <w:b/>
                <w:bCs/>
                <w:sz w:val="24"/>
                <w:szCs w:val="24"/>
              </w:rPr>
            </w:pPr>
            <w:r>
              <w:rPr>
                <w:b/>
                <w:bCs/>
              </w:rPr>
              <w:t>31/12/1997</w:t>
            </w:r>
          </w:p>
        </w:tc>
        <w:tc>
          <w:tcPr>
            <w:tcW w:w="2697" w:type="dxa"/>
            <w:gridSpan w:val="5"/>
            <w:tcBorders>
              <w:top w:val="nil"/>
              <w:left w:val="nil"/>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67AC4FCE">
            <w:pPr>
              <w:jc w:val="right"/>
            </w:pPr>
            <w:r>
              <w:t>£198,230.00</w:t>
            </w:r>
          </w:p>
        </w:tc>
        <w:tc>
          <w:tcPr>
            <w:tcW w:w="2833" w:type="dxa"/>
            <w:gridSpan w:val="3"/>
            <w:noWrap/>
            <w:tcMar>
              <w:top w:w="0" w:type="dxa"/>
              <w:left w:w="108" w:type="dxa"/>
              <w:bottom w:w="0" w:type="dxa"/>
              <w:right w:w="108" w:type="dxa"/>
            </w:tcMar>
            <w:vAlign w:val="bottom"/>
            <w:hideMark/>
          </w:tcPr>
          <w:p w:rsidR="00C90940" w:rsidP="00CF0272" w:rsidRDefault="00C90940" w14:paraId="0D1581B9"/>
        </w:tc>
        <w:tc>
          <w:tcPr>
            <w:tcW w:w="2739" w:type="dxa"/>
            <w:gridSpan w:val="2"/>
            <w:tcBorders>
              <w:top w:val="nil"/>
              <w:left w:val="single" w:color="auto" w:sz="8" w:space="0"/>
              <w:bottom w:val="single" w:color="auto" w:sz="8" w:space="0"/>
              <w:right w:val="nil"/>
            </w:tcBorders>
            <w:shd w:val="clear" w:color="auto" w:fill="C0C0C0"/>
            <w:tcMar>
              <w:top w:w="0" w:type="dxa"/>
              <w:left w:w="108" w:type="dxa"/>
              <w:bottom w:w="0" w:type="dxa"/>
              <w:right w:w="108" w:type="dxa"/>
            </w:tcMar>
            <w:vAlign w:val="bottom"/>
            <w:hideMark/>
          </w:tcPr>
          <w:p w:rsidR="00C90940" w:rsidP="00CF0272" w:rsidRDefault="00C90940" w14:paraId="3ADDC457">
            <w:pPr>
              <w:jc w:val="center"/>
              <w:rPr>
                <w:b/>
                <w:bCs/>
                <w:sz w:val="24"/>
                <w:szCs w:val="24"/>
              </w:rPr>
            </w:pPr>
            <w:r>
              <w:rPr>
                <w:b/>
                <w:bCs/>
              </w:rPr>
              <w:t>31/12/1997</w:t>
            </w:r>
          </w:p>
        </w:tc>
        <w:tc>
          <w:tcPr>
            <w:tcW w:w="249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78D6FE26">
            <w:pPr>
              <w:jc w:val="right"/>
            </w:pPr>
            <w:r>
              <w:t>£0.00</w:t>
            </w:r>
          </w:p>
        </w:tc>
        <w:tc>
          <w:tcPr>
            <w:tcW w:w="3144" w:type="dxa"/>
            <w:gridSpan w:val="5"/>
            <w:noWrap/>
            <w:tcMar>
              <w:top w:w="0" w:type="dxa"/>
              <w:left w:w="108" w:type="dxa"/>
              <w:bottom w:w="0" w:type="dxa"/>
              <w:right w:w="108" w:type="dxa"/>
            </w:tcMar>
            <w:vAlign w:val="bottom"/>
            <w:hideMark/>
          </w:tcPr>
          <w:p w:rsidR="00C90940" w:rsidP="00CF0272" w:rsidRDefault="00C90940" w14:paraId="26220F02"/>
        </w:tc>
      </w:tr>
      <w:tr w:rsidR="00C90940" w:rsidTr="00CF0272" w14:paraId="748E143B">
        <w:trPr>
          <w:gridAfter w:val="1"/>
          <w:wAfter w:w="859" w:type="dxa"/>
          <w:trHeight w:val="324"/>
        </w:trPr>
        <w:tc>
          <w:tcPr>
            <w:tcW w:w="2210" w:type="dxa"/>
            <w:gridSpan w:val="3"/>
            <w:tcBorders>
              <w:top w:val="nil"/>
              <w:left w:val="single" w:color="auto" w:sz="8" w:space="0"/>
              <w:bottom w:val="single" w:color="auto" w:sz="8" w:space="0"/>
              <w:right w:val="single" w:color="auto" w:sz="8" w:space="0"/>
            </w:tcBorders>
            <w:shd w:val="clear" w:color="auto" w:fill="C0C0C0"/>
            <w:tcMar>
              <w:top w:w="0" w:type="dxa"/>
              <w:left w:w="108" w:type="dxa"/>
              <w:bottom w:w="0" w:type="dxa"/>
              <w:right w:w="108" w:type="dxa"/>
            </w:tcMar>
            <w:vAlign w:val="bottom"/>
            <w:hideMark/>
          </w:tcPr>
          <w:p w:rsidR="00C90940" w:rsidP="00CF0272" w:rsidRDefault="00C90940" w14:paraId="73BA4D77">
            <w:pPr>
              <w:jc w:val="center"/>
              <w:rPr>
                <w:b/>
                <w:bCs/>
                <w:sz w:val="24"/>
                <w:szCs w:val="24"/>
              </w:rPr>
            </w:pPr>
            <w:r>
              <w:rPr>
                <w:b/>
                <w:bCs/>
              </w:rPr>
              <w:t>31/12/1998</w:t>
            </w:r>
          </w:p>
        </w:tc>
        <w:tc>
          <w:tcPr>
            <w:tcW w:w="2697" w:type="dxa"/>
            <w:gridSpan w:val="5"/>
            <w:tcBorders>
              <w:top w:val="nil"/>
              <w:left w:val="nil"/>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565EAF63">
            <w:pPr>
              <w:jc w:val="right"/>
            </w:pPr>
            <w:r>
              <w:t>£621,749.00</w:t>
            </w:r>
          </w:p>
        </w:tc>
        <w:tc>
          <w:tcPr>
            <w:tcW w:w="2833" w:type="dxa"/>
            <w:gridSpan w:val="3"/>
            <w:noWrap/>
            <w:tcMar>
              <w:top w:w="0" w:type="dxa"/>
              <w:left w:w="108" w:type="dxa"/>
              <w:bottom w:w="0" w:type="dxa"/>
              <w:right w:w="108" w:type="dxa"/>
            </w:tcMar>
            <w:vAlign w:val="bottom"/>
            <w:hideMark/>
          </w:tcPr>
          <w:p w:rsidR="00C90940" w:rsidP="00CF0272" w:rsidRDefault="00C90940" w14:paraId="5A2C44CE"/>
        </w:tc>
        <w:tc>
          <w:tcPr>
            <w:tcW w:w="2739" w:type="dxa"/>
            <w:gridSpan w:val="2"/>
            <w:tcBorders>
              <w:top w:val="nil"/>
              <w:left w:val="single" w:color="auto" w:sz="8" w:space="0"/>
              <w:bottom w:val="single" w:color="auto" w:sz="8" w:space="0"/>
              <w:right w:val="nil"/>
            </w:tcBorders>
            <w:shd w:val="clear" w:color="auto" w:fill="C0C0C0"/>
            <w:tcMar>
              <w:top w:w="0" w:type="dxa"/>
              <w:left w:w="108" w:type="dxa"/>
              <w:bottom w:w="0" w:type="dxa"/>
              <w:right w:w="108" w:type="dxa"/>
            </w:tcMar>
            <w:vAlign w:val="bottom"/>
            <w:hideMark/>
          </w:tcPr>
          <w:p w:rsidR="00C90940" w:rsidP="00CF0272" w:rsidRDefault="00C90940" w14:paraId="44E2A31B">
            <w:pPr>
              <w:jc w:val="center"/>
              <w:rPr>
                <w:b/>
                <w:bCs/>
                <w:sz w:val="24"/>
                <w:szCs w:val="24"/>
              </w:rPr>
            </w:pPr>
            <w:r>
              <w:rPr>
                <w:b/>
                <w:bCs/>
              </w:rPr>
              <w:t>31/12/1998</w:t>
            </w:r>
          </w:p>
        </w:tc>
        <w:tc>
          <w:tcPr>
            <w:tcW w:w="249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14997D09">
            <w:pPr>
              <w:jc w:val="right"/>
            </w:pPr>
            <w:r>
              <w:t>£0.00</w:t>
            </w:r>
          </w:p>
        </w:tc>
        <w:tc>
          <w:tcPr>
            <w:tcW w:w="3144" w:type="dxa"/>
            <w:gridSpan w:val="5"/>
            <w:noWrap/>
            <w:tcMar>
              <w:top w:w="0" w:type="dxa"/>
              <w:left w:w="108" w:type="dxa"/>
              <w:bottom w:w="0" w:type="dxa"/>
              <w:right w:w="108" w:type="dxa"/>
            </w:tcMar>
            <w:vAlign w:val="bottom"/>
            <w:hideMark/>
          </w:tcPr>
          <w:p w:rsidR="00C90940" w:rsidP="00CF0272" w:rsidRDefault="00C90940" w14:paraId="5142A933"/>
        </w:tc>
      </w:tr>
      <w:tr w:rsidR="00C90940" w:rsidTr="00CF0272" w14:paraId="3067F9A6">
        <w:trPr>
          <w:gridAfter w:val="1"/>
          <w:wAfter w:w="859" w:type="dxa"/>
          <w:trHeight w:val="324"/>
        </w:trPr>
        <w:tc>
          <w:tcPr>
            <w:tcW w:w="2210" w:type="dxa"/>
            <w:gridSpan w:val="3"/>
            <w:tcBorders>
              <w:top w:val="nil"/>
              <w:left w:val="single" w:color="auto" w:sz="8" w:space="0"/>
              <w:bottom w:val="single" w:color="auto" w:sz="8" w:space="0"/>
              <w:right w:val="single" w:color="auto" w:sz="8" w:space="0"/>
            </w:tcBorders>
            <w:shd w:val="clear" w:color="auto" w:fill="C0C0C0"/>
            <w:tcMar>
              <w:top w:w="0" w:type="dxa"/>
              <w:left w:w="108" w:type="dxa"/>
              <w:bottom w:w="0" w:type="dxa"/>
              <w:right w:w="108" w:type="dxa"/>
            </w:tcMar>
            <w:vAlign w:val="bottom"/>
            <w:hideMark/>
          </w:tcPr>
          <w:p w:rsidR="00C90940" w:rsidP="00CF0272" w:rsidRDefault="00C90940" w14:paraId="35A439BB">
            <w:pPr>
              <w:jc w:val="center"/>
              <w:rPr>
                <w:b/>
                <w:bCs/>
                <w:sz w:val="24"/>
                <w:szCs w:val="24"/>
              </w:rPr>
            </w:pPr>
            <w:r>
              <w:rPr>
                <w:b/>
                <w:bCs/>
              </w:rPr>
              <w:t>31/12/1999</w:t>
            </w:r>
          </w:p>
        </w:tc>
        <w:tc>
          <w:tcPr>
            <w:tcW w:w="2697" w:type="dxa"/>
            <w:gridSpan w:val="5"/>
            <w:tcBorders>
              <w:top w:val="nil"/>
              <w:left w:val="nil"/>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5D62B63A">
            <w:pPr>
              <w:jc w:val="right"/>
            </w:pPr>
            <w:r>
              <w:t>£2,361,280.00</w:t>
            </w:r>
          </w:p>
        </w:tc>
        <w:tc>
          <w:tcPr>
            <w:tcW w:w="2833" w:type="dxa"/>
            <w:gridSpan w:val="3"/>
            <w:noWrap/>
            <w:tcMar>
              <w:top w:w="0" w:type="dxa"/>
              <w:left w:w="108" w:type="dxa"/>
              <w:bottom w:w="0" w:type="dxa"/>
              <w:right w:w="108" w:type="dxa"/>
            </w:tcMar>
            <w:vAlign w:val="bottom"/>
            <w:hideMark/>
          </w:tcPr>
          <w:p w:rsidR="00C90940" w:rsidP="00CF0272" w:rsidRDefault="00C90940" w14:paraId="365EC1AC"/>
        </w:tc>
        <w:tc>
          <w:tcPr>
            <w:tcW w:w="2739" w:type="dxa"/>
            <w:gridSpan w:val="2"/>
            <w:tcBorders>
              <w:top w:val="nil"/>
              <w:left w:val="single" w:color="auto" w:sz="8" w:space="0"/>
              <w:bottom w:val="single" w:color="auto" w:sz="8" w:space="0"/>
              <w:right w:val="nil"/>
            </w:tcBorders>
            <w:shd w:val="clear" w:color="auto" w:fill="C0C0C0"/>
            <w:tcMar>
              <w:top w:w="0" w:type="dxa"/>
              <w:left w:w="108" w:type="dxa"/>
              <w:bottom w:w="0" w:type="dxa"/>
              <w:right w:w="108" w:type="dxa"/>
            </w:tcMar>
            <w:vAlign w:val="bottom"/>
            <w:hideMark/>
          </w:tcPr>
          <w:p w:rsidR="00C90940" w:rsidP="00CF0272" w:rsidRDefault="00C90940" w14:paraId="401E18E8">
            <w:pPr>
              <w:jc w:val="center"/>
              <w:rPr>
                <w:b/>
                <w:bCs/>
                <w:sz w:val="24"/>
                <w:szCs w:val="24"/>
              </w:rPr>
            </w:pPr>
            <w:r>
              <w:rPr>
                <w:b/>
                <w:bCs/>
              </w:rPr>
              <w:t>31/12/1999</w:t>
            </w:r>
          </w:p>
        </w:tc>
        <w:tc>
          <w:tcPr>
            <w:tcW w:w="249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40087F43">
            <w:pPr>
              <w:jc w:val="right"/>
            </w:pPr>
            <w:r>
              <w:t>£0.00</w:t>
            </w:r>
          </w:p>
        </w:tc>
        <w:tc>
          <w:tcPr>
            <w:tcW w:w="3144" w:type="dxa"/>
            <w:gridSpan w:val="5"/>
            <w:noWrap/>
            <w:tcMar>
              <w:top w:w="0" w:type="dxa"/>
              <w:left w:w="108" w:type="dxa"/>
              <w:bottom w:w="0" w:type="dxa"/>
              <w:right w:w="108" w:type="dxa"/>
            </w:tcMar>
            <w:vAlign w:val="bottom"/>
            <w:hideMark/>
          </w:tcPr>
          <w:p w:rsidR="00C90940" w:rsidP="00CF0272" w:rsidRDefault="00C90940" w14:paraId="3BF3A662"/>
        </w:tc>
      </w:tr>
      <w:tr w:rsidR="00C90940" w:rsidTr="00CF0272" w14:paraId="6AAF9F73">
        <w:trPr>
          <w:gridAfter w:val="1"/>
          <w:wAfter w:w="859" w:type="dxa"/>
          <w:trHeight w:val="324"/>
        </w:trPr>
        <w:tc>
          <w:tcPr>
            <w:tcW w:w="2210" w:type="dxa"/>
            <w:gridSpan w:val="3"/>
            <w:tcBorders>
              <w:top w:val="nil"/>
              <w:left w:val="single" w:color="auto" w:sz="8" w:space="0"/>
              <w:bottom w:val="single" w:color="auto" w:sz="8" w:space="0"/>
              <w:right w:val="single" w:color="auto" w:sz="8" w:space="0"/>
            </w:tcBorders>
            <w:shd w:val="clear" w:color="auto" w:fill="C0C0C0"/>
            <w:tcMar>
              <w:top w:w="0" w:type="dxa"/>
              <w:left w:w="108" w:type="dxa"/>
              <w:bottom w:w="0" w:type="dxa"/>
              <w:right w:w="108" w:type="dxa"/>
            </w:tcMar>
            <w:vAlign w:val="bottom"/>
            <w:hideMark/>
          </w:tcPr>
          <w:p w:rsidR="00C90940" w:rsidP="00CF0272" w:rsidRDefault="00C90940" w14:paraId="51D86F35">
            <w:pPr>
              <w:jc w:val="center"/>
              <w:rPr>
                <w:b/>
                <w:bCs/>
                <w:sz w:val="24"/>
                <w:szCs w:val="24"/>
              </w:rPr>
            </w:pPr>
            <w:r>
              <w:rPr>
                <w:b/>
                <w:bCs/>
              </w:rPr>
              <w:t>31/12/2000</w:t>
            </w:r>
          </w:p>
        </w:tc>
        <w:tc>
          <w:tcPr>
            <w:tcW w:w="2697" w:type="dxa"/>
            <w:gridSpan w:val="5"/>
            <w:tcBorders>
              <w:top w:val="nil"/>
              <w:left w:val="nil"/>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5A50FB59">
            <w:pPr>
              <w:jc w:val="right"/>
            </w:pPr>
            <w:r>
              <w:t>£6,769,218.00</w:t>
            </w:r>
          </w:p>
        </w:tc>
        <w:tc>
          <w:tcPr>
            <w:tcW w:w="2833" w:type="dxa"/>
            <w:gridSpan w:val="3"/>
            <w:noWrap/>
            <w:tcMar>
              <w:top w:w="0" w:type="dxa"/>
              <w:left w:w="108" w:type="dxa"/>
              <w:bottom w:w="0" w:type="dxa"/>
              <w:right w:w="108" w:type="dxa"/>
            </w:tcMar>
            <w:vAlign w:val="bottom"/>
            <w:hideMark/>
          </w:tcPr>
          <w:p w:rsidR="00C90940" w:rsidP="00CF0272" w:rsidRDefault="00C90940" w14:paraId="02697631"/>
        </w:tc>
        <w:tc>
          <w:tcPr>
            <w:tcW w:w="2739" w:type="dxa"/>
            <w:gridSpan w:val="2"/>
            <w:tcBorders>
              <w:top w:val="nil"/>
              <w:left w:val="single" w:color="auto" w:sz="8" w:space="0"/>
              <w:bottom w:val="single" w:color="auto" w:sz="8" w:space="0"/>
              <w:right w:val="nil"/>
            </w:tcBorders>
            <w:shd w:val="clear" w:color="auto" w:fill="C0C0C0"/>
            <w:tcMar>
              <w:top w:w="0" w:type="dxa"/>
              <w:left w:w="108" w:type="dxa"/>
              <w:bottom w:w="0" w:type="dxa"/>
              <w:right w:w="108" w:type="dxa"/>
            </w:tcMar>
            <w:vAlign w:val="bottom"/>
            <w:hideMark/>
          </w:tcPr>
          <w:p w:rsidR="00C90940" w:rsidP="00CF0272" w:rsidRDefault="00C90940" w14:paraId="46A7913E">
            <w:pPr>
              <w:jc w:val="center"/>
              <w:rPr>
                <w:b/>
                <w:bCs/>
                <w:sz w:val="24"/>
                <w:szCs w:val="24"/>
              </w:rPr>
            </w:pPr>
            <w:r>
              <w:rPr>
                <w:b/>
                <w:bCs/>
              </w:rPr>
              <w:t>31/12/2000</w:t>
            </w:r>
          </w:p>
        </w:tc>
        <w:tc>
          <w:tcPr>
            <w:tcW w:w="249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020CF03A">
            <w:pPr>
              <w:jc w:val="right"/>
            </w:pPr>
            <w:r>
              <w:t>£0.00</w:t>
            </w:r>
          </w:p>
        </w:tc>
        <w:tc>
          <w:tcPr>
            <w:tcW w:w="3144" w:type="dxa"/>
            <w:gridSpan w:val="5"/>
            <w:noWrap/>
            <w:tcMar>
              <w:top w:w="0" w:type="dxa"/>
              <w:left w:w="108" w:type="dxa"/>
              <w:bottom w:w="0" w:type="dxa"/>
              <w:right w:w="108" w:type="dxa"/>
            </w:tcMar>
            <w:vAlign w:val="bottom"/>
            <w:hideMark/>
          </w:tcPr>
          <w:p w:rsidR="00C90940" w:rsidP="00CF0272" w:rsidRDefault="00C90940" w14:paraId="5042E351"/>
        </w:tc>
      </w:tr>
      <w:tr w:rsidR="00C90940" w:rsidTr="00CF0272" w14:paraId="25137874">
        <w:trPr>
          <w:gridAfter w:val="1"/>
          <w:wAfter w:w="859" w:type="dxa"/>
          <w:trHeight w:val="324"/>
        </w:trPr>
        <w:tc>
          <w:tcPr>
            <w:tcW w:w="2210" w:type="dxa"/>
            <w:gridSpan w:val="3"/>
            <w:tcBorders>
              <w:top w:val="nil"/>
              <w:left w:val="single" w:color="auto" w:sz="8" w:space="0"/>
              <w:bottom w:val="single" w:color="auto" w:sz="8" w:space="0"/>
              <w:right w:val="single" w:color="auto" w:sz="8" w:space="0"/>
            </w:tcBorders>
            <w:shd w:val="clear" w:color="auto" w:fill="C0C0C0"/>
            <w:tcMar>
              <w:top w:w="0" w:type="dxa"/>
              <w:left w:w="108" w:type="dxa"/>
              <w:bottom w:w="0" w:type="dxa"/>
              <w:right w:w="108" w:type="dxa"/>
            </w:tcMar>
            <w:vAlign w:val="bottom"/>
            <w:hideMark/>
          </w:tcPr>
          <w:p w:rsidR="00C90940" w:rsidP="00CF0272" w:rsidRDefault="00C90940" w14:paraId="318C0771">
            <w:pPr>
              <w:jc w:val="center"/>
              <w:rPr>
                <w:b/>
                <w:bCs/>
                <w:sz w:val="24"/>
                <w:szCs w:val="24"/>
              </w:rPr>
            </w:pPr>
            <w:r>
              <w:rPr>
                <w:b/>
                <w:bCs/>
              </w:rPr>
              <w:t>31/12/2001</w:t>
            </w:r>
          </w:p>
        </w:tc>
        <w:tc>
          <w:tcPr>
            <w:tcW w:w="2697" w:type="dxa"/>
            <w:gridSpan w:val="5"/>
            <w:tcBorders>
              <w:top w:val="nil"/>
              <w:left w:val="nil"/>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4DB0C976">
            <w:pPr>
              <w:jc w:val="right"/>
            </w:pPr>
            <w:r>
              <w:t>£18,556,321.00</w:t>
            </w:r>
          </w:p>
        </w:tc>
        <w:tc>
          <w:tcPr>
            <w:tcW w:w="2833" w:type="dxa"/>
            <w:gridSpan w:val="3"/>
            <w:noWrap/>
            <w:tcMar>
              <w:top w:w="0" w:type="dxa"/>
              <w:left w:w="108" w:type="dxa"/>
              <w:bottom w:w="0" w:type="dxa"/>
              <w:right w:w="108" w:type="dxa"/>
            </w:tcMar>
            <w:vAlign w:val="bottom"/>
            <w:hideMark/>
          </w:tcPr>
          <w:p w:rsidR="00C90940" w:rsidP="00CF0272" w:rsidRDefault="00C90940" w14:paraId="0AC0F451"/>
        </w:tc>
        <w:tc>
          <w:tcPr>
            <w:tcW w:w="2739" w:type="dxa"/>
            <w:gridSpan w:val="2"/>
            <w:tcBorders>
              <w:top w:val="nil"/>
              <w:left w:val="single" w:color="auto" w:sz="8" w:space="0"/>
              <w:bottom w:val="single" w:color="auto" w:sz="8" w:space="0"/>
              <w:right w:val="nil"/>
            </w:tcBorders>
            <w:shd w:val="clear" w:color="auto" w:fill="C0C0C0"/>
            <w:tcMar>
              <w:top w:w="0" w:type="dxa"/>
              <w:left w:w="108" w:type="dxa"/>
              <w:bottom w:w="0" w:type="dxa"/>
              <w:right w:w="108" w:type="dxa"/>
            </w:tcMar>
            <w:vAlign w:val="bottom"/>
            <w:hideMark/>
          </w:tcPr>
          <w:p w:rsidR="00C90940" w:rsidP="00CF0272" w:rsidRDefault="00C90940" w14:paraId="23B160CA">
            <w:pPr>
              <w:jc w:val="center"/>
              <w:rPr>
                <w:b/>
                <w:bCs/>
                <w:sz w:val="24"/>
                <w:szCs w:val="24"/>
              </w:rPr>
            </w:pPr>
            <w:r>
              <w:rPr>
                <w:b/>
                <w:bCs/>
              </w:rPr>
              <w:t>31/12/2001</w:t>
            </w:r>
          </w:p>
        </w:tc>
        <w:tc>
          <w:tcPr>
            <w:tcW w:w="249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7E73DA0A">
            <w:pPr>
              <w:jc w:val="right"/>
            </w:pPr>
            <w:r>
              <w:t>£154,583.00</w:t>
            </w:r>
          </w:p>
        </w:tc>
        <w:tc>
          <w:tcPr>
            <w:tcW w:w="3144" w:type="dxa"/>
            <w:gridSpan w:val="5"/>
            <w:noWrap/>
            <w:tcMar>
              <w:top w:w="0" w:type="dxa"/>
              <w:left w:w="108" w:type="dxa"/>
              <w:bottom w:w="0" w:type="dxa"/>
              <w:right w:w="108" w:type="dxa"/>
            </w:tcMar>
            <w:vAlign w:val="bottom"/>
            <w:hideMark/>
          </w:tcPr>
          <w:p w:rsidR="00C90940" w:rsidP="00CF0272" w:rsidRDefault="00C90940" w14:paraId="6DB0733C"/>
        </w:tc>
      </w:tr>
      <w:tr w:rsidR="00C90940" w:rsidTr="00CF0272" w14:paraId="3EE2C662">
        <w:trPr>
          <w:gridAfter w:val="1"/>
          <w:wAfter w:w="859" w:type="dxa"/>
          <w:trHeight w:val="324"/>
        </w:trPr>
        <w:tc>
          <w:tcPr>
            <w:tcW w:w="2210" w:type="dxa"/>
            <w:gridSpan w:val="3"/>
            <w:tcBorders>
              <w:top w:val="nil"/>
              <w:left w:val="single" w:color="auto" w:sz="8" w:space="0"/>
              <w:bottom w:val="single" w:color="auto" w:sz="8" w:space="0"/>
              <w:right w:val="single" w:color="auto" w:sz="8" w:space="0"/>
            </w:tcBorders>
            <w:shd w:val="clear" w:color="auto" w:fill="C0C0C0"/>
            <w:tcMar>
              <w:top w:w="0" w:type="dxa"/>
              <w:left w:w="108" w:type="dxa"/>
              <w:bottom w:w="0" w:type="dxa"/>
              <w:right w:w="108" w:type="dxa"/>
            </w:tcMar>
            <w:vAlign w:val="bottom"/>
            <w:hideMark/>
          </w:tcPr>
          <w:p w:rsidR="00C90940" w:rsidP="00CF0272" w:rsidRDefault="00C90940" w14:paraId="3F3239C4">
            <w:pPr>
              <w:jc w:val="center"/>
              <w:rPr>
                <w:b/>
                <w:bCs/>
                <w:sz w:val="24"/>
                <w:szCs w:val="24"/>
              </w:rPr>
            </w:pPr>
            <w:r>
              <w:rPr>
                <w:b/>
                <w:bCs/>
              </w:rPr>
              <w:t>Total IR £</w:t>
            </w:r>
          </w:p>
        </w:tc>
        <w:tc>
          <w:tcPr>
            <w:tcW w:w="2697" w:type="dxa"/>
            <w:gridSpan w:val="5"/>
            <w:tcBorders>
              <w:top w:val="nil"/>
              <w:left w:val="nil"/>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5E10FFEF">
            <w:pPr>
              <w:jc w:val="right"/>
              <w:rPr>
                <w:b/>
                <w:bCs/>
              </w:rPr>
            </w:pPr>
            <w:r>
              <w:rPr>
                <w:b/>
                <w:bCs/>
              </w:rPr>
              <w:t>£28,506,798.00</w:t>
            </w:r>
          </w:p>
        </w:tc>
        <w:tc>
          <w:tcPr>
            <w:tcW w:w="2833" w:type="dxa"/>
            <w:gridSpan w:val="3"/>
            <w:noWrap/>
            <w:tcMar>
              <w:top w:w="0" w:type="dxa"/>
              <w:left w:w="108" w:type="dxa"/>
              <w:bottom w:w="0" w:type="dxa"/>
              <w:right w:w="108" w:type="dxa"/>
            </w:tcMar>
            <w:vAlign w:val="bottom"/>
            <w:hideMark/>
          </w:tcPr>
          <w:p w:rsidR="00C90940" w:rsidP="00CF0272" w:rsidRDefault="00C90940" w14:paraId="46F7836E">
            <w:pPr>
              <w:rPr>
                <w:b/>
                <w:bCs/>
              </w:rPr>
            </w:pPr>
          </w:p>
        </w:tc>
        <w:tc>
          <w:tcPr>
            <w:tcW w:w="2739" w:type="dxa"/>
            <w:gridSpan w:val="2"/>
            <w:tcBorders>
              <w:top w:val="nil"/>
              <w:left w:val="single" w:color="auto" w:sz="8" w:space="0"/>
              <w:bottom w:val="single" w:color="auto" w:sz="8" w:space="0"/>
              <w:right w:val="nil"/>
            </w:tcBorders>
            <w:shd w:val="clear" w:color="auto" w:fill="C0C0C0"/>
            <w:tcMar>
              <w:top w:w="0" w:type="dxa"/>
              <w:left w:w="108" w:type="dxa"/>
              <w:bottom w:w="0" w:type="dxa"/>
              <w:right w:w="108" w:type="dxa"/>
            </w:tcMar>
            <w:vAlign w:val="bottom"/>
            <w:hideMark/>
          </w:tcPr>
          <w:p w:rsidR="00C90940" w:rsidP="00CF0272" w:rsidRDefault="00C90940" w14:paraId="5B0421A1">
            <w:pPr>
              <w:jc w:val="center"/>
              <w:rPr>
                <w:b/>
                <w:bCs/>
                <w:sz w:val="24"/>
                <w:szCs w:val="24"/>
              </w:rPr>
            </w:pPr>
            <w:r>
              <w:rPr>
                <w:b/>
                <w:bCs/>
              </w:rPr>
              <w:t>Total IR £</w:t>
            </w:r>
          </w:p>
        </w:tc>
        <w:tc>
          <w:tcPr>
            <w:tcW w:w="249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7F254DA9">
            <w:pPr>
              <w:jc w:val="right"/>
              <w:rPr>
                <w:b/>
                <w:bCs/>
              </w:rPr>
            </w:pPr>
            <w:r>
              <w:rPr>
                <w:b/>
                <w:bCs/>
              </w:rPr>
              <w:t>£154,583.00</w:t>
            </w:r>
          </w:p>
        </w:tc>
        <w:tc>
          <w:tcPr>
            <w:tcW w:w="3144" w:type="dxa"/>
            <w:gridSpan w:val="5"/>
            <w:noWrap/>
            <w:tcMar>
              <w:top w:w="0" w:type="dxa"/>
              <w:left w:w="108" w:type="dxa"/>
              <w:bottom w:w="0" w:type="dxa"/>
              <w:right w:w="108" w:type="dxa"/>
            </w:tcMar>
            <w:vAlign w:val="bottom"/>
            <w:hideMark/>
          </w:tcPr>
          <w:p w:rsidR="00C90940" w:rsidP="00CF0272" w:rsidRDefault="00C90940" w14:paraId="4ECDCEEC">
            <w:pPr>
              <w:rPr>
                <w:b/>
                <w:bCs/>
              </w:rPr>
            </w:pPr>
          </w:p>
        </w:tc>
      </w:tr>
      <w:tr w:rsidR="00C90940" w:rsidTr="00CF0272" w14:paraId="03C8DC96">
        <w:trPr>
          <w:gridAfter w:val="1"/>
          <w:wAfter w:w="859" w:type="dxa"/>
          <w:trHeight w:val="636"/>
        </w:trPr>
        <w:tc>
          <w:tcPr>
            <w:tcW w:w="2210" w:type="dxa"/>
            <w:gridSpan w:val="3"/>
            <w:tcBorders>
              <w:top w:val="nil"/>
              <w:left w:val="single" w:color="auto" w:sz="8" w:space="0"/>
              <w:bottom w:val="single" w:color="auto" w:sz="8" w:space="0"/>
              <w:right w:val="single" w:color="auto" w:sz="8" w:space="0"/>
            </w:tcBorders>
            <w:shd w:val="clear" w:color="auto" w:fill="C0C0C0"/>
            <w:tcMar>
              <w:top w:w="0" w:type="dxa"/>
              <w:left w:w="108" w:type="dxa"/>
              <w:bottom w:w="0" w:type="dxa"/>
              <w:right w:w="108" w:type="dxa"/>
            </w:tcMar>
            <w:vAlign w:val="bottom"/>
            <w:hideMark/>
          </w:tcPr>
          <w:p w:rsidR="00C90940" w:rsidP="00CF0272" w:rsidRDefault="00C90940" w14:paraId="3F38720E">
            <w:pPr>
              <w:jc w:val="center"/>
              <w:rPr>
                <w:b/>
                <w:bCs/>
                <w:color w:val="FF0000"/>
                <w:sz w:val="24"/>
                <w:szCs w:val="24"/>
              </w:rPr>
            </w:pPr>
            <w:r>
              <w:rPr>
                <w:b/>
                <w:bCs/>
                <w:color w:val="FF0000"/>
              </w:rPr>
              <w:t>Converted Euro</w:t>
            </w:r>
          </w:p>
        </w:tc>
        <w:tc>
          <w:tcPr>
            <w:tcW w:w="2697" w:type="dxa"/>
            <w:gridSpan w:val="5"/>
            <w:tcBorders>
              <w:top w:val="nil"/>
              <w:left w:val="nil"/>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2277B78F">
            <w:pPr>
              <w:jc w:val="right"/>
              <w:rPr>
                <w:b/>
                <w:bCs/>
                <w:color w:val="FF0000"/>
              </w:rPr>
            </w:pPr>
            <w:r>
              <w:rPr>
                <w:b/>
                <w:bCs/>
                <w:color w:val="FF0000"/>
              </w:rPr>
              <w:t>€36,196,166.91</w:t>
            </w:r>
          </w:p>
        </w:tc>
        <w:tc>
          <w:tcPr>
            <w:tcW w:w="2833" w:type="dxa"/>
            <w:gridSpan w:val="3"/>
            <w:noWrap/>
            <w:tcMar>
              <w:top w:w="0" w:type="dxa"/>
              <w:left w:w="108" w:type="dxa"/>
              <w:bottom w:w="0" w:type="dxa"/>
              <w:right w:w="108" w:type="dxa"/>
            </w:tcMar>
            <w:vAlign w:val="bottom"/>
            <w:hideMark/>
          </w:tcPr>
          <w:p w:rsidR="00C90940" w:rsidP="00CF0272" w:rsidRDefault="00C90940" w14:paraId="251AD362">
            <w:pPr>
              <w:rPr>
                <w:b/>
                <w:bCs/>
                <w:color w:val="FF0000"/>
              </w:rPr>
            </w:pPr>
          </w:p>
        </w:tc>
        <w:tc>
          <w:tcPr>
            <w:tcW w:w="2739" w:type="dxa"/>
            <w:gridSpan w:val="2"/>
            <w:tcBorders>
              <w:top w:val="nil"/>
              <w:left w:val="single" w:color="auto" w:sz="8" w:space="0"/>
              <w:bottom w:val="single" w:color="auto" w:sz="8" w:space="0"/>
              <w:right w:val="nil"/>
            </w:tcBorders>
            <w:shd w:val="clear" w:color="auto" w:fill="C0C0C0"/>
            <w:tcMar>
              <w:top w:w="0" w:type="dxa"/>
              <w:left w:w="108" w:type="dxa"/>
              <w:bottom w:w="0" w:type="dxa"/>
              <w:right w:w="108" w:type="dxa"/>
            </w:tcMar>
            <w:vAlign w:val="bottom"/>
            <w:hideMark/>
          </w:tcPr>
          <w:p w:rsidR="00C90940" w:rsidP="00CF0272" w:rsidRDefault="00C90940" w14:paraId="6DE09AE8">
            <w:pPr>
              <w:jc w:val="center"/>
              <w:rPr>
                <w:b/>
                <w:bCs/>
                <w:color w:val="FF0000"/>
                <w:sz w:val="24"/>
                <w:szCs w:val="24"/>
              </w:rPr>
            </w:pPr>
            <w:r>
              <w:rPr>
                <w:b/>
                <w:bCs/>
                <w:color w:val="FF0000"/>
              </w:rPr>
              <w:t>Converted Euro</w:t>
            </w:r>
          </w:p>
        </w:tc>
        <w:tc>
          <w:tcPr>
            <w:tcW w:w="249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052C4167">
            <w:pPr>
              <w:jc w:val="right"/>
              <w:rPr>
                <w:b/>
                <w:bCs/>
                <w:color w:val="FF0000"/>
              </w:rPr>
            </w:pPr>
            <w:r>
              <w:rPr>
                <w:b/>
                <w:bCs/>
                <w:color w:val="FF0000"/>
              </w:rPr>
              <w:t>€196,280.00</w:t>
            </w:r>
          </w:p>
        </w:tc>
        <w:tc>
          <w:tcPr>
            <w:tcW w:w="3144" w:type="dxa"/>
            <w:gridSpan w:val="5"/>
            <w:noWrap/>
            <w:tcMar>
              <w:top w:w="0" w:type="dxa"/>
              <w:left w:w="108" w:type="dxa"/>
              <w:bottom w:w="0" w:type="dxa"/>
              <w:right w:w="108" w:type="dxa"/>
            </w:tcMar>
            <w:vAlign w:val="bottom"/>
            <w:hideMark/>
          </w:tcPr>
          <w:p w:rsidR="00C90940" w:rsidP="00CF0272" w:rsidRDefault="00C90940" w14:paraId="6F7DBEB8">
            <w:pPr>
              <w:rPr>
                <w:b/>
                <w:bCs/>
                <w:color w:val="FF0000"/>
              </w:rPr>
            </w:pPr>
          </w:p>
        </w:tc>
      </w:tr>
      <w:tr w:rsidR="00C90940" w:rsidTr="00CF0272" w14:paraId="23F95D06">
        <w:trPr>
          <w:gridAfter w:val="1"/>
          <w:wAfter w:w="859" w:type="dxa"/>
          <w:trHeight w:val="324"/>
        </w:trPr>
        <w:tc>
          <w:tcPr>
            <w:tcW w:w="2210" w:type="dxa"/>
            <w:gridSpan w:val="3"/>
            <w:tcBorders>
              <w:top w:val="nil"/>
              <w:left w:val="single" w:color="auto" w:sz="8" w:space="0"/>
              <w:bottom w:val="single" w:color="auto" w:sz="8" w:space="0"/>
              <w:right w:val="single" w:color="auto" w:sz="8" w:space="0"/>
            </w:tcBorders>
            <w:shd w:val="clear" w:color="auto" w:fill="C0C0C0"/>
            <w:tcMar>
              <w:top w:w="0" w:type="dxa"/>
              <w:left w:w="108" w:type="dxa"/>
              <w:bottom w:w="0" w:type="dxa"/>
              <w:right w:w="108" w:type="dxa"/>
            </w:tcMar>
            <w:vAlign w:val="bottom"/>
            <w:hideMark/>
          </w:tcPr>
          <w:p w:rsidR="00C90940" w:rsidP="00CF0272" w:rsidRDefault="00C90940" w14:paraId="37B2E09F">
            <w:pPr>
              <w:jc w:val="center"/>
              <w:rPr>
                <w:b/>
                <w:bCs/>
                <w:sz w:val="24"/>
                <w:szCs w:val="24"/>
              </w:rPr>
            </w:pPr>
            <w:r>
              <w:rPr>
                <w:b/>
                <w:bCs/>
              </w:rPr>
              <w:t>31/12/2002</w:t>
            </w:r>
          </w:p>
        </w:tc>
        <w:tc>
          <w:tcPr>
            <w:tcW w:w="2697" w:type="dxa"/>
            <w:gridSpan w:val="5"/>
            <w:tcBorders>
              <w:top w:val="nil"/>
              <w:left w:val="nil"/>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3F5EC0A2">
            <w:pPr>
              <w:jc w:val="right"/>
            </w:pPr>
            <w:r>
              <w:t>€10,003,816.00</w:t>
            </w:r>
          </w:p>
        </w:tc>
        <w:tc>
          <w:tcPr>
            <w:tcW w:w="2833" w:type="dxa"/>
            <w:gridSpan w:val="3"/>
            <w:noWrap/>
            <w:tcMar>
              <w:top w:w="0" w:type="dxa"/>
              <w:left w:w="108" w:type="dxa"/>
              <w:bottom w:w="0" w:type="dxa"/>
              <w:right w:w="108" w:type="dxa"/>
            </w:tcMar>
            <w:vAlign w:val="bottom"/>
            <w:hideMark/>
          </w:tcPr>
          <w:p w:rsidR="00C90940" w:rsidP="00CF0272" w:rsidRDefault="00C90940" w14:paraId="1B9AB094"/>
        </w:tc>
        <w:tc>
          <w:tcPr>
            <w:tcW w:w="2739" w:type="dxa"/>
            <w:gridSpan w:val="2"/>
            <w:tcBorders>
              <w:top w:val="nil"/>
              <w:left w:val="single" w:color="auto" w:sz="8" w:space="0"/>
              <w:bottom w:val="single" w:color="auto" w:sz="8" w:space="0"/>
              <w:right w:val="nil"/>
            </w:tcBorders>
            <w:shd w:val="clear" w:color="auto" w:fill="C0C0C0"/>
            <w:tcMar>
              <w:top w:w="0" w:type="dxa"/>
              <w:left w:w="108" w:type="dxa"/>
              <w:bottom w:w="0" w:type="dxa"/>
              <w:right w:w="108" w:type="dxa"/>
            </w:tcMar>
            <w:vAlign w:val="bottom"/>
            <w:hideMark/>
          </w:tcPr>
          <w:p w:rsidR="00C90940" w:rsidP="00CF0272" w:rsidRDefault="00C90940" w14:paraId="4C6CB9B2">
            <w:pPr>
              <w:jc w:val="center"/>
              <w:rPr>
                <w:b/>
                <w:bCs/>
                <w:sz w:val="24"/>
                <w:szCs w:val="24"/>
              </w:rPr>
            </w:pPr>
            <w:r>
              <w:rPr>
                <w:b/>
                <w:bCs/>
              </w:rPr>
              <w:t>31/12/2002</w:t>
            </w:r>
          </w:p>
        </w:tc>
        <w:tc>
          <w:tcPr>
            <w:tcW w:w="249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4C058923">
            <w:pPr>
              <w:jc w:val="right"/>
            </w:pPr>
            <w:r>
              <w:t>€51,909.36</w:t>
            </w:r>
          </w:p>
        </w:tc>
        <w:tc>
          <w:tcPr>
            <w:tcW w:w="3144" w:type="dxa"/>
            <w:gridSpan w:val="5"/>
            <w:noWrap/>
            <w:tcMar>
              <w:top w:w="0" w:type="dxa"/>
              <w:left w:w="108" w:type="dxa"/>
              <w:bottom w:w="0" w:type="dxa"/>
              <w:right w:w="108" w:type="dxa"/>
            </w:tcMar>
            <w:vAlign w:val="bottom"/>
            <w:hideMark/>
          </w:tcPr>
          <w:p w:rsidR="00C90940" w:rsidP="00CF0272" w:rsidRDefault="00C90940" w14:paraId="1260E69F"/>
        </w:tc>
      </w:tr>
      <w:tr w:rsidR="00C90940" w:rsidTr="00CF0272" w14:paraId="17319261">
        <w:trPr>
          <w:gridAfter w:val="1"/>
          <w:wAfter w:w="859" w:type="dxa"/>
          <w:trHeight w:val="324"/>
        </w:trPr>
        <w:tc>
          <w:tcPr>
            <w:tcW w:w="2210" w:type="dxa"/>
            <w:gridSpan w:val="3"/>
            <w:tcBorders>
              <w:top w:val="nil"/>
              <w:left w:val="single" w:color="auto" w:sz="8" w:space="0"/>
              <w:bottom w:val="single" w:color="auto" w:sz="8" w:space="0"/>
              <w:right w:val="single" w:color="auto" w:sz="8" w:space="0"/>
            </w:tcBorders>
            <w:shd w:val="clear" w:color="auto" w:fill="C0C0C0"/>
            <w:tcMar>
              <w:top w:w="0" w:type="dxa"/>
              <w:left w:w="108" w:type="dxa"/>
              <w:bottom w:w="0" w:type="dxa"/>
              <w:right w:w="108" w:type="dxa"/>
            </w:tcMar>
            <w:vAlign w:val="bottom"/>
            <w:hideMark/>
          </w:tcPr>
          <w:p w:rsidR="00C90940" w:rsidP="00CF0272" w:rsidRDefault="00C90940" w14:paraId="0D5B5475">
            <w:pPr>
              <w:jc w:val="center"/>
              <w:rPr>
                <w:b/>
                <w:bCs/>
                <w:sz w:val="24"/>
                <w:szCs w:val="24"/>
              </w:rPr>
            </w:pPr>
            <w:r>
              <w:rPr>
                <w:b/>
                <w:bCs/>
              </w:rPr>
              <w:t>31/12/2003</w:t>
            </w:r>
          </w:p>
        </w:tc>
        <w:tc>
          <w:tcPr>
            <w:tcW w:w="2697" w:type="dxa"/>
            <w:gridSpan w:val="5"/>
            <w:tcBorders>
              <w:top w:val="nil"/>
              <w:left w:val="nil"/>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0AAC0B88">
            <w:pPr>
              <w:jc w:val="right"/>
            </w:pPr>
            <w:r>
              <w:t>€9,991,022.00</w:t>
            </w:r>
          </w:p>
        </w:tc>
        <w:tc>
          <w:tcPr>
            <w:tcW w:w="2833" w:type="dxa"/>
            <w:gridSpan w:val="3"/>
            <w:noWrap/>
            <w:tcMar>
              <w:top w:w="0" w:type="dxa"/>
              <w:left w:w="108" w:type="dxa"/>
              <w:bottom w:w="0" w:type="dxa"/>
              <w:right w:w="108" w:type="dxa"/>
            </w:tcMar>
            <w:vAlign w:val="bottom"/>
            <w:hideMark/>
          </w:tcPr>
          <w:p w:rsidR="00C90940" w:rsidP="00CF0272" w:rsidRDefault="00C90940" w14:paraId="74363318"/>
        </w:tc>
        <w:tc>
          <w:tcPr>
            <w:tcW w:w="2739" w:type="dxa"/>
            <w:gridSpan w:val="2"/>
            <w:tcBorders>
              <w:top w:val="nil"/>
              <w:left w:val="single" w:color="auto" w:sz="8" w:space="0"/>
              <w:bottom w:val="single" w:color="auto" w:sz="8" w:space="0"/>
              <w:right w:val="nil"/>
            </w:tcBorders>
            <w:shd w:val="clear" w:color="auto" w:fill="C0C0C0"/>
            <w:tcMar>
              <w:top w:w="0" w:type="dxa"/>
              <w:left w:w="108" w:type="dxa"/>
              <w:bottom w:w="0" w:type="dxa"/>
              <w:right w:w="108" w:type="dxa"/>
            </w:tcMar>
            <w:vAlign w:val="bottom"/>
            <w:hideMark/>
          </w:tcPr>
          <w:p w:rsidR="00C90940" w:rsidP="00CF0272" w:rsidRDefault="00C90940" w14:paraId="76CA0DEC">
            <w:pPr>
              <w:jc w:val="center"/>
              <w:rPr>
                <w:b/>
                <w:bCs/>
                <w:sz w:val="24"/>
                <w:szCs w:val="24"/>
              </w:rPr>
            </w:pPr>
            <w:r>
              <w:rPr>
                <w:b/>
                <w:bCs/>
              </w:rPr>
              <w:t>31/12/2003</w:t>
            </w:r>
          </w:p>
        </w:tc>
        <w:tc>
          <w:tcPr>
            <w:tcW w:w="249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55DF2BB0">
            <w:pPr>
              <w:jc w:val="right"/>
            </w:pPr>
            <w:r>
              <w:t>€199,702.77</w:t>
            </w:r>
          </w:p>
        </w:tc>
        <w:tc>
          <w:tcPr>
            <w:tcW w:w="3144" w:type="dxa"/>
            <w:gridSpan w:val="5"/>
            <w:noWrap/>
            <w:tcMar>
              <w:top w:w="0" w:type="dxa"/>
              <w:left w:w="108" w:type="dxa"/>
              <w:bottom w:w="0" w:type="dxa"/>
              <w:right w:w="108" w:type="dxa"/>
            </w:tcMar>
            <w:vAlign w:val="bottom"/>
            <w:hideMark/>
          </w:tcPr>
          <w:p w:rsidR="00C90940" w:rsidP="00CF0272" w:rsidRDefault="00C90940" w14:paraId="4F7A9BC7"/>
        </w:tc>
      </w:tr>
      <w:tr w:rsidR="00C90940" w:rsidTr="00CF0272" w14:paraId="422E4606">
        <w:trPr>
          <w:gridAfter w:val="1"/>
          <w:wAfter w:w="859" w:type="dxa"/>
          <w:trHeight w:val="324"/>
        </w:trPr>
        <w:tc>
          <w:tcPr>
            <w:tcW w:w="2210" w:type="dxa"/>
            <w:gridSpan w:val="3"/>
            <w:tcBorders>
              <w:top w:val="nil"/>
              <w:left w:val="single" w:color="auto" w:sz="8" w:space="0"/>
              <w:bottom w:val="single" w:color="auto" w:sz="8" w:space="0"/>
              <w:right w:val="single" w:color="auto" w:sz="8" w:space="0"/>
            </w:tcBorders>
            <w:shd w:val="clear" w:color="auto" w:fill="C0C0C0"/>
            <w:tcMar>
              <w:top w:w="0" w:type="dxa"/>
              <w:left w:w="108" w:type="dxa"/>
              <w:bottom w:w="0" w:type="dxa"/>
              <w:right w:w="108" w:type="dxa"/>
            </w:tcMar>
            <w:vAlign w:val="bottom"/>
            <w:hideMark/>
          </w:tcPr>
          <w:p w:rsidR="00C90940" w:rsidP="00CF0272" w:rsidRDefault="00C90940" w14:paraId="08ADE5ED">
            <w:pPr>
              <w:jc w:val="center"/>
              <w:rPr>
                <w:b/>
                <w:bCs/>
                <w:sz w:val="24"/>
                <w:szCs w:val="24"/>
              </w:rPr>
            </w:pPr>
            <w:r>
              <w:rPr>
                <w:b/>
                <w:bCs/>
              </w:rPr>
              <w:t>31/1220/04</w:t>
            </w:r>
          </w:p>
        </w:tc>
        <w:tc>
          <w:tcPr>
            <w:tcW w:w="2697" w:type="dxa"/>
            <w:gridSpan w:val="5"/>
            <w:tcBorders>
              <w:top w:val="nil"/>
              <w:left w:val="nil"/>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4F6B507D">
            <w:pPr>
              <w:jc w:val="right"/>
            </w:pPr>
            <w:r>
              <w:t>€16,408,649.00</w:t>
            </w:r>
          </w:p>
        </w:tc>
        <w:tc>
          <w:tcPr>
            <w:tcW w:w="2833" w:type="dxa"/>
            <w:gridSpan w:val="3"/>
            <w:noWrap/>
            <w:tcMar>
              <w:top w:w="0" w:type="dxa"/>
              <w:left w:w="108" w:type="dxa"/>
              <w:bottom w:w="0" w:type="dxa"/>
              <w:right w:w="108" w:type="dxa"/>
            </w:tcMar>
            <w:vAlign w:val="bottom"/>
            <w:hideMark/>
          </w:tcPr>
          <w:p w:rsidR="00C90940" w:rsidP="00CF0272" w:rsidRDefault="00C90940" w14:paraId="21314251"/>
        </w:tc>
        <w:tc>
          <w:tcPr>
            <w:tcW w:w="2739" w:type="dxa"/>
            <w:gridSpan w:val="2"/>
            <w:tcBorders>
              <w:top w:val="nil"/>
              <w:left w:val="single" w:color="auto" w:sz="8" w:space="0"/>
              <w:bottom w:val="single" w:color="auto" w:sz="8" w:space="0"/>
              <w:right w:val="nil"/>
            </w:tcBorders>
            <w:shd w:val="clear" w:color="auto" w:fill="C0C0C0"/>
            <w:tcMar>
              <w:top w:w="0" w:type="dxa"/>
              <w:left w:w="108" w:type="dxa"/>
              <w:bottom w:w="0" w:type="dxa"/>
              <w:right w:w="108" w:type="dxa"/>
            </w:tcMar>
            <w:vAlign w:val="bottom"/>
            <w:hideMark/>
          </w:tcPr>
          <w:p w:rsidR="00C90940" w:rsidP="00CF0272" w:rsidRDefault="00C90940" w14:paraId="1625A2FE">
            <w:pPr>
              <w:jc w:val="center"/>
              <w:rPr>
                <w:b/>
                <w:bCs/>
                <w:sz w:val="24"/>
                <w:szCs w:val="24"/>
              </w:rPr>
            </w:pPr>
            <w:r>
              <w:rPr>
                <w:b/>
                <w:bCs/>
              </w:rPr>
              <w:t>31/12/2004</w:t>
            </w:r>
          </w:p>
        </w:tc>
        <w:tc>
          <w:tcPr>
            <w:tcW w:w="249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639235F6">
            <w:pPr>
              <w:jc w:val="right"/>
            </w:pPr>
            <w:r>
              <w:t>€273,073.61</w:t>
            </w:r>
          </w:p>
        </w:tc>
        <w:tc>
          <w:tcPr>
            <w:tcW w:w="3144" w:type="dxa"/>
            <w:gridSpan w:val="5"/>
            <w:noWrap/>
            <w:tcMar>
              <w:top w:w="0" w:type="dxa"/>
              <w:left w:w="108" w:type="dxa"/>
              <w:bottom w:w="0" w:type="dxa"/>
              <w:right w:w="108" w:type="dxa"/>
            </w:tcMar>
            <w:vAlign w:val="bottom"/>
            <w:hideMark/>
          </w:tcPr>
          <w:p w:rsidR="00C90940" w:rsidP="00CF0272" w:rsidRDefault="00C90940" w14:paraId="71853343"/>
        </w:tc>
      </w:tr>
      <w:tr w:rsidR="00C90940" w:rsidTr="00CF0272" w14:paraId="7671FFF6">
        <w:trPr>
          <w:gridAfter w:val="1"/>
          <w:wAfter w:w="859" w:type="dxa"/>
          <w:trHeight w:val="324"/>
        </w:trPr>
        <w:tc>
          <w:tcPr>
            <w:tcW w:w="2210" w:type="dxa"/>
            <w:gridSpan w:val="3"/>
            <w:tcBorders>
              <w:top w:val="nil"/>
              <w:left w:val="single" w:color="auto" w:sz="8" w:space="0"/>
              <w:bottom w:val="single" w:color="auto" w:sz="8" w:space="0"/>
              <w:right w:val="single" w:color="auto" w:sz="8" w:space="0"/>
            </w:tcBorders>
            <w:shd w:val="clear" w:color="auto" w:fill="C0C0C0"/>
            <w:tcMar>
              <w:top w:w="0" w:type="dxa"/>
              <w:left w:w="108" w:type="dxa"/>
              <w:bottom w:w="0" w:type="dxa"/>
              <w:right w:w="108" w:type="dxa"/>
            </w:tcMar>
            <w:vAlign w:val="bottom"/>
            <w:hideMark/>
          </w:tcPr>
          <w:p w:rsidR="00C90940" w:rsidP="00CF0272" w:rsidRDefault="00C90940" w14:paraId="7F51B64A">
            <w:pPr>
              <w:jc w:val="center"/>
              <w:rPr>
                <w:b/>
                <w:bCs/>
                <w:sz w:val="24"/>
                <w:szCs w:val="24"/>
              </w:rPr>
            </w:pPr>
            <w:r>
              <w:rPr>
                <w:b/>
                <w:bCs/>
              </w:rPr>
              <w:t>31/12/2005</w:t>
            </w:r>
          </w:p>
        </w:tc>
        <w:tc>
          <w:tcPr>
            <w:tcW w:w="2697" w:type="dxa"/>
            <w:gridSpan w:val="5"/>
            <w:tcBorders>
              <w:top w:val="nil"/>
              <w:left w:val="nil"/>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6F673E3D">
            <w:pPr>
              <w:jc w:val="right"/>
            </w:pPr>
            <w:r>
              <w:t>€16,376,598.71</w:t>
            </w:r>
          </w:p>
        </w:tc>
        <w:tc>
          <w:tcPr>
            <w:tcW w:w="2833" w:type="dxa"/>
            <w:gridSpan w:val="3"/>
            <w:noWrap/>
            <w:tcMar>
              <w:top w:w="0" w:type="dxa"/>
              <w:left w:w="108" w:type="dxa"/>
              <w:bottom w:w="0" w:type="dxa"/>
              <w:right w:w="108" w:type="dxa"/>
            </w:tcMar>
            <w:vAlign w:val="bottom"/>
            <w:hideMark/>
          </w:tcPr>
          <w:p w:rsidR="00C90940" w:rsidP="00CF0272" w:rsidRDefault="00C90940" w14:paraId="6519F746"/>
        </w:tc>
        <w:tc>
          <w:tcPr>
            <w:tcW w:w="2739" w:type="dxa"/>
            <w:gridSpan w:val="2"/>
            <w:tcBorders>
              <w:top w:val="nil"/>
              <w:left w:val="single" w:color="auto" w:sz="8" w:space="0"/>
              <w:bottom w:val="single" w:color="auto" w:sz="8" w:space="0"/>
              <w:right w:val="nil"/>
            </w:tcBorders>
            <w:shd w:val="clear" w:color="auto" w:fill="C0C0C0"/>
            <w:tcMar>
              <w:top w:w="0" w:type="dxa"/>
              <w:left w:w="108" w:type="dxa"/>
              <w:bottom w:w="0" w:type="dxa"/>
              <w:right w:w="108" w:type="dxa"/>
            </w:tcMar>
            <w:vAlign w:val="bottom"/>
            <w:hideMark/>
          </w:tcPr>
          <w:p w:rsidR="00C90940" w:rsidP="00CF0272" w:rsidRDefault="00C90940" w14:paraId="40E33199">
            <w:pPr>
              <w:jc w:val="center"/>
              <w:rPr>
                <w:b/>
                <w:bCs/>
                <w:sz w:val="24"/>
                <w:szCs w:val="24"/>
              </w:rPr>
            </w:pPr>
            <w:r>
              <w:rPr>
                <w:b/>
                <w:bCs/>
              </w:rPr>
              <w:t>31/12/2005</w:t>
            </w:r>
          </w:p>
        </w:tc>
        <w:tc>
          <w:tcPr>
            <w:tcW w:w="249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6D25D775">
            <w:pPr>
              <w:jc w:val="right"/>
            </w:pPr>
            <w:r>
              <w:t>€293,948.00</w:t>
            </w:r>
          </w:p>
        </w:tc>
        <w:tc>
          <w:tcPr>
            <w:tcW w:w="3144" w:type="dxa"/>
            <w:gridSpan w:val="5"/>
            <w:noWrap/>
            <w:tcMar>
              <w:top w:w="0" w:type="dxa"/>
              <w:left w:w="108" w:type="dxa"/>
              <w:bottom w:w="0" w:type="dxa"/>
              <w:right w:w="108" w:type="dxa"/>
            </w:tcMar>
            <w:vAlign w:val="bottom"/>
            <w:hideMark/>
          </w:tcPr>
          <w:p w:rsidR="00C90940" w:rsidP="00CF0272" w:rsidRDefault="00C90940" w14:paraId="66E6C2DD"/>
        </w:tc>
      </w:tr>
      <w:tr w:rsidR="00C90940" w:rsidTr="00CF0272" w14:paraId="129FFD27">
        <w:trPr>
          <w:gridAfter w:val="1"/>
          <w:wAfter w:w="859" w:type="dxa"/>
          <w:trHeight w:val="324"/>
        </w:trPr>
        <w:tc>
          <w:tcPr>
            <w:tcW w:w="2210" w:type="dxa"/>
            <w:gridSpan w:val="3"/>
            <w:tcBorders>
              <w:top w:val="nil"/>
              <w:left w:val="single" w:color="auto" w:sz="8" w:space="0"/>
              <w:bottom w:val="single" w:color="auto" w:sz="8" w:space="0"/>
              <w:right w:val="single" w:color="auto" w:sz="8" w:space="0"/>
            </w:tcBorders>
            <w:shd w:val="clear" w:color="auto" w:fill="C0C0C0"/>
            <w:tcMar>
              <w:top w:w="0" w:type="dxa"/>
              <w:left w:w="108" w:type="dxa"/>
              <w:bottom w:w="0" w:type="dxa"/>
              <w:right w:w="108" w:type="dxa"/>
            </w:tcMar>
            <w:vAlign w:val="bottom"/>
            <w:hideMark/>
          </w:tcPr>
          <w:p w:rsidR="00C90940" w:rsidP="00CF0272" w:rsidRDefault="00C90940" w14:paraId="37D943CA">
            <w:pPr>
              <w:jc w:val="center"/>
              <w:rPr>
                <w:b/>
                <w:bCs/>
                <w:sz w:val="24"/>
                <w:szCs w:val="24"/>
              </w:rPr>
            </w:pPr>
            <w:r>
              <w:rPr>
                <w:b/>
                <w:bCs/>
              </w:rPr>
              <w:t>31/12/2006</w:t>
            </w:r>
          </w:p>
        </w:tc>
        <w:tc>
          <w:tcPr>
            <w:tcW w:w="2697" w:type="dxa"/>
            <w:gridSpan w:val="5"/>
            <w:tcBorders>
              <w:top w:val="nil"/>
              <w:left w:val="nil"/>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5D4EA2CE">
            <w:pPr>
              <w:jc w:val="right"/>
            </w:pPr>
            <w:r>
              <w:t>€19,192,906.56</w:t>
            </w:r>
          </w:p>
        </w:tc>
        <w:tc>
          <w:tcPr>
            <w:tcW w:w="2833" w:type="dxa"/>
            <w:gridSpan w:val="3"/>
            <w:noWrap/>
            <w:tcMar>
              <w:top w:w="0" w:type="dxa"/>
              <w:left w:w="108" w:type="dxa"/>
              <w:bottom w:w="0" w:type="dxa"/>
              <w:right w:w="108" w:type="dxa"/>
            </w:tcMar>
            <w:vAlign w:val="bottom"/>
            <w:hideMark/>
          </w:tcPr>
          <w:p w:rsidR="00C90940" w:rsidP="00CF0272" w:rsidRDefault="00C90940" w14:paraId="58C6F655"/>
        </w:tc>
        <w:tc>
          <w:tcPr>
            <w:tcW w:w="2739" w:type="dxa"/>
            <w:gridSpan w:val="2"/>
            <w:tcBorders>
              <w:top w:val="nil"/>
              <w:left w:val="single" w:color="auto" w:sz="8" w:space="0"/>
              <w:bottom w:val="single" w:color="auto" w:sz="8" w:space="0"/>
              <w:right w:val="nil"/>
            </w:tcBorders>
            <w:shd w:val="clear" w:color="auto" w:fill="C0C0C0"/>
            <w:tcMar>
              <w:top w:w="0" w:type="dxa"/>
              <w:left w:w="108" w:type="dxa"/>
              <w:bottom w:w="0" w:type="dxa"/>
              <w:right w:w="108" w:type="dxa"/>
            </w:tcMar>
            <w:vAlign w:val="bottom"/>
            <w:hideMark/>
          </w:tcPr>
          <w:p w:rsidR="00C90940" w:rsidP="00CF0272" w:rsidRDefault="00C90940" w14:paraId="7CE0AED2">
            <w:pPr>
              <w:jc w:val="center"/>
              <w:rPr>
                <w:b/>
                <w:bCs/>
                <w:sz w:val="24"/>
                <w:szCs w:val="24"/>
              </w:rPr>
            </w:pPr>
            <w:r>
              <w:rPr>
                <w:b/>
                <w:bCs/>
              </w:rPr>
              <w:t>31/12/2006</w:t>
            </w:r>
          </w:p>
        </w:tc>
        <w:tc>
          <w:tcPr>
            <w:tcW w:w="249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60C52498">
            <w:pPr>
              <w:jc w:val="right"/>
            </w:pPr>
            <w:r>
              <w:t>€139,524.42</w:t>
            </w:r>
          </w:p>
        </w:tc>
        <w:tc>
          <w:tcPr>
            <w:tcW w:w="3144" w:type="dxa"/>
            <w:gridSpan w:val="5"/>
            <w:noWrap/>
            <w:tcMar>
              <w:top w:w="0" w:type="dxa"/>
              <w:left w:w="108" w:type="dxa"/>
              <w:bottom w:w="0" w:type="dxa"/>
              <w:right w:w="108" w:type="dxa"/>
            </w:tcMar>
            <w:vAlign w:val="bottom"/>
            <w:hideMark/>
          </w:tcPr>
          <w:p w:rsidR="00C90940" w:rsidP="00CF0272" w:rsidRDefault="00C90940" w14:paraId="011A1B6E"/>
        </w:tc>
      </w:tr>
      <w:tr w:rsidR="00C90940" w:rsidTr="00CF0272" w14:paraId="79D926D1">
        <w:trPr>
          <w:gridAfter w:val="1"/>
          <w:wAfter w:w="859" w:type="dxa"/>
          <w:trHeight w:val="324"/>
        </w:trPr>
        <w:tc>
          <w:tcPr>
            <w:tcW w:w="2210" w:type="dxa"/>
            <w:gridSpan w:val="3"/>
            <w:tcBorders>
              <w:top w:val="nil"/>
              <w:left w:val="single" w:color="auto" w:sz="8" w:space="0"/>
              <w:bottom w:val="single" w:color="auto" w:sz="8" w:space="0"/>
              <w:right w:val="single" w:color="auto" w:sz="8" w:space="0"/>
            </w:tcBorders>
            <w:shd w:val="clear" w:color="auto" w:fill="C0C0C0"/>
            <w:tcMar>
              <w:top w:w="0" w:type="dxa"/>
              <w:left w:w="108" w:type="dxa"/>
              <w:bottom w:w="0" w:type="dxa"/>
              <w:right w:w="108" w:type="dxa"/>
            </w:tcMar>
            <w:vAlign w:val="bottom"/>
            <w:hideMark/>
          </w:tcPr>
          <w:p w:rsidR="00C90940" w:rsidP="00CF0272" w:rsidRDefault="00C90940" w14:paraId="0E5208D4">
            <w:pPr>
              <w:jc w:val="center"/>
              <w:rPr>
                <w:b/>
                <w:bCs/>
                <w:sz w:val="24"/>
                <w:szCs w:val="24"/>
              </w:rPr>
            </w:pPr>
            <w:r>
              <w:rPr>
                <w:b/>
                <w:bCs/>
              </w:rPr>
              <w:t>31/12/2007</w:t>
            </w:r>
          </w:p>
        </w:tc>
        <w:tc>
          <w:tcPr>
            <w:tcW w:w="2697" w:type="dxa"/>
            <w:gridSpan w:val="5"/>
            <w:tcBorders>
              <w:top w:val="nil"/>
              <w:left w:val="nil"/>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6F2643BC">
            <w:pPr>
              <w:jc w:val="right"/>
            </w:pPr>
            <w:r>
              <w:t>€10,009,459.27</w:t>
            </w:r>
          </w:p>
        </w:tc>
        <w:tc>
          <w:tcPr>
            <w:tcW w:w="2833" w:type="dxa"/>
            <w:gridSpan w:val="3"/>
            <w:noWrap/>
            <w:tcMar>
              <w:top w:w="0" w:type="dxa"/>
              <w:left w:w="108" w:type="dxa"/>
              <w:bottom w:w="0" w:type="dxa"/>
              <w:right w:w="108" w:type="dxa"/>
            </w:tcMar>
            <w:vAlign w:val="bottom"/>
            <w:hideMark/>
          </w:tcPr>
          <w:p w:rsidR="00C90940" w:rsidP="00CF0272" w:rsidRDefault="00C90940" w14:paraId="5744A717"/>
        </w:tc>
        <w:tc>
          <w:tcPr>
            <w:tcW w:w="2739" w:type="dxa"/>
            <w:gridSpan w:val="2"/>
            <w:tcBorders>
              <w:top w:val="nil"/>
              <w:left w:val="single" w:color="auto" w:sz="8" w:space="0"/>
              <w:bottom w:val="single" w:color="auto" w:sz="8" w:space="0"/>
              <w:right w:val="nil"/>
            </w:tcBorders>
            <w:shd w:val="clear" w:color="auto" w:fill="C0C0C0"/>
            <w:tcMar>
              <w:top w:w="0" w:type="dxa"/>
              <w:left w:w="108" w:type="dxa"/>
              <w:bottom w:w="0" w:type="dxa"/>
              <w:right w:w="108" w:type="dxa"/>
            </w:tcMar>
            <w:vAlign w:val="bottom"/>
            <w:hideMark/>
          </w:tcPr>
          <w:p w:rsidR="00C90940" w:rsidP="00CF0272" w:rsidRDefault="00C90940" w14:paraId="326E50E7">
            <w:pPr>
              <w:jc w:val="center"/>
              <w:rPr>
                <w:b/>
                <w:bCs/>
                <w:sz w:val="24"/>
                <w:szCs w:val="24"/>
              </w:rPr>
            </w:pPr>
            <w:r>
              <w:rPr>
                <w:b/>
                <w:bCs/>
              </w:rPr>
              <w:t>31/12/2007</w:t>
            </w:r>
          </w:p>
        </w:tc>
        <w:tc>
          <w:tcPr>
            <w:tcW w:w="249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5B4F8C9D">
            <w:pPr>
              <w:jc w:val="right"/>
            </w:pPr>
            <w:r>
              <w:t>€136,623.59</w:t>
            </w:r>
          </w:p>
        </w:tc>
        <w:tc>
          <w:tcPr>
            <w:tcW w:w="3144" w:type="dxa"/>
            <w:gridSpan w:val="5"/>
            <w:noWrap/>
            <w:tcMar>
              <w:top w:w="0" w:type="dxa"/>
              <w:left w:w="108" w:type="dxa"/>
              <w:bottom w:w="0" w:type="dxa"/>
              <w:right w:w="108" w:type="dxa"/>
            </w:tcMar>
            <w:vAlign w:val="bottom"/>
            <w:hideMark/>
          </w:tcPr>
          <w:p w:rsidR="00C90940" w:rsidP="00CF0272" w:rsidRDefault="00C90940" w14:paraId="27B13401"/>
        </w:tc>
      </w:tr>
      <w:tr w:rsidR="00C90940" w:rsidTr="00CF0272" w14:paraId="31D6E54F">
        <w:trPr>
          <w:gridAfter w:val="1"/>
          <w:wAfter w:w="859" w:type="dxa"/>
          <w:trHeight w:val="324"/>
        </w:trPr>
        <w:tc>
          <w:tcPr>
            <w:tcW w:w="2210" w:type="dxa"/>
            <w:gridSpan w:val="3"/>
            <w:tcBorders>
              <w:top w:val="nil"/>
              <w:left w:val="single" w:color="auto" w:sz="8" w:space="0"/>
              <w:bottom w:val="single" w:color="auto" w:sz="8" w:space="0"/>
              <w:right w:val="single" w:color="auto" w:sz="8" w:space="0"/>
            </w:tcBorders>
            <w:shd w:val="clear" w:color="auto" w:fill="C0C0C0"/>
            <w:tcMar>
              <w:top w:w="0" w:type="dxa"/>
              <w:left w:w="108" w:type="dxa"/>
              <w:bottom w:w="0" w:type="dxa"/>
              <w:right w:w="108" w:type="dxa"/>
            </w:tcMar>
            <w:vAlign w:val="bottom"/>
            <w:hideMark/>
          </w:tcPr>
          <w:p w:rsidR="00C90940" w:rsidP="00CF0272" w:rsidRDefault="00C90940" w14:paraId="5364F467">
            <w:pPr>
              <w:jc w:val="center"/>
              <w:rPr>
                <w:b/>
                <w:bCs/>
                <w:sz w:val="24"/>
                <w:szCs w:val="24"/>
              </w:rPr>
            </w:pPr>
            <w:r>
              <w:rPr>
                <w:b/>
                <w:bCs/>
              </w:rPr>
              <w:t>31/12/2008</w:t>
            </w:r>
          </w:p>
        </w:tc>
        <w:tc>
          <w:tcPr>
            <w:tcW w:w="2697" w:type="dxa"/>
            <w:gridSpan w:val="5"/>
            <w:tcBorders>
              <w:top w:val="nil"/>
              <w:left w:val="nil"/>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52C15055">
            <w:pPr>
              <w:jc w:val="right"/>
            </w:pPr>
            <w:r>
              <w:t>€5,891,624.85</w:t>
            </w:r>
          </w:p>
        </w:tc>
        <w:tc>
          <w:tcPr>
            <w:tcW w:w="2833" w:type="dxa"/>
            <w:gridSpan w:val="3"/>
            <w:noWrap/>
            <w:tcMar>
              <w:top w:w="0" w:type="dxa"/>
              <w:left w:w="108" w:type="dxa"/>
              <w:bottom w:w="0" w:type="dxa"/>
              <w:right w:w="108" w:type="dxa"/>
            </w:tcMar>
            <w:vAlign w:val="bottom"/>
            <w:hideMark/>
          </w:tcPr>
          <w:p w:rsidR="00C90940" w:rsidP="00CF0272" w:rsidRDefault="00C90940" w14:paraId="643A13B4"/>
        </w:tc>
        <w:tc>
          <w:tcPr>
            <w:tcW w:w="2739" w:type="dxa"/>
            <w:gridSpan w:val="2"/>
            <w:tcBorders>
              <w:top w:val="nil"/>
              <w:left w:val="single" w:color="auto" w:sz="8" w:space="0"/>
              <w:bottom w:val="single" w:color="auto" w:sz="8" w:space="0"/>
              <w:right w:val="nil"/>
            </w:tcBorders>
            <w:shd w:val="clear" w:color="auto" w:fill="C0C0C0"/>
            <w:tcMar>
              <w:top w:w="0" w:type="dxa"/>
              <w:left w:w="108" w:type="dxa"/>
              <w:bottom w:w="0" w:type="dxa"/>
              <w:right w:w="108" w:type="dxa"/>
            </w:tcMar>
            <w:vAlign w:val="bottom"/>
            <w:hideMark/>
          </w:tcPr>
          <w:p w:rsidR="00C90940" w:rsidP="00CF0272" w:rsidRDefault="00C90940" w14:paraId="294621F9">
            <w:pPr>
              <w:jc w:val="center"/>
              <w:rPr>
                <w:b/>
                <w:bCs/>
                <w:sz w:val="24"/>
                <w:szCs w:val="24"/>
              </w:rPr>
            </w:pPr>
            <w:r>
              <w:rPr>
                <w:b/>
                <w:bCs/>
              </w:rPr>
              <w:t>31/12/2008</w:t>
            </w:r>
          </w:p>
        </w:tc>
        <w:tc>
          <w:tcPr>
            <w:tcW w:w="249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7F533324">
            <w:pPr>
              <w:jc w:val="right"/>
            </w:pPr>
            <w:r>
              <w:t>€182,198.30</w:t>
            </w:r>
          </w:p>
        </w:tc>
        <w:tc>
          <w:tcPr>
            <w:tcW w:w="3144" w:type="dxa"/>
            <w:gridSpan w:val="5"/>
            <w:noWrap/>
            <w:tcMar>
              <w:top w:w="0" w:type="dxa"/>
              <w:left w:w="108" w:type="dxa"/>
              <w:bottom w:w="0" w:type="dxa"/>
              <w:right w:w="108" w:type="dxa"/>
            </w:tcMar>
            <w:vAlign w:val="bottom"/>
            <w:hideMark/>
          </w:tcPr>
          <w:p w:rsidR="00C90940" w:rsidP="00CF0272" w:rsidRDefault="00C90940" w14:paraId="419A968F"/>
        </w:tc>
      </w:tr>
      <w:tr w:rsidR="00C90940" w:rsidTr="00CF0272" w14:paraId="368A8C21">
        <w:trPr>
          <w:gridAfter w:val="1"/>
          <w:wAfter w:w="859" w:type="dxa"/>
          <w:trHeight w:val="324"/>
        </w:trPr>
        <w:tc>
          <w:tcPr>
            <w:tcW w:w="2210" w:type="dxa"/>
            <w:gridSpan w:val="3"/>
            <w:tcBorders>
              <w:top w:val="nil"/>
              <w:left w:val="single" w:color="auto" w:sz="8" w:space="0"/>
              <w:bottom w:val="single" w:color="auto" w:sz="8" w:space="0"/>
              <w:right w:val="single" w:color="auto" w:sz="8" w:space="0"/>
            </w:tcBorders>
            <w:shd w:val="clear" w:color="auto" w:fill="C0C0C0"/>
            <w:tcMar>
              <w:top w:w="0" w:type="dxa"/>
              <w:left w:w="108" w:type="dxa"/>
              <w:bottom w:w="0" w:type="dxa"/>
              <w:right w:w="108" w:type="dxa"/>
            </w:tcMar>
            <w:vAlign w:val="bottom"/>
            <w:hideMark/>
          </w:tcPr>
          <w:p w:rsidR="00C90940" w:rsidP="00CF0272" w:rsidRDefault="00C90940" w14:paraId="530C6711">
            <w:pPr>
              <w:jc w:val="center"/>
              <w:rPr>
                <w:b/>
                <w:bCs/>
                <w:sz w:val="24"/>
                <w:szCs w:val="24"/>
              </w:rPr>
            </w:pPr>
            <w:r>
              <w:rPr>
                <w:b/>
                <w:bCs/>
              </w:rPr>
              <w:t>31/12/2009</w:t>
            </w:r>
          </w:p>
        </w:tc>
        <w:tc>
          <w:tcPr>
            <w:tcW w:w="2697" w:type="dxa"/>
            <w:gridSpan w:val="5"/>
            <w:tcBorders>
              <w:top w:val="nil"/>
              <w:left w:val="nil"/>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03E99111">
            <w:pPr>
              <w:jc w:val="right"/>
            </w:pPr>
            <w:r>
              <w:t>€5,100,494.72</w:t>
            </w:r>
          </w:p>
        </w:tc>
        <w:tc>
          <w:tcPr>
            <w:tcW w:w="2833" w:type="dxa"/>
            <w:gridSpan w:val="3"/>
            <w:noWrap/>
            <w:tcMar>
              <w:top w:w="0" w:type="dxa"/>
              <w:left w:w="108" w:type="dxa"/>
              <w:bottom w:w="0" w:type="dxa"/>
              <w:right w:w="108" w:type="dxa"/>
            </w:tcMar>
            <w:vAlign w:val="bottom"/>
            <w:hideMark/>
          </w:tcPr>
          <w:p w:rsidR="00C90940" w:rsidP="00CF0272" w:rsidRDefault="00C90940" w14:paraId="57BAF7EA"/>
        </w:tc>
        <w:tc>
          <w:tcPr>
            <w:tcW w:w="2739" w:type="dxa"/>
            <w:gridSpan w:val="2"/>
            <w:tcBorders>
              <w:top w:val="nil"/>
              <w:left w:val="single" w:color="auto" w:sz="8" w:space="0"/>
              <w:bottom w:val="single" w:color="auto" w:sz="8" w:space="0"/>
              <w:right w:val="nil"/>
            </w:tcBorders>
            <w:shd w:val="clear" w:color="auto" w:fill="C0C0C0"/>
            <w:tcMar>
              <w:top w:w="0" w:type="dxa"/>
              <w:left w:w="108" w:type="dxa"/>
              <w:bottom w:w="0" w:type="dxa"/>
              <w:right w:w="108" w:type="dxa"/>
            </w:tcMar>
            <w:vAlign w:val="bottom"/>
            <w:hideMark/>
          </w:tcPr>
          <w:p w:rsidR="00C90940" w:rsidP="00CF0272" w:rsidRDefault="00C90940" w14:paraId="219A0B70">
            <w:pPr>
              <w:jc w:val="center"/>
              <w:rPr>
                <w:b/>
                <w:bCs/>
                <w:sz w:val="24"/>
                <w:szCs w:val="24"/>
              </w:rPr>
            </w:pPr>
            <w:r>
              <w:rPr>
                <w:b/>
                <w:bCs/>
              </w:rPr>
              <w:t>31/12/2009</w:t>
            </w:r>
          </w:p>
        </w:tc>
        <w:tc>
          <w:tcPr>
            <w:tcW w:w="249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7DF88B74">
            <w:pPr>
              <w:jc w:val="right"/>
            </w:pPr>
            <w:r>
              <w:t>€160,335.00</w:t>
            </w:r>
          </w:p>
        </w:tc>
        <w:tc>
          <w:tcPr>
            <w:tcW w:w="3144" w:type="dxa"/>
            <w:gridSpan w:val="5"/>
            <w:noWrap/>
            <w:tcMar>
              <w:top w:w="0" w:type="dxa"/>
              <w:left w:w="108" w:type="dxa"/>
              <w:bottom w:w="0" w:type="dxa"/>
              <w:right w:w="108" w:type="dxa"/>
            </w:tcMar>
            <w:vAlign w:val="bottom"/>
            <w:hideMark/>
          </w:tcPr>
          <w:p w:rsidR="00C90940" w:rsidP="00CF0272" w:rsidRDefault="00C90940" w14:paraId="2D875D0F"/>
        </w:tc>
      </w:tr>
      <w:tr w:rsidR="00C90940" w:rsidTr="00CF0272" w14:paraId="38612A54">
        <w:trPr>
          <w:gridAfter w:val="1"/>
          <w:wAfter w:w="859" w:type="dxa"/>
          <w:trHeight w:val="324"/>
        </w:trPr>
        <w:tc>
          <w:tcPr>
            <w:tcW w:w="2210" w:type="dxa"/>
            <w:gridSpan w:val="3"/>
            <w:tcBorders>
              <w:top w:val="nil"/>
              <w:left w:val="single" w:color="auto" w:sz="8" w:space="0"/>
              <w:bottom w:val="single" w:color="auto" w:sz="8" w:space="0"/>
              <w:right w:val="single" w:color="auto" w:sz="8" w:space="0"/>
            </w:tcBorders>
            <w:shd w:val="clear" w:color="auto" w:fill="C0C0C0"/>
            <w:tcMar>
              <w:top w:w="0" w:type="dxa"/>
              <w:left w:w="108" w:type="dxa"/>
              <w:bottom w:w="0" w:type="dxa"/>
              <w:right w:w="108" w:type="dxa"/>
            </w:tcMar>
            <w:hideMark/>
          </w:tcPr>
          <w:p w:rsidR="00C90940" w:rsidP="00CF0272" w:rsidRDefault="00C90940" w14:paraId="4FF78264">
            <w:pPr>
              <w:jc w:val="center"/>
              <w:rPr>
                <w:b/>
                <w:bCs/>
                <w:sz w:val="24"/>
                <w:szCs w:val="24"/>
              </w:rPr>
            </w:pPr>
            <w:r>
              <w:rPr>
                <w:b/>
                <w:bCs/>
              </w:rPr>
              <w:lastRenderedPageBreak/>
              <w:t>31/12/2010</w:t>
            </w:r>
          </w:p>
        </w:tc>
        <w:tc>
          <w:tcPr>
            <w:tcW w:w="2697" w:type="dxa"/>
            <w:gridSpan w:val="5"/>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3680B94D">
            <w:pPr>
              <w:jc w:val="right"/>
            </w:pPr>
            <w:r>
              <w:t>€4,084,498.00</w:t>
            </w:r>
          </w:p>
        </w:tc>
        <w:tc>
          <w:tcPr>
            <w:tcW w:w="2833" w:type="dxa"/>
            <w:gridSpan w:val="3"/>
            <w:noWrap/>
            <w:tcMar>
              <w:top w:w="0" w:type="dxa"/>
              <w:left w:w="108" w:type="dxa"/>
              <w:bottom w:w="0" w:type="dxa"/>
              <w:right w:w="108" w:type="dxa"/>
            </w:tcMar>
            <w:vAlign w:val="bottom"/>
            <w:hideMark/>
          </w:tcPr>
          <w:p w:rsidR="00C90940" w:rsidP="00CF0272" w:rsidRDefault="00C90940" w14:paraId="0B898819"/>
        </w:tc>
        <w:tc>
          <w:tcPr>
            <w:tcW w:w="2739" w:type="dxa"/>
            <w:gridSpan w:val="2"/>
            <w:tcBorders>
              <w:top w:val="nil"/>
              <w:left w:val="single" w:color="auto" w:sz="8" w:space="0"/>
              <w:bottom w:val="single" w:color="auto" w:sz="8" w:space="0"/>
              <w:right w:val="nil"/>
            </w:tcBorders>
            <w:shd w:val="clear" w:color="auto" w:fill="C0C0C0"/>
            <w:tcMar>
              <w:top w:w="0" w:type="dxa"/>
              <w:left w:w="108" w:type="dxa"/>
              <w:bottom w:w="0" w:type="dxa"/>
              <w:right w:w="108" w:type="dxa"/>
            </w:tcMar>
            <w:hideMark/>
          </w:tcPr>
          <w:p w:rsidR="00C90940" w:rsidP="00CF0272" w:rsidRDefault="00C90940" w14:paraId="5EDFB1AD">
            <w:pPr>
              <w:jc w:val="center"/>
              <w:rPr>
                <w:b/>
                <w:bCs/>
                <w:sz w:val="24"/>
                <w:szCs w:val="24"/>
              </w:rPr>
            </w:pPr>
            <w:r>
              <w:rPr>
                <w:b/>
                <w:bCs/>
              </w:rPr>
              <w:t>31/12/2010</w:t>
            </w:r>
          </w:p>
        </w:tc>
        <w:tc>
          <w:tcPr>
            <w:tcW w:w="249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2B7A23C1">
            <w:pPr>
              <w:jc w:val="right"/>
            </w:pPr>
            <w:r>
              <w:t>€181,272.00</w:t>
            </w:r>
          </w:p>
        </w:tc>
        <w:tc>
          <w:tcPr>
            <w:tcW w:w="3144" w:type="dxa"/>
            <w:gridSpan w:val="5"/>
            <w:noWrap/>
            <w:tcMar>
              <w:top w:w="0" w:type="dxa"/>
              <w:left w:w="108" w:type="dxa"/>
              <w:bottom w:w="0" w:type="dxa"/>
              <w:right w:w="108" w:type="dxa"/>
            </w:tcMar>
            <w:vAlign w:val="bottom"/>
            <w:hideMark/>
          </w:tcPr>
          <w:p w:rsidR="00C90940" w:rsidP="00CF0272" w:rsidRDefault="00C90940" w14:paraId="0491953A"/>
        </w:tc>
      </w:tr>
      <w:tr w:rsidR="00C90940" w:rsidTr="00CF0272" w14:paraId="558210AA">
        <w:trPr>
          <w:gridAfter w:val="1"/>
          <w:wAfter w:w="859" w:type="dxa"/>
          <w:trHeight w:val="324"/>
        </w:trPr>
        <w:tc>
          <w:tcPr>
            <w:tcW w:w="2210" w:type="dxa"/>
            <w:gridSpan w:val="3"/>
            <w:tcBorders>
              <w:top w:val="nil"/>
              <w:left w:val="single" w:color="auto" w:sz="8" w:space="0"/>
              <w:bottom w:val="single" w:color="auto" w:sz="8" w:space="0"/>
              <w:right w:val="single" w:color="auto" w:sz="8" w:space="0"/>
            </w:tcBorders>
            <w:shd w:val="clear" w:color="auto" w:fill="C0C0C0"/>
            <w:tcMar>
              <w:top w:w="0" w:type="dxa"/>
              <w:left w:w="108" w:type="dxa"/>
              <w:bottom w:w="0" w:type="dxa"/>
              <w:right w:w="108" w:type="dxa"/>
            </w:tcMar>
            <w:hideMark/>
          </w:tcPr>
          <w:p w:rsidR="00C90940" w:rsidP="00CF0272" w:rsidRDefault="00C90940" w14:paraId="2D5D68B9">
            <w:pPr>
              <w:jc w:val="center"/>
              <w:rPr>
                <w:b/>
                <w:bCs/>
                <w:sz w:val="24"/>
                <w:szCs w:val="24"/>
              </w:rPr>
            </w:pPr>
            <w:r>
              <w:rPr>
                <w:b/>
                <w:bCs/>
              </w:rPr>
              <w:t>31/12/2011</w:t>
            </w:r>
          </w:p>
        </w:tc>
        <w:tc>
          <w:tcPr>
            <w:tcW w:w="2697" w:type="dxa"/>
            <w:gridSpan w:val="5"/>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1B6F3CC3">
            <w:pPr>
              <w:jc w:val="right"/>
            </w:pPr>
            <w:r>
              <w:t>€3,804,867.00</w:t>
            </w:r>
          </w:p>
        </w:tc>
        <w:tc>
          <w:tcPr>
            <w:tcW w:w="2833" w:type="dxa"/>
            <w:gridSpan w:val="3"/>
            <w:noWrap/>
            <w:tcMar>
              <w:top w:w="0" w:type="dxa"/>
              <w:left w:w="108" w:type="dxa"/>
              <w:bottom w:w="0" w:type="dxa"/>
              <w:right w:w="108" w:type="dxa"/>
            </w:tcMar>
            <w:vAlign w:val="bottom"/>
            <w:hideMark/>
          </w:tcPr>
          <w:p w:rsidR="00C90940" w:rsidP="00CF0272" w:rsidRDefault="00C90940" w14:paraId="79E95F19"/>
        </w:tc>
        <w:tc>
          <w:tcPr>
            <w:tcW w:w="2739" w:type="dxa"/>
            <w:gridSpan w:val="2"/>
            <w:tcBorders>
              <w:top w:val="nil"/>
              <w:left w:val="single" w:color="auto" w:sz="8" w:space="0"/>
              <w:bottom w:val="single" w:color="auto" w:sz="8" w:space="0"/>
              <w:right w:val="nil"/>
            </w:tcBorders>
            <w:shd w:val="clear" w:color="auto" w:fill="C0C0C0"/>
            <w:tcMar>
              <w:top w:w="0" w:type="dxa"/>
              <w:left w:w="108" w:type="dxa"/>
              <w:bottom w:w="0" w:type="dxa"/>
              <w:right w:w="108" w:type="dxa"/>
            </w:tcMar>
            <w:hideMark/>
          </w:tcPr>
          <w:p w:rsidR="00C90940" w:rsidP="00CF0272" w:rsidRDefault="00C90940" w14:paraId="751A0717">
            <w:pPr>
              <w:jc w:val="center"/>
              <w:rPr>
                <w:b/>
                <w:bCs/>
                <w:sz w:val="24"/>
                <w:szCs w:val="24"/>
              </w:rPr>
            </w:pPr>
            <w:r>
              <w:rPr>
                <w:b/>
                <w:bCs/>
              </w:rPr>
              <w:t>31/12/2011</w:t>
            </w:r>
          </w:p>
        </w:tc>
        <w:tc>
          <w:tcPr>
            <w:tcW w:w="249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90940" w:rsidP="00CF0272" w:rsidRDefault="00C90940" w14:paraId="4E608059">
            <w:pPr>
              <w:jc w:val="right"/>
            </w:pPr>
            <w:r>
              <w:t>€454,037.49</w:t>
            </w:r>
          </w:p>
        </w:tc>
        <w:tc>
          <w:tcPr>
            <w:tcW w:w="3144" w:type="dxa"/>
            <w:gridSpan w:val="5"/>
            <w:noWrap/>
            <w:tcMar>
              <w:top w:w="0" w:type="dxa"/>
              <w:left w:w="108" w:type="dxa"/>
              <w:bottom w:w="0" w:type="dxa"/>
              <w:right w:w="108" w:type="dxa"/>
            </w:tcMar>
            <w:vAlign w:val="bottom"/>
            <w:hideMark/>
          </w:tcPr>
          <w:p w:rsidR="00C90940" w:rsidP="00CF0272" w:rsidRDefault="00C90940" w14:paraId="48551F34"/>
        </w:tc>
      </w:tr>
      <w:tr w:rsidR="00C90940" w:rsidTr="00CF0272" w14:paraId="7A5BDD18">
        <w:trPr>
          <w:gridAfter w:val="1"/>
          <w:wAfter w:w="859" w:type="dxa"/>
          <w:trHeight w:val="324"/>
        </w:trPr>
        <w:tc>
          <w:tcPr>
            <w:tcW w:w="2210" w:type="dxa"/>
            <w:gridSpan w:val="3"/>
            <w:tcBorders>
              <w:top w:val="nil"/>
              <w:left w:val="single" w:color="auto" w:sz="8" w:space="0"/>
              <w:bottom w:val="single" w:color="auto" w:sz="8" w:space="0"/>
              <w:right w:val="single" w:color="auto" w:sz="8" w:space="0"/>
            </w:tcBorders>
            <w:shd w:val="clear" w:color="auto" w:fill="C0C0C0"/>
            <w:tcMar>
              <w:top w:w="0" w:type="dxa"/>
              <w:left w:w="108" w:type="dxa"/>
              <w:bottom w:w="0" w:type="dxa"/>
              <w:right w:w="108" w:type="dxa"/>
            </w:tcMar>
            <w:hideMark/>
          </w:tcPr>
          <w:p w:rsidR="00C90940" w:rsidP="00CF0272" w:rsidRDefault="00C90940" w14:paraId="60450CC0">
            <w:pPr>
              <w:jc w:val="center"/>
              <w:rPr>
                <w:b/>
                <w:bCs/>
                <w:sz w:val="24"/>
                <w:szCs w:val="24"/>
              </w:rPr>
            </w:pPr>
            <w:r>
              <w:rPr>
                <w:b/>
                <w:bCs/>
              </w:rPr>
              <w:t>31/12/2012</w:t>
            </w:r>
          </w:p>
        </w:tc>
        <w:tc>
          <w:tcPr>
            <w:tcW w:w="2697" w:type="dxa"/>
            <w:gridSpan w:val="5"/>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49EC9B39">
            <w:pPr>
              <w:jc w:val="right"/>
            </w:pPr>
            <w:r>
              <w:t>€1,967,925.00</w:t>
            </w:r>
          </w:p>
        </w:tc>
        <w:tc>
          <w:tcPr>
            <w:tcW w:w="2833" w:type="dxa"/>
            <w:gridSpan w:val="3"/>
            <w:noWrap/>
            <w:tcMar>
              <w:top w:w="0" w:type="dxa"/>
              <w:left w:w="108" w:type="dxa"/>
              <w:bottom w:w="0" w:type="dxa"/>
              <w:right w:w="108" w:type="dxa"/>
            </w:tcMar>
            <w:vAlign w:val="bottom"/>
            <w:hideMark/>
          </w:tcPr>
          <w:p w:rsidR="00C90940" w:rsidP="00CF0272" w:rsidRDefault="00C90940" w14:paraId="63B75216"/>
        </w:tc>
        <w:tc>
          <w:tcPr>
            <w:tcW w:w="2739" w:type="dxa"/>
            <w:gridSpan w:val="2"/>
            <w:tcBorders>
              <w:top w:val="nil"/>
              <w:left w:val="single" w:color="auto" w:sz="8" w:space="0"/>
              <w:bottom w:val="single" w:color="auto" w:sz="8" w:space="0"/>
              <w:right w:val="nil"/>
            </w:tcBorders>
            <w:shd w:val="clear" w:color="auto" w:fill="C0C0C0"/>
            <w:tcMar>
              <w:top w:w="0" w:type="dxa"/>
              <w:left w:w="108" w:type="dxa"/>
              <w:bottom w:w="0" w:type="dxa"/>
              <w:right w:w="108" w:type="dxa"/>
            </w:tcMar>
            <w:hideMark/>
          </w:tcPr>
          <w:p w:rsidR="00C90940" w:rsidP="00CF0272" w:rsidRDefault="00C90940" w14:paraId="0842A959">
            <w:pPr>
              <w:jc w:val="center"/>
              <w:rPr>
                <w:b/>
                <w:bCs/>
                <w:sz w:val="24"/>
                <w:szCs w:val="24"/>
              </w:rPr>
            </w:pPr>
            <w:r>
              <w:rPr>
                <w:b/>
                <w:bCs/>
              </w:rPr>
              <w:t>31/12/2012</w:t>
            </w:r>
          </w:p>
        </w:tc>
        <w:tc>
          <w:tcPr>
            <w:tcW w:w="249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90940" w:rsidP="00CF0272" w:rsidRDefault="00C90940" w14:paraId="49D3FF42">
            <w:pPr>
              <w:jc w:val="right"/>
            </w:pPr>
            <w:r>
              <w:t>€393,797.00</w:t>
            </w:r>
          </w:p>
        </w:tc>
        <w:tc>
          <w:tcPr>
            <w:tcW w:w="3144" w:type="dxa"/>
            <w:gridSpan w:val="5"/>
            <w:noWrap/>
            <w:tcMar>
              <w:top w:w="0" w:type="dxa"/>
              <w:left w:w="108" w:type="dxa"/>
              <w:bottom w:w="0" w:type="dxa"/>
              <w:right w:w="108" w:type="dxa"/>
            </w:tcMar>
            <w:vAlign w:val="bottom"/>
            <w:hideMark/>
          </w:tcPr>
          <w:p w:rsidR="00C90940" w:rsidP="00CF0272" w:rsidRDefault="00C90940" w14:paraId="449B1AA7"/>
        </w:tc>
      </w:tr>
      <w:tr w:rsidR="00C90940" w:rsidTr="00CF0272" w14:paraId="2BECC1E3">
        <w:trPr>
          <w:gridAfter w:val="1"/>
          <w:wAfter w:w="859" w:type="dxa"/>
          <w:trHeight w:val="324"/>
        </w:trPr>
        <w:tc>
          <w:tcPr>
            <w:tcW w:w="2210" w:type="dxa"/>
            <w:gridSpan w:val="3"/>
            <w:tcBorders>
              <w:top w:val="nil"/>
              <w:left w:val="single" w:color="auto" w:sz="8" w:space="0"/>
              <w:bottom w:val="single" w:color="auto" w:sz="8" w:space="0"/>
              <w:right w:val="single" w:color="auto" w:sz="8" w:space="0"/>
            </w:tcBorders>
            <w:shd w:val="clear" w:color="auto" w:fill="C0C0C0"/>
            <w:tcMar>
              <w:top w:w="0" w:type="dxa"/>
              <w:left w:w="108" w:type="dxa"/>
              <w:bottom w:w="0" w:type="dxa"/>
              <w:right w:w="108" w:type="dxa"/>
            </w:tcMar>
            <w:hideMark/>
          </w:tcPr>
          <w:p w:rsidR="00C90940" w:rsidP="00CF0272" w:rsidRDefault="00C90940" w14:paraId="1CA5EDE8">
            <w:pPr>
              <w:jc w:val="center"/>
              <w:rPr>
                <w:b/>
                <w:bCs/>
                <w:sz w:val="24"/>
                <w:szCs w:val="24"/>
              </w:rPr>
            </w:pPr>
            <w:r>
              <w:rPr>
                <w:b/>
                <w:bCs/>
              </w:rPr>
              <w:t>31/12/2013</w:t>
            </w:r>
          </w:p>
        </w:tc>
        <w:tc>
          <w:tcPr>
            <w:tcW w:w="2697" w:type="dxa"/>
            <w:gridSpan w:val="5"/>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00DFE392">
            <w:pPr>
              <w:jc w:val="right"/>
            </w:pPr>
            <w:r>
              <w:t>€5,418,000.00</w:t>
            </w:r>
          </w:p>
        </w:tc>
        <w:tc>
          <w:tcPr>
            <w:tcW w:w="2833" w:type="dxa"/>
            <w:gridSpan w:val="3"/>
            <w:noWrap/>
            <w:tcMar>
              <w:top w:w="0" w:type="dxa"/>
              <w:left w:w="108" w:type="dxa"/>
              <w:bottom w:w="0" w:type="dxa"/>
              <w:right w:w="108" w:type="dxa"/>
            </w:tcMar>
            <w:vAlign w:val="bottom"/>
            <w:hideMark/>
          </w:tcPr>
          <w:p w:rsidR="00C90940" w:rsidP="00CF0272" w:rsidRDefault="00C90940" w14:paraId="179D0FA0"/>
        </w:tc>
        <w:tc>
          <w:tcPr>
            <w:tcW w:w="2739" w:type="dxa"/>
            <w:gridSpan w:val="2"/>
            <w:tcBorders>
              <w:top w:val="nil"/>
              <w:left w:val="single" w:color="auto" w:sz="8" w:space="0"/>
              <w:bottom w:val="single" w:color="auto" w:sz="8" w:space="0"/>
              <w:right w:val="nil"/>
            </w:tcBorders>
            <w:shd w:val="clear" w:color="auto" w:fill="C0C0C0"/>
            <w:tcMar>
              <w:top w:w="0" w:type="dxa"/>
              <w:left w:w="108" w:type="dxa"/>
              <w:bottom w:w="0" w:type="dxa"/>
              <w:right w:w="108" w:type="dxa"/>
            </w:tcMar>
            <w:hideMark/>
          </w:tcPr>
          <w:p w:rsidR="00C90940" w:rsidP="00CF0272" w:rsidRDefault="00C90940" w14:paraId="6DD2A450">
            <w:pPr>
              <w:jc w:val="center"/>
              <w:rPr>
                <w:b/>
                <w:bCs/>
                <w:sz w:val="24"/>
                <w:szCs w:val="24"/>
              </w:rPr>
            </w:pPr>
            <w:r>
              <w:rPr>
                <w:b/>
                <w:bCs/>
              </w:rPr>
              <w:t>31/12/2013</w:t>
            </w:r>
          </w:p>
        </w:tc>
        <w:tc>
          <w:tcPr>
            <w:tcW w:w="249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90940" w:rsidP="00CF0272" w:rsidRDefault="00C90940" w14:paraId="254C2C4E">
            <w:pPr>
              <w:jc w:val="right"/>
            </w:pPr>
            <w:r>
              <w:t>€287,380.00</w:t>
            </w:r>
          </w:p>
        </w:tc>
        <w:tc>
          <w:tcPr>
            <w:tcW w:w="3144" w:type="dxa"/>
            <w:gridSpan w:val="5"/>
            <w:noWrap/>
            <w:tcMar>
              <w:top w:w="0" w:type="dxa"/>
              <w:left w:w="108" w:type="dxa"/>
              <w:bottom w:w="0" w:type="dxa"/>
              <w:right w:w="108" w:type="dxa"/>
            </w:tcMar>
            <w:vAlign w:val="bottom"/>
            <w:hideMark/>
          </w:tcPr>
          <w:p w:rsidR="00C90940" w:rsidP="00CF0272" w:rsidRDefault="00C90940" w14:paraId="5C157105"/>
        </w:tc>
      </w:tr>
      <w:tr w:rsidR="00C90940" w:rsidTr="00CF0272" w14:paraId="64CCDCB8">
        <w:trPr>
          <w:gridAfter w:val="1"/>
          <w:wAfter w:w="859" w:type="dxa"/>
          <w:trHeight w:val="324"/>
        </w:trPr>
        <w:tc>
          <w:tcPr>
            <w:tcW w:w="2210" w:type="dxa"/>
            <w:gridSpan w:val="3"/>
            <w:tcBorders>
              <w:top w:val="nil"/>
              <w:left w:val="single" w:color="auto" w:sz="8" w:space="0"/>
              <w:bottom w:val="single" w:color="auto" w:sz="8" w:space="0"/>
              <w:right w:val="single" w:color="auto" w:sz="8" w:space="0"/>
            </w:tcBorders>
            <w:shd w:val="clear" w:color="auto" w:fill="C0C0C0"/>
            <w:tcMar>
              <w:top w:w="0" w:type="dxa"/>
              <w:left w:w="108" w:type="dxa"/>
              <w:bottom w:w="0" w:type="dxa"/>
              <w:right w:w="108" w:type="dxa"/>
            </w:tcMar>
            <w:hideMark/>
          </w:tcPr>
          <w:p w:rsidR="00C90940" w:rsidP="00CF0272" w:rsidRDefault="00C90940" w14:paraId="596511BD">
            <w:pPr>
              <w:jc w:val="center"/>
              <w:rPr>
                <w:b/>
                <w:bCs/>
                <w:sz w:val="24"/>
                <w:szCs w:val="24"/>
              </w:rPr>
            </w:pPr>
            <w:r>
              <w:rPr>
                <w:b/>
                <w:bCs/>
              </w:rPr>
              <w:t>31/12/2014</w:t>
            </w:r>
          </w:p>
        </w:tc>
        <w:tc>
          <w:tcPr>
            <w:tcW w:w="2697" w:type="dxa"/>
            <w:gridSpan w:val="5"/>
            <w:tcBorders>
              <w:top w:val="nil"/>
              <w:left w:val="nil"/>
              <w:bottom w:val="single" w:color="auto" w:sz="8" w:space="0"/>
              <w:right w:val="single" w:color="auto" w:sz="8" w:space="0"/>
            </w:tcBorders>
            <w:tcMar>
              <w:top w:w="0" w:type="dxa"/>
              <w:left w:w="108" w:type="dxa"/>
              <w:bottom w:w="0" w:type="dxa"/>
              <w:right w:w="108" w:type="dxa"/>
            </w:tcMar>
            <w:hideMark/>
          </w:tcPr>
          <w:p w:rsidR="00C90940" w:rsidP="00CF0272" w:rsidRDefault="00C90940" w14:paraId="010BFE6B">
            <w:pPr>
              <w:jc w:val="right"/>
            </w:pPr>
            <w:r>
              <w:t>€3,017,000.00</w:t>
            </w:r>
          </w:p>
        </w:tc>
        <w:tc>
          <w:tcPr>
            <w:tcW w:w="2833" w:type="dxa"/>
            <w:gridSpan w:val="3"/>
            <w:noWrap/>
            <w:tcMar>
              <w:top w:w="0" w:type="dxa"/>
              <w:left w:w="108" w:type="dxa"/>
              <w:bottom w:w="0" w:type="dxa"/>
              <w:right w:w="108" w:type="dxa"/>
            </w:tcMar>
            <w:vAlign w:val="bottom"/>
            <w:hideMark/>
          </w:tcPr>
          <w:p w:rsidR="00C90940" w:rsidP="00CF0272" w:rsidRDefault="00C90940" w14:paraId="5B46A362"/>
        </w:tc>
        <w:tc>
          <w:tcPr>
            <w:tcW w:w="2739" w:type="dxa"/>
            <w:gridSpan w:val="2"/>
            <w:tcBorders>
              <w:top w:val="nil"/>
              <w:left w:val="single" w:color="auto" w:sz="8" w:space="0"/>
              <w:bottom w:val="single" w:color="auto" w:sz="8" w:space="0"/>
              <w:right w:val="nil"/>
            </w:tcBorders>
            <w:shd w:val="clear" w:color="auto" w:fill="C0C0C0"/>
            <w:tcMar>
              <w:top w:w="0" w:type="dxa"/>
              <w:left w:w="108" w:type="dxa"/>
              <w:bottom w:w="0" w:type="dxa"/>
              <w:right w:w="108" w:type="dxa"/>
            </w:tcMar>
            <w:hideMark/>
          </w:tcPr>
          <w:p w:rsidR="00C90940" w:rsidP="00CF0272" w:rsidRDefault="00C90940" w14:paraId="62CC9923">
            <w:pPr>
              <w:jc w:val="center"/>
              <w:rPr>
                <w:b/>
                <w:bCs/>
                <w:sz w:val="24"/>
                <w:szCs w:val="24"/>
              </w:rPr>
            </w:pPr>
            <w:r>
              <w:rPr>
                <w:b/>
                <w:bCs/>
              </w:rPr>
              <w:t>31/12/2014</w:t>
            </w:r>
          </w:p>
        </w:tc>
        <w:tc>
          <w:tcPr>
            <w:tcW w:w="249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90940" w:rsidP="00CF0272" w:rsidRDefault="00C90940" w14:paraId="5392BE5E">
            <w:pPr>
              <w:jc w:val="right"/>
            </w:pPr>
            <w:r>
              <w:t>€335,911.00</w:t>
            </w:r>
          </w:p>
        </w:tc>
        <w:tc>
          <w:tcPr>
            <w:tcW w:w="3144" w:type="dxa"/>
            <w:gridSpan w:val="5"/>
            <w:noWrap/>
            <w:tcMar>
              <w:top w:w="0" w:type="dxa"/>
              <w:left w:w="108" w:type="dxa"/>
              <w:bottom w:w="0" w:type="dxa"/>
              <w:right w:w="108" w:type="dxa"/>
            </w:tcMar>
            <w:vAlign w:val="bottom"/>
            <w:hideMark/>
          </w:tcPr>
          <w:p w:rsidR="00C90940" w:rsidP="00CF0272" w:rsidRDefault="00C90940" w14:paraId="4177FC7D"/>
        </w:tc>
      </w:tr>
      <w:tr w:rsidR="00C90940" w:rsidTr="00CF0272" w14:paraId="3E5A866F">
        <w:trPr>
          <w:gridAfter w:val="1"/>
          <w:wAfter w:w="859" w:type="dxa"/>
          <w:trHeight w:val="324"/>
        </w:trPr>
        <w:tc>
          <w:tcPr>
            <w:tcW w:w="2210" w:type="dxa"/>
            <w:gridSpan w:val="3"/>
            <w:tcBorders>
              <w:top w:val="nil"/>
              <w:left w:val="single" w:color="auto" w:sz="8" w:space="0"/>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00C90940" w:rsidP="00CF0272" w:rsidRDefault="00C90940" w14:paraId="38A58A6F">
            <w:pPr>
              <w:jc w:val="center"/>
              <w:rPr>
                <w:b/>
                <w:bCs/>
                <w:sz w:val="24"/>
                <w:szCs w:val="24"/>
              </w:rPr>
            </w:pPr>
            <w:r>
              <w:rPr>
                <w:b/>
                <w:bCs/>
              </w:rPr>
              <w:t>31/12/2015</w:t>
            </w:r>
          </w:p>
        </w:tc>
        <w:tc>
          <w:tcPr>
            <w:tcW w:w="2697" w:type="dxa"/>
            <w:gridSpan w:val="5"/>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4BBB1EFE">
            <w:pPr>
              <w:jc w:val="right"/>
            </w:pPr>
            <w:r>
              <w:t>€2,038,000.00</w:t>
            </w:r>
          </w:p>
        </w:tc>
        <w:tc>
          <w:tcPr>
            <w:tcW w:w="2833" w:type="dxa"/>
            <w:gridSpan w:val="3"/>
            <w:noWrap/>
            <w:tcMar>
              <w:top w:w="0" w:type="dxa"/>
              <w:left w:w="108" w:type="dxa"/>
              <w:bottom w:w="0" w:type="dxa"/>
              <w:right w:w="108" w:type="dxa"/>
            </w:tcMar>
            <w:vAlign w:val="bottom"/>
            <w:hideMark/>
          </w:tcPr>
          <w:p w:rsidR="00C90940" w:rsidP="00CF0272" w:rsidRDefault="00C90940" w14:paraId="538E9F39"/>
        </w:tc>
        <w:tc>
          <w:tcPr>
            <w:tcW w:w="2739" w:type="dxa"/>
            <w:gridSpan w:val="2"/>
            <w:tcBorders>
              <w:top w:val="nil"/>
              <w:left w:val="single" w:color="auto" w:sz="8" w:space="0"/>
              <w:bottom w:val="single" w:color="auto" w:sz="8" w:space="0"/>
              <w:right w:val="nil"/>
            </w:tcBorders>
            <w:shd w:val="clear" w:color="auto" w:fill="BFBFBF"/>
            <w:noWrap/>
            <w:tcMar>
              <w:top w:w="0" w:type="dxa"/>
              <w:left w:w="108" w:type="dxa"/>
              <w:bottom w:w="0" w:type="dxa"/>
              <w:right w:w="108" w:type="dxa"/>
            </w:tcMar>
            <w:vAlign w:val="bottom"/>
            <w:hideMark/>
          </w:tcPr>
          <w:p w:rsidR="00C90940" w:rsidP="00CF0272" w:rsidRDefault="00C90940" w14:paraId="2FD568DC">
            <w:pPr>
              <w:jc w:val="center"/>
              <w:rPr>
                <w:b/>
                <w:bCs/>
                <w:sz w:val="24"/>
                <w:szCs w:val="24"/>
              </w:rPr>
            </w:pPr>
            <w:r>
              <w:rPr>
                <w:b/>
                <w:bCs/>
              </w:rPr>
              <w:t>31/12/2015</w:t>
            </w:r>
          </w:p>
        </w:tc>
        <w:tc>
          <w:tcPr>
            <w:tcW w:w="249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90940" w:rsidP="00CF0272" w:rsidRDefault="00C90940" w14:paraId="231F9EC7">
            <w:pPr>
              <w:jc w:val="right"/>
            </w:pPr>
            <w:r>
              <w:t>€185,354.32</w:t>
            </w:r>
          </w:p>
        </w:tc>
        <w:tc>
          <w:tcPr>
            <w:tcW w:w="3144" w:type="dxa"/>
            <w:gridSpan w:val="5"/>
            <w:noWrap/>
            <w:tcMar>
              <w:top w:w="0" w:type="dxa"/>
              <w:left w:w="108" w:type="dxa"/>
              <w:bottom w:w="0" w:type="dxa"/>
              <w:right w:w="108" w:type="dxa"/>
            </w:tcMar>
            <w:vAlign w:val="bottom"/>
            <w:hideMark/>
          </w:tcPr>
          <w:p w:rsidR="00C90940" w:rsidP="00CF0272" w:rsidRDefault="00C90940" w14:paraId="5C54D4A4"/>
        </w:tc>
      </w:tr>
      <w:tr w:rsidR="00C90940" w:rsidTr="00CF0272" w14:paraId="26078BAE">
        <w:trPr>
          <w:gridAfter w:val="1"/>
          <w:wAfter w:w="859" w:type="dxa"/>
          <w:trHeight w:val="324"/>
        </w:trPr>
        <w:tc>
          <w:tcPr>
            <w:tcW w:w="2210" w:type="dxa"/>
            <w:gridSpan w:val="3"/>
            <w:tcBorders>
              <w:top w:val="nil"/>
              <w:left w:val="single" w:color="auto" w:sz="8" w:space="0"/>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00C90940" w:rsidP="00CF0272" w:rsidRDefault="00C90940" w14:paraId="37521392">
            <w:pPr>
              <w:jc w:val="center"/>
              <w:rPr>
                <w:b/>
                <w:bCs/>
                <w:sz w:val="24"/>
                <w:szCs w:val="24"/>
              </w:rPr>
            </w:pPr>
            <w:r>
              <w:rPr>
                <w:b/>
                <w:bCs/>
              </w:rPr>
              <w:t>31/12/2016</w:t>
            </w:r>
          </w:p>
        </w:tc>
        <w:tc>
          <w:tcPr>
            <w:tcW w:w="2697" w:type="dxa"/>
            <w:gridSpan w:val="5"/>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6A50B49A">
            <w:pPr>
              <w:jc w:val="right"/>
            </w:pPr>
            <w:r>
              <w:t>€2,106,000.00</w:t>
            </w:r>
          </w:p>
        </w:tc>
        <w:tc>
          <w:tcPr>
            <w:tcW w:w="2833" w:type="dxa"/>
            <w:gridSpan w:val="3"/>
            <w:noWrap/>
            <w:tcMar>
              <w:top w:w="0" w:type="dxa"/>
              <w:left w:w="108" w:type="dxa"/>
              <w:bottom w:w="0" w:type="dxa"/>
              <w:right w:w="108" w:type="dxa"/>
            </w:tcMar>
            <w:vAlign w:val="bottom"/>
            <w:hideMark/>
          </w:tcPr>
          <w:p w:rsidR="00C90940" w:rsidP="00CF0272" w:rsidRDefault="00C90940" w14:paraId="342C1AE1"/>
        </w:tc>
        <w:tc>
          <w:tcPr>
            <w:tcW w:w="2739" w:type="dxa"/>
            <w:gridSpan w:val="2"/>
            <w:tcBorders>
              <w:top w:val="nil"/>
              <w:left w:val="single" w:color="auto" w:sz="8" w:space="0"/>
              <w:bottom w:val="single" w:color="auto" w:sz="8" w:space="0"/>
              <w:right w:val="nil"/>
            </w:tcBorders>
            <w:shd w:val="clear" w:color="auto" w:fill="BFBFBF"/>
            <w:noWrap/>
            <w:tcMar>
              <w:top w:w="0" w:type="dxa"/>
              <w:left w:w="108" w:type="dxa"/>
              <w:bottom w:w="0" w:type="dxa"/>
              <w:right w:w="108" w:type="dxa"/>
            </w:tcMar>
            <w:vAlign w:val="bottom"/>
            <w:hideMark/>
          </w:tcPr>
          <w:p w:rsidR="00C90940" w:rsidP="00CF0272" w:rsidRDefault="00C90940" w14:paraId="30F2B2CB">
            <w:pPr>
              <w:jc w:val="center"/>
              <w:rPr>
                <w:b/>
                <w:bCs/>
                <w:sz w:val="24"/>
                <w:szCs w:val="24"/>
              </w:rPr>
            </w:pPr>
            <w:r>
              <w:rPr>
                <w:b/>
                <w:bCs/>
              </w:rPr>
              <w:t>31/12/2016</w:t>
            </w:r>
          </w:p>
        </w:tc>
        <w:tc>
          <w:tcPr>
            <w:tcW w:w="249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90940" w:rsidP="00CF0272" w:rsidRDefault="00C90940" w14:paraId="7945775A">
            <w:pPr>
              <w:jc w:val="right"/>
            </w:pPr>
            <w:r>
              <w:t>€297,430.12</w:t>
            </w:r>
          </w:p>
        </w:tc>
        <w:tc>
          <w:tcPr>
            <w:tcW w:w="3144" w:type="dxa"/>
            <w:gridSpan w:val="5"/>
            <w:noWrap/>
            <w:tcMar>
              <w:top w:w="0" w:type="dxa"/>
              <w:left w:w="108" w:type="dxa"/>
              <w:bottom w:w="0" w:type="dxa"/>
              <w:right w:w="108" w:type="dxa"/>
            </w:tcMar>
            <w:vAlign w:val="bottom"/>
            <w:hideMark/>
          </w:tcPr>
          <w:p w:rsidR="00C90940" w:rsidP="00CF0272" w:rsidRDefault="00C90940" w14:paraId="3C2EAF08"/>
        </w:tc>
      </w:tr>
      <w:tr w:rsidR="00C90940" w:rsidTr="00CF0272" w14:paraId="72C75A50">
        <w:trPr>
          <w:gridAfter w:val="1"/>
          <w:wAfter w:w="859" w:type="dxa"/>
          <w:trHeight w:val="324"/>
        </w:trPr>
        <w:tc>
          <w:tcPr>
            <w:tcW w:w="2210" w:type="dxa"/>
            <w:gridSpan w:val="3"/>
            <w:tcBorders>
              <w:top w:val="nil"/>
              <w:left w:val="single" w:color="auto" w:sz="8" w:space="0"/>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00C90940" w:rsidP="00CF0272" w:rsidRDefault="00C90940" w14:paraId="39FCF5D7">
            <w:pPr>
              <w:jc w:val="center"/>
              <w:rPr>
                <w:b/>
                <w:bCs/>
                <w:sz w:val="24"/>
                <w:szCs w:val="24"/>
              </w:rPr>
            </w:pPr>
            <w:r>
              <w:rPr>
                <w:b/>
                <w:bCs/>
              </w:rPr>
              <w:t>31/12/2017</w:t>
            </w:r>
          </w:p>
        </w:tc>
        <w:tc>
          <w:tcPr>
            <w:tcW w:w="2697" w:type="dxa"/>
            <w:gridSpan w:val="5"/>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7403A5D3">
            <w:pPr>
              <w:jc w:val="right"/>
            </w:pPr>
            <w:r>
              <w:t>€2,374,000.00</w:t>
            </w:r>
          </w:p>
        </w:tc>
        <w:tc>
          <w:tcPr>
            <w:tcW w:w="2833" w:type="dxa"/>
            <w:gridSpan w:val="3"/>
            <w:noWrap/>
            <w:tcMar>
              <w:top w:w="0" w:type="dxa"/>
              <w:left w:w="108" w:type="dxa"/>
              <w:bottom w:w="0" w:type="dxa"/>
              <w:right w:w="108" w:type="dxa"/>
            </w:tcMar>
            <w:vAlign w:val="bottom"/>
            <w:hideMark/>
          </w:tcPr>
          <w:p w:rsidR="00C90940" w:rsidP="00CF0272" w:rsidRDefault="00C90940" w14:paraId="19576217"/>
        </w:tc>
        <w:tc>
          <w:tcPr>
            <w:tcW w:w="2739" w:type="dxa"/>
            <w:gridSpan w:val="2"/>
            <w:tcBorders>
              <w:top w:val="nil"/>
              <w:left w:val="single" w:color="auto" w:sz="8" w:space="0"/>
              <w:bottom w:val="single" w:color="auto" w:sz="8" w:space="0"/>
              <w:right w:val="nil"/>
            </w:tcBorders>
            <w:shd w:val="clear" w:color="auto" w:fill="BFBFBF"/>
            <w:noWrap/>
            <w:tcMar>
              <w:top w:w="0" w:type="dxa"/>
              <w:left w:w="108" w:type="dxa"/>
              <w:bottom w:w="0" w:type="dxa"/>
              <w:right w:w="108" w:type="dxa"/>
            </w:tcMar>
            <w:vAlign w:val="bottom"/>
            <w:hideMark/>
          </w:tcPr>
          <w:p w:rsidR="00C90940" w:rsidP="00CF0272" w:rsidRDefault="00C90940" w14:paraId="34248C32">
            <w:pPr>
              <w:jc w:val="center"/>
              <w:rPr>
                <w:b/>
                <w:bCs/>
                <w:sz w:val="24"/>
                <w:szCs w:val="24"/>
              </w:rPr>
            </w:pPr>
            <w:r>
              <w:rPr>
                <w:b/>
                <w:bCs/>
              </w:rPr>
              <w:t>31/12/2017</w:t>
            </w:r>
          </w:p>
        </w:tc>
        <w:tc>
          <w:tcPr>
            <w:tcW w:w="249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90940" w:rsidP="00CF0272" w:rsidRDefault="00C90940" w14:paraId="68EC4267">
            <w:pPr>
              <w:jc w:val="right"/>
            </w:pPr>
            <w:r>
              <w:t>€319,720.31</w:t>
            </w:r>
          </w:p>
        </w:tc>
        <w:tc>
          <w:tcPr>
            <w:tcW w:w="3144" w:type="dxa"/>
            <w:gridSpan w:val="5"/>
            <w:noWrap/>
            <w:tcMar>
              <w:top w:w="0" w:type="dxa"/>
              <w:left w:w="108" w:type="dxa"/>
              <w:bottom w:w="0" w:type="dxa"/>
              <w:right w:w="108" w:type="dxa"/>
            </w:tcMar>
            <w:vAlign w:val="bottom"/>
            <w:hideMark/>
          </w:tcPr>
          <w:p w:rsidR="00C90940" w:rsidP="00CF0272" w:rsidRDefault="00C90940" w14:paraId="0C746871"/>
        </w:tc>
      </w:tr>
      <w:tr w:rsidR="00C90940" w:rsidTr="00CF0272" w14:paraId="3351947C">
        <w:trPr>
          <w:gridAfter w:val="1"/>
          <w:wAfter w:w="859" w:type="dxa"/>
          <w:trHeight w:val="324"/>
        </w:trPr>
        <w:tc>
          <w:tcPr>
            <w:tcW w:w="2210" w:type="dxa"/>
            <w:gridSpan w:val="3"/>
            <w:tcBorders>
              <w:top w:val="nil"/>
              <w:left w:val="single" w:color="auto" w:sz="8" w:space="0"/>
              <w:bottom w:val="single" w:color="auto" w:sz="8" w:space="0"/>
              <w:right w:val="single" w:color="auto" w:sz="8" w:space="0"/>
            </w:tcBorders>
            <w:shd w:val="clear" w:color="auto" w:fill="C0C0C0"/>
            <w:tcMar>
              <w:top w:w="0" w:type="dxa"/>
              <w:left w:w="108" w:type="dxa"/>
              <w:bottom w:w="0" w:type="dxa"/>
              <w:right w:w="108" w:type="dxa"/>
            </w:tcMar>
            <w:hideMark/>
          </w:tcPr>
          <w:p w:rsidR="00C90940" w:rsidP="00CF0272" w:rsidRDefault="00C90940" w14:paraId="35A0D5BB">
            <w:pPr>
              <w:jc w:val="center"/>
              <w:rPr>
                <w:b/>
                <w:bCs/>
                <w:sz w:val="24"/>
                <w:szCs w:val="24"/>
              </w:rPr>
            </w:pPr>
            <w:r>
              <w:rPr>
                <w:b/>
                <w:bCs/>
              </w:rPr>
              <w:t>31/12/2018</w:t>
            </w:r>
          </w:p>
        </w:tc>
        <w:tc>
          <w:tcPr>
            <w:tcW w:w="2697" w:type="dxa"/>
            <w:gridSpan w:val="5"/>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73EC7878">
            <w:pPr>
              <w:jc w:val="right"/>
            </w:pPr>
            <w:r>
              <w:t>€3,097,000.00</w:t>
            </w:r>
          </w:p>
        </w:tc>
        <w:tc>
          <w:tcPr>
            <w:tcW w:w="2833" w:type="dxa"/>
            <w:gridSpan w:val="3"/>
            <w:noWrap/>
            <w:tcMar>
              <w:top w:w="0" w:type="dxa"/>
              <w:left w:w="108" w:type="dxa"/>
              <w:bottom w:w="0" w:type="dxa"/>
              <w:right w:w="108" w:type="dxa"/>
            </w:tcMar>
            <w:vAlign w:val="bottom"/>
            <w:hideMark/>
          </w:tcPr>
          <w:p w:rsidR="00C90940" w:rsidP="00CF0272" w:rsidRDefault="00C90940" w14:paraId="710D0D5C"/>
        </w:tc>
        <w:tc>
          <w:tcPr>
            <w:tcW w:w="2739" w:type="dxa"/>
            <w:gridSpan w:val="2"/>
            <w:tcBorders>
              <w:top w:val="nil"/>
              <w:left w:val="single" w:color="auto" w:sz="8" w:space="0"/>
              <w:bottom w:val="single" w:color="auto" w:sz="8" w:space="0"/>
              <w:right w:val="nil"/>
            </w:tcBorders>
            <w:shd w:val="clear" w:color="auto" w:fill="C0C0C0"/>
            <w:tcMar>
              <w:top w:w="0" w:type="dxa"/>
              <w:left w:w="108" w:type="dxa"/>
              <w:bottom w:w="0" w:type="dxa"/>
              <w:right w:w="108" w:type="dxa"/>
            </w:tcMar>
            <w:hideMark/>
          </w:tcPr>
          <w:p w:rsidR="00C90940" w:rsidP="00CF0272" w:rsidRDefault="00C90940" w14:paraId="062DF773">
            <w:pPr>
              <w:jc w:val="center"/>
              <w:rPr>
                <w:b/>
                <w:bCs/>
                <w:sz w:val="24"/>
                <w:szCs w:val="24"/>
              </w:rPr>
            </w:pPr>
            <w:r>
              <w:rPr>
                <w:b/>
                <w:bCs/>
              </w:rPr>
              <w:t>31/12/2018</w:t>
            </w:r>
          </w:p>
        </w:tc>
        <w:tc>
          <w:tcPr>
            <w:tcW w:w="249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90940" w:rsidP="00CF0272" w:rsidRDefault="00C90940" w14:paraId="287C2434">
            <w:pPr>
              <w:jc w:val="right"/>
            </w:pPr>
            <w:r>
              <w:t>€302,673.36</w:t>
            </w:r>
          </w:p>
        </w:tc>
        <w:tc>
          <w:tcPr>
            <w:tcW w:w="3144" w:type="dxa"/>
            <w:gridSpan w:val="5"/>
            <w:noWrap/>
            <w:tcMar>
              <w:top w:w="0" w:type="dxa"/>
              <w:left w:w="108" w:type="dxa"/>
              <w:bottom w:w="0" w:type="dxa"/>
              <w:right w:w="108" w:type="dxa"/>
            </w:tcMar>
            <w:vAlign w:val="bottom"/>
            <w:hideMark/>
          </w:tcPr>
          <w:p w:rsidR="00C90940" w:rsidP="00CF0272" w:rsidRDefault="00C90940" w14:paraId="70B533F1"/>
        </w:tc>
      </w:tr>
      <w:tr w:rsidR="00C90940" w:rsidTr="00CF0272" w14:paraId="53F856FB">
        <w:trPr>
          <w:gridAfter w:val="1"/>
          <w:wAfter w:w="859" w:type="dxa"/>
          <w:trHeight w:val="324"/>
        </w:trPr>
        <w:tc>
          <w:tcPr>
            <w:tcW w:w="2210" w:type="dxa"/>
            <w:gridSpan w:val="3"/>
            <w:tcBorders>
              <w:top w:val="nil"/>
              <w:left w:val="single" w:color="auto" w:sz="8" w:space="0"/>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00C90940" w:rsidP="00CF0272" w:rsidRDefault="00C90940" w14:paraId="1A633E58">
            <w:pPr>
              <w:jc w:val="center"/>
              <w:rPr>
                <w:b/>
                <w:bCs/>
                <w:sz w:val="24"/>
                <w:szCs w:val="24"/>
              </w:rPr>
            </w:pPr>
            <w:r>
              <w:rPr>
                <w:b/>
                <w:bCs/>
              </w:rPr>
              <w:t>31/12/2019</w:t>
            </w:r>
          </w:p>
        </w:tc>
        <w:tc>
          <w:tcPr>
            <w:tcW w:w="2697" w:type="dxa"/>
            <w:gridSpan w:val="5"/>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1EA2BBB7">
            <w:pPr>
              <w:jc w:val="right"/>
            </w:pPr>
            <w:r>
              <w:t>€2,206,000.00</w:t>
            </w:r>
          </w:p>
        </w:tc>
        <w:tc>
          <w:tcPr>
            <w:tcW w:w="2833" w:type="dxa"/>
            <w:gridSpan w:val="3"/>
            <w:noWrap/>
            <w:tcMar>
              <w:top w:w="0" w:type="dxa"/>
              <w:left w:w="108" w:type="dxa"/>
              <w:bottom w:w="0" w:type="dxa"/>
              <w:right w:w="108" w:type="dxa"/>
            </w:tcMar>
            <w:vAlign w:val="bottom"/>
            <w:hideMark/>
          </w:tcPr>
          <w:p w:rsidR="00C90940" w:rsidP="00CF0272" w:rsidRDefault="00C90940" w14:paraId="124D6DF4"/>
        </w:tc>
        <w:tc>
          <w:tcPr>
            <w:tcW w:w="2739" w:type="dxa"/>
            <w:gridSpan w:val="2"/>
            <w:tcBorders>
              <w:top w:val="nil"/>
              <w:left w:val="single" w:color="auto" w:sz="8" w:space="0"/>
              <w:bottom w:val="single" w:color="auto" w:sz="8" w:space="0"/>
              <w:right w:val="nil"/>
            </w:tcBorders>
            <w:shd w:val="clear" w:color="auto" w:fill="BFBFBF"/>
            <w:noWrap/>
            <w:tcMar>
              <w:top w:w="0" w:type="dxa"/>
              <w:left w:w="108" w:type="dxa"/>
              <w:bottom w:w="0" w:type="dxa"/>
              <w:right w:w="108" w:type="dxa"/>
            </w:tcMar>
            <w:vAlign w:val="bottom"/>
            <w:hideMark/>
          </w:tcPr>
          <w:p w:rsidR="00C90940" w:rsidP="00CF0272" w:rsidRDefault="00C90940" w14:paraId="7ACDC1FA">
            <w:pPr>
              <w:jc w:val="center"/>
              <w:rPr>
                <w:b/>
                <w:bCs/>
                <w:sz w:val="24"/>
                <w:szCs w:val="24"/>
              </w:rPr>
            </w:pPr>
            <w:r>
              <w:rPr>
                <w:b/>
                <w:bCs/>
              </w:rPr>
              <w:t>31/12/2019</w:t>
            </w:r>
          </w:p>
        </w:tc>
        <w:tc>
          <w:tcPr>
            <w:tcW w:w="249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06DD22B7">
            <w:pPr>
              <w:jc w:val="right"/>
            </w:pPr>
            <w:r>
              <w:t>€324,055.73</w:t>
            </w:r>
          </w:p>
        </w:tc>
        <w:tc>
          <w:tcPr>
            <w:tcW w:w="3144" w:type="dxa"/>
            <w:gridSpan w:val="5"/>
            <w:noWrap/>
            <w:tcMar>
              <w:top w:w="0" w:type="dxa"/>
              <w:left w:w="108" w:type="dxa"/>
              <w:bottom w:w="0" w:type="dxa"/>
              <w:right w:w="108" w:type="dxa"/>
            </w:tcMar>
            <w:vAlign w:val="bottom"/>
            <w:hideMark/>
          </w:tcPr>
          <w:p w:rsidR="00C90940" w:rsidP="00CF0272" w:rsidRDefault="00C90940" w14:paraId="3C0156A9"/>
        </w:tc>
      </w:tr>
      <w:tr w:rsidR="00C90940" w:rsidTr="00CF0272" w14:paraId="279F8251">
        <w:trPr>
          <w:gridAfter w:val="1"/>
          <w:wAfter w:w="859" w:type="dxa"/>
          <w:trHeight w:val="312"/>
        </w:trPr>
        <w:tc>
          <w:tcPr>
            <w:tcW w:w="2210" w:type="dxa"/>
            <w:gridSpan w:val="3"/>
            <w:tcBorders>
              <w:top w:val="nil"/>
              <w:left w:val="single" w:color="auto" w:sz="8" w:space="0"/>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00C90940" w:rsidP="00CF0272" w:rsidRDefault="00C90940" w14:paraId="7E317C3A">
            <w:pPr>
              <w:jc w:val="center"/>
              <w:rPr>
                <w:b/>
                <w:bCs/>
                <w:color w:val="FF0000"/>
                <w:sz w:val="24"/>
                <w:szCs w:val="24"/>
              </w:rPr>
            </w:pPr>
            <w:r>
              <w:rPr>
                <w:b/>
                <w:bCs/>
                <w:color w:val="FF0000"/>
              </w:rPr>
              <w:t>31/12/2020</w:t>
            </w:r>
          </w:p>
        </w:tc>
        <w:tc>
          <w:tcPr>
            <w:tcW w:w="2697" w:type="dxa"/>
            <w:gridSpan w:val="5"/>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C90940" w:rsidP="00CF0272" w:rsidRDefault="00C90940" w14:paraId="1028B2DD">
            <w:pPr>
              <w:jc w:val="right"/>
              <w:rPr>
                <w:b/>
                <w:bCs/>
                <w:color w:val="FF0000"/>
              </w:rPr>
            </w:pPr>
            <w:r>
              <w:rPr>
                <w:b/>
                <w:bCs/>
                <w:color w:val="FF0000"/>
              </w:rPr>
              <w:t>€2,138,000.00</w:t>
            </w:r>
          </w:p>
        </w:tc>
        <w:tc>
          <w:tcPr>
            <w:tcW w:w="2833" w:type="dxa"/>
            <w:gridSpan w:val="3"/>
            <w:noWrap/>
            <w:tcMar>
              <w:top w:w="0" w:type="dxa"/>
              <w:left w:w="108" w:type="dxa"/>
              <w:bottom w:w="0" w:type="dxa"/>
              <w:right w:w="108" w:type="dxa"/>
            </w:tcMar>
            <w:vAlign w:val="bottom"/>
            <w:hideMark/>
          </w:tcPr>
          <w:p w:rsidR="00C90940" w:rsidP="00CF0272" w:rsidRDefault="00C90940" w14:paraId="586D407C">
            <w:pPr>
              <w:rPr>
                <w:b/>
                <w:bCs/>
                <w:color w:val="FF0000"/>
              </w:rPr>
            </w:pPr>
          </w:p>
        </w:tc>
        <w:tc>
          <w:tcPr>
            <w:tcW w:w="2739" w:type="dxa"/>
            <w:gridSpan w:val="2"/>
            <w:shd w:val="clear" w:color="auto" w:fill="A6A6A6"/>
            <w:noWrap/>
            <w:tcMar>
              <w:top w:w="0" w:type="dxa"/>
              <w:left w:w="108" w:type="dxa"/>
              <w:bottom w:w="0" w:type="dxa"/>
              <w:right w:w="108" w:type="dxa"/>
            </w:tcMar>
            <w:vAlign w:val="bottom"/>
            <w:hideMark/>
          </w:tcPr>
          <w:p w:rsidR="00C90940" w:rsidP="00CF0272" w:rsidRDefault="00C90940" w14:paraId="26B4607B">
            <w:pPr>
              <w:jc w:val="center"/>
              <w:rPr>
                <w:b/>
                <w:bCs/>
                <w:color w:val="FF0000"/>
                <w:sz w:val="24"/>
                <w:szCs w:val="24"/>
              </w:rPr>
            </w:pPr>
            <w:r>
              <w:rPr>
                <w:b/>
                <w:bCs/>
                <w:color w:val="FF0000"/>
              </w:rPr>
              <w:t>31/12/2020</w:t>
            </w:r>
          </w:p>
        </w:tc>
        <w:tc>
          <w:tcPr>
            <w:tcW w:w="2490"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00C90940" w:rsidP="00CF0272" w:rsidRDefault="00C90940" w14:paraId="68464602">
            <w:pPr>
              <w:jc w:val="right"/>
              <w:rPr>
                <w:b/>
                <w:bCs/>
                <w:color w:val="FF0000"/>
              </w:rPr>
            </w:pPr>
            <w:r>
              <w:rPr>
                <w:b/>
                <w:bCs/>
                <w:color w:val="FF0000"/>
              </w:rPr>
              <w:t>€317,236.57</w:t>
            </w:r>
          </w:p>
        </w:tc>
        <w:tc>
          <w:tcPr>
            <w:tcW w:w="3144" w:type="dxa"/>
            <w:gridSpan w:val="5"/>
            <w:noWrap/>
            <w:tcMar>
              <w:top w:w="0" w:type="dxa"/>
              <w:left w:w="108" w:type="dxa"/>
              <w:bottom w:w="0" w:type="dxa"/>
              <w:right w:w="108" w:type="dxa"/>
            </w:tcMar>
            <w:vAlign w:val="bottom"/>
            <w:hideMark/>
          </w:tcPr>
          <w:p w:rsidR="00C90940" w:rsidP="00CF0272" w:rsidRDefault="00C90940" w14:paraId="05E53635">
            <w:pPr>
              <w:rPr>
                <w:b/>
                <w:bCs/>
                <w:color w:val="FF0000"/>
              </w:rPr>
            </w:pPr>
          </w:p>
        </w:tc>
      </w:tr>
      <w:tr w:rsidR="00C90940" w:rsidTr="00CF0272" w14:paraId="6553DA55">
        <w:trPr>
          <w:gridAfter w:val="1"/>
          <w:wAfter w:w="859" w:type="dxa"/>
          <w:trHeight w:val="264"/>
        </w:trPr>
        <w:tc>
          <w:tcPr>
            <w:tcW w:w="2210" w:type="dxa"/>
            <w:gridSpan w:val="3"/>
            <w:noWrap/>
            <w:tcMar>
              <w:top w:w="0" w:type="dxa"/>
              <w:left w:w="108" w:type="dxa"/>
              <w:bottom w:w="0" w:type="dxa"/>
              <w:right w:w="108" w:type="dxa"/>
            </w:tcMar>
            <w:vAlign w:val="bottom"/>
            <w:hideMark/>
          </w:tcPr>
          <w:p w:rsidR="00C90940" w:rsidP="00CF0272" w:rsidRDefault="00C90940" w14:paraId="168F2EF7">
            <w:pPr>
              <w:rPr>
                <w:rFonts w:eastAsia="Times New Roman"/>
                <w:sz w:val="20"/>
                <w:szCs w:val="20"/>
              </w:rPr>
            </w:pPr>
          </w:p>
        </w:tc>
        <w:tc>
          <w:tcPr>
            <w:tcW w:w="2697" w:type="dxa"/>
            <w:gridSpan w:val="5"/>
            <w:noWrap/>
            <w:tcMar>
              <w:top w:w="0" w:type="dxa"/>
              <w:left w:w="108" w:type="dxa"/>
              <w:bottom w:w="0" w:type="dxa"/>
              <w:right w:w="108" w:type="dxa"/>
            </w:tcMar>
            <w:vAlign w:val="bottom"/>
            <w:hideMark/>
          </w:tcPr>
          <w:p w:rsidR="00C90940" w:rsidP="00CF0272" w:rsidRDefault="00C90940" w14:paraId="6370F4BE">
            <w:pPr>
              <w:rPr>
                <w:rFonts w:eastAsia="Times New Roman"/>
                <w:sz w:val="20"/>
                <w:szCs w:val="20"/>
              </w:rPr>
            </w:pPr>
          </w:p>
        </w:tc>
        <w:tc>
          <w:tcPr>
            <w:tcW w:w="2833" w:type="dxa"/>
            <w:gridSpan w:val="3"/>
            <w:noWrap/>
            <w:tcMar>
              <w:top w:w="0" w:type="dxa"/>
              <w:left w:w="108" w:type="dxa"/>
              <w:bottom w:w="0" w:type="dxa"/>
              <w:right w:w="108" w:type="dxa"/>
            </w:tcMar>
            <w:vAlign w:val="bottom"/>
            <w:hideMark/>
          </w:tcPr>
          <w:p w:rsidR="00C90940" w:rsidP="00CF0272" w:rsidRDefault="00C90940" w14:paraId="3CDFF185">
            <w:pPr>
              <w:rPr>
                <w:rFonts w:eastAsia="Times New Roman"/>
                <w:sz w:val="20"/>
                <w:szCs w:val="20"/>
              </w:rPr>
            </w:pPr>
          </w:p>
        </w:tc>
        <w:tc>
          <w:tcPr>
            <w:tcW w:w="2739" w:type="dxa"/>
            <w:gridSpan w:val="2"/>
            <w:noWrap/>
            <w:tcMar>
              <w:top w:w="0" w:type="dxa"/>
              <w:left w:w="108" w:type="dxa"/>
              <w:bottom w:w="0" w:type="dxa"/>
              <w:right w:w="108" w:type="dxa"/>
            </w:tcMar>
            <w:vAlign w:val="bottom"/>
            <w:hideMark/>
          </w:tcPr>
          <w:p w:rsidR="00C90940" w:rsidP="00CF0272" w:rsidRDefault="00C90940" w14:paraId="2C06B4F3">
            <w:pPr>
              <w:rPr>
                <w:rFonts w:eastAsia="Times New Roman"/>
                <w:sz w:val="20"/>
                <w:szCs w:val="20"/>
              </w:rPr>
            </w:pPr>
          </w:p>
        </w:tc>
        <w:tc>
          <w:tcPr>
            <w:tcW w:w="2490" w:type="dxa"/>
            <w:gridSpan w:val="2"/>
            <w:noWrap/>
            <w:tcMar>
              <w:top w:w="0" w:type="dxa"/>
              <w:left w:w="108" w:type="dxa"/>
              <w:bottom w:w="0" w:type="dxa"/>
              <w:right w:w="108" w:type="dxa"/>
            </w:tcMar>
            <w:vAlign w:val="bottom"/>
            <w:hideMark/>
          </w:tcPr>
          <w:p w:rsidR="00C90940" w:rsidP="00CF0272" w:rsidRDefault="00C90940" w14:paraId="1FE6C1FD">
            <w:pPr>
              <w:rPr>
                <w:rFonts w:eastAsia="Times New Roman"/>
                <w:sz w:val="20"/>
                <w:szCs w:val="20"/>
              </w:rPr>
            </w:pPr>
          </w:p>
        </w:tc>
        <w:tc>
          <w:tcPr>
            <w:tcW w:w="3144" w:type="dxa"/>
            <w:gridSpan w:val="5"/>
            <w:noWrap/>
            <w:tcMar>
              <w:top w:w="0" w:type="dxa"/>
              <w:left w:w="108" w:type="dxa"/>
              <w:bottom w:w="0" w:type="dxa"/>
              <w:right w:w="108" w:type="dxa"/>
            </w:tcMar>
            <w:vAlign w:val="bottom"/>
            <w:hideMark/>
          </w:tcPr>
          <w:p w:rsidR="00C90940" w:rsidP="00CF0272" w:rsidRDefault="00C90940" w14:paraId="72058267">
            <w:pPr>
              <w:rPr>
                <w:rFonts w:eastAsia="Times New Roman"/>
                <w:sz w:val="20"/>
                <w:szCs w:val="20"/>
              </w:rPr>
            </w:pPr>
          </w:p>
        </w:tc>
      </w:tr>
    </w:tbl>
    <w:p w:rsidRPr="00C90940" w:rsidR="0039017E" w:rsidP="00C90940" w:rsidRDefault="0039017E" w14:paraId="1F681BE6">
      <w:pPr>
        <w:spacing w:line="240" w:lineRule="auto"/>
        <w:jc w:val="both"/>
        <w:rPr>
          <w:rFonts w:ascii="Times New Roman" w:hAnsi="Times New Roman" w:cs="Times New Roman"/>
          <w:sz w:val="24"/>
          <w:szCs w:val="24"/>
        </w:rPr>
      </w:pPr>
    </w:p>
    <w:sectPr w:rsidRPr="00C90940" w:rsidR="0039017E" w:rsidSect="00891A7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40"/>
    <w:rsid w:val="000444DC"/>
    <w:rsid w:val="00176BD9"/>
    <w:rsid w:val="001E03FB"/>
    <w:rsid w:val="001F54F5"/>
    <w:rsid w:val="00240A4E"/>
    <w:rsid w:val="0024431D"/>
    <w:rsid w:val="0039017E"/>
    <w:rsid w:val="003F2FC0"/>
    <w:rsid w:val="00615605"/>
    <w:rsid w:val="00BB64FC"/>
    <w:rsid w:val="00C90940"/>
    <w:rsid w:val="00D655C3"/>
    <w:rsid w:val="1F80FAAD"/>
    <w:rsid w:val="656ED2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6B70"/>
  <w15:chartTrackingRefBased/>
  <w15:docId w15:val="{74EFB979-5E43-4B66-A99C-28BCF9B5F9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0940"/>
    <w:pPr>
      <w:spacing w:after="160" w:line="259"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9eb50f3ebf894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A4F793182B04D88B5587ECBFCB7FB" ma:contentTypeVersion="0" ma:contentTypeDescription="Create a new document." ma:contentTypeScope="" ma:versionID="facd9e77cdd9431f9b7ed8aa2818851b">
  <xsd:schema xmlns:xsd="http://www.w3.org/2001/XMLSchema" xmlns:xs="http://www.w3.org/2001/XMLSchema" xmlns:p="http://schemas.microsoft.com/office/2006/metadata/properties" targetNamespace="http://schemas.microsoft.com/office/2006/metadata/properties" ma:root="true" ma:fieldsID="41913a6e172443c7a16fa5b17c3635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FDBFA-DD46-4D45-967F-1A370E87ACCB}"/>
</file>

<file path=customXml/itemProps2.xml><?xml version="1.0" encoding="utf-8"?>
<ds:datastoreItem xmlns:ds="http://schemas.openxmlformats.org/officeDocument/2006/customXml" ds:itemID="{D85DBB75-02FB-4332-A31C-A763D6492E9A}"/>
</file>

<file path=customXml/itemProps3.xml><?xml version="1.0" encoding="utf-8"?>
<ds:datastoreItem xmlns:ds="http://schemas.openxmlformats.org/officeDocument/2006/customXml" ds:itemID="{4CFEBA3B-6AB7-4E1C-8EFF-4D1CCADBD4E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Department of Justice and Equality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Niall X. McGlynn</dc:creator>
  <keywords/>
  <dc:description/>
  <lastModifiedBy>Andrew X Payne</lastModifiedBy>
  <revision>3</revision>
  <dcterms:created xsi:type="dcterms:W3CDTF">2021-07-23T07:09:00.0000000Z</dcterms:created>
  <dcterms:modified xsi:type="dcterms:W3CDTF">2021-07-27T17:43:24.4788003Z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0x010100C43A4F793182B04D88B5587ECBFCB7FB</vt:lpwstr>
  </property>
</Properties>
</file>