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BF" w:firstRow="1" w:lastRow="0" w:firstColumn="1" w:lastColumn="0" w:noHBand="0" w:noVBand="0"/>
      </w:tblPr>
      <w:tblGrid>
        <w:gridCol w:w="6971"/>
        <w:gridCol w:w="6971"/>
      </w:tblGrid>
      <w:tr w:rsidR="006E2E6E" w14:paraId="39BEEF52" w14:textId="77777777">
        <w:tc>
          <w:tcPr>
            <w:tcW w:w="2500" w:type="pct"/>
            <w:tcBorders>
              <w:top w:val="single" w:sz="6" w:space="0" w:color="auto"/>
              <w:left w:val="single" w:sz="6" w:space="0" w:color="auto"/>
              <w:bottom w:val="single" w:sz="6" w:space="0" w:color="auto"/>
              <w:right w:val="single" w:sz="6" w:space="0" w:color="auto"/>
            </w:tcBorders>
          </w:tcPr>
          <w:p w14:paraId="57487F03" w14:textId="77777777" w:rsidR="006E2E6E" w:rsidRDefault="006E2E6E">
            <w:pPr>
              <w:keepNext/>
              <w:keepLines/>
              <w:autoSpaceDE w:val="0"/>
              <w:autoSpaceDN w:val="0"/>
              <w:adjustRightInd w:val="0"/>
              <w:spacing w:after="0" w:line="240" w:lineRule="auto"/>
              <w:ind w:left="15"/>
              <w:rPr>
                <w:rFonts w:ascii="Tms Rmn" w:hAnsi="Tms Rmn" w:cs="Tms Rmn"/>
                <w:b/>
                <w:bCs/>
                <w:color w:val="000000"/>
                <w:sz w:val="24"/>
                <w:szCs w:val="24"/>
              </w:rPr>
            </w:pPr>
            <w:bookmarkStart w:id="0" w:name="_GoBack"/>
            <w:bookmarkEnd w:id="0"/>
            <w:r>
              <w:rPr>
                <w:rFonts w:ascii="Tms Rmn" w:hAnsi="Tms Rmn" w:cs="Tms Rmn"/>
                <w:color w:val="000000"/>
                <w:sz w:val="24"/>
                <w:szCs w:val="24"/>
              </w:rPr>
              <w:t xml:space="preserve"> </w:t>
            </w:r>
            <w:r>
              <w:rPr>
                <w:rFonts w:ascii="Tms Rmn" w:hAnsi="Tms Rmn" w:cs="Tms Rmn"/>
                <w:b/>
                <w:bCs/>
                <w:color w:val="000000"/>
                <w:sz w:val="24"/>
                <w:szCs w:val="24"/>
              </w:rPr>
              <w:t>Office of Public Works</w:t>
            </w:r>
          </w:p>
        </w:tc>
        <w:tc>
          <w:tcPr>
            <w:tcW w:w="2500" w:type="pct"/>
            <w:tcBorders>
              <w:top w:val="single" w:sz="6" w:space="0" w:color="auto"/>
              <w:left w:val="single" w:sz="6" w:space="0" w:color="auto"/>
              <w:bottom w:val="single" w:sz="6" w:space="0" w:color="auto"/>
              <w:right w:val="single" w:sz="6" w:space="0" w:color="auto"/>
            </w:tcBorders>
          </w:tcPr>
          <w:p w14:paraId="133D825D" w14:textId="77777777" w:rsidR="006E2E6E" w:rsidRDefault="006E2E6E">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 xml:space="preserve">The Office of Public Works is utilising business impact assessments to assess the impacts of Covid-19 on its critical business activities / functions.  The analysis will include budgetary, contractual and accommodation considerations.  The budgetary impacts will be considered as part of the ongoing NDP review and the annual estimates process. The ongoing Covid-19 restrictions necessary to control the spread of the virus are resulting in delays to the planning and procurement processes and in turn the delivery of infrastructural building programmes with delayed completion times and potential increased costs.  </w:t>
            </w:r>
          </w:p>
        </w:tc>
      </w:tr>
      <w:tr w:rsidR="006E2E6E" w14:paraId="30D466ED" w14:textId="77777777">
        <w:tc>
          <w:tcPr>
            <w:tcW w:w="2500" w:type="pct"/>
            <w:tcBorders>
              <w:top w:val="single" w:sz="6" w:space="0" w:color="auto"/>
              <w:left w:val="single" w:sz="6" w:space="0" w:color="auto"/>
              <w:bottom w:val="single" w:sz="6" w:space="0" w:color="auto"/>
              <w:right w:val="single" w:sz="6" w:space="0" w:color="auto"/>
            </w:tcBorders>
          </w:tcPr>
          <w:p w14:paraId="6CEFE5D7" w14:textId="77777777" w:rsidR="006E2E6E" w:rsidRDefault="006E2E6E">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color w:val="000000"/>
                <w:sz w:val="24"/>
                <w:szCs w:val="24"/>
              </w:rPr>
              <w:t xml:space="preserve"> </w:t>
            </w:r>
            <w:r>
              <w:rPr>
                <w:rFonts w:ascii="Tms Rmn" w:hAnsi="Tms Rmn" w:cs="Tms Rmn"/>
                <w:b/>
                <w:bCs/>
                <w:color w:val="000000"/>
                <w:sz w:val="24"/>
                <w:szCs w:val="24"/>
              </w:rPr>
              <w:t>State Laboratory</w:t>
            </w:r>
          </w:p>
        </w:tc>
        <w:tc>
          <w:tcPr>
            <w:tcW w:w="2500" w:type="pct"/>
            <w:tcBorders>
              <w:top w:val="single" w:sz="6" w:space="0" w:color="auto"/>
              <w:left w:val="single" w:sz="6" w:space="0" w:color="auto"/>
              <w:bottom w:val="single" w:sz="6" w:space="0" w:color="auto"/>
              <w:right w:val="single" w:sz="6" w:space="0" w:color="auto"/>
            </w:tcBorders>
          </w:tcPr>
          <w:p w14:paraId="4A516D21" w14:textId="77777777" w:rsidR="006E2E6E" w:rsidRDefault="006E2E6E">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The State Laboratory has comprehensive cross-training in place to ensure contingency during the absence of a staff member for any reason.  For staff who are unable to attend the laboratory but are well enough to work from home, remote working is being facilitated.</w:t>
            </w:r>
          </w:p>
        </w:tc>
      </w:tr>
      <w:tr w:rsidR="006E2E6E" w14:paraId="202D996C" w14:textId="77777777">
        <w:tc>
          <w:tcPr>
            <w:tcW w:w="2500" w:type="pct"/>
            <w:tcBorders>
              <w:top w:val="single" w:sz="6" w:space="0" w:color="auto"/>
              <w:left w:val="single" w:sz="6" w:space="0" w:color="auto"/>
              <w:bottom w:val="single" w:sz="6" w:space="0" w:color="auto"/>
              <w:right w:val="single" w:sz="6" w:space="0" w:color="auto"/>
            </w:tcBorders>
          </w:tcPr>
          <w:p w14:paraId="5F7D6711" w14:textId="77777777" w:rsidR="006E2E6E" w:rsidRDefault="006E2E6E">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color w:val="000000"/>
                <w:sz w:val="24"/>
                <w:szCs w:val="24"/>
              </w:rPr>
              <w:t xml:space="preserve"> </w:t>
            </w:r>
            <w:r>
              <w:rPr>
                <w:rFonts w:ascii="Tms Rmn" w:hAnsi="Tms Rmn" w:cs="Tms Rmn"/>
                <w:b/>
                <w:bCs/>
                <w:color w:val="000000"/>
                <w:sz w:val="24"/>
                <w:szCs w:val="24"/>
              </w:rPr>
              <w:t>Office of the Ombudsman</w:t>
            </w:r>
          </w:p>
        </w:tc>
        <w:tc>
          <w:tcPr>
            <w:tcW w:w="2500" w:type="pct"/>
            <w:tcBorders>
              <w:top w:val="single" w:sz="6" w:space="0" w:color="auto"/>
              <w:left w:val="single" w:sz="6" w:space="0" w:color="auto"/>
              <w:bottom w:val="single" w:sz="6" w:space="0" w:color="auto"/>
              <w:right w:val="single" w:sz="6" w:space="0" w:color="auto"/>
            </w:tcBorders>
          </w:tcPr>
          <w:p w14:paraId="68E7D043" w14:textId="77777777" w:rsidR="006E2E6E" w:rsidRDefault="006E2E6E">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The Office of the Ombudsman did not make any additional budgetary allocations for 2021 due to long term Covid-19 impacts.  The Office is confident that the Estimates submitted to DPER for 2021 will be sufficient to cover current year expenditure.  The Office's annual budget is kept under constant review.  The Office also updated its Business Continuity Plan to outline its response should events of this magnitude happen again in the future.  In addition, the Office implemented the necessary changes to ensure that such a similar huge shock to its operating environment in the future would have no effect on delivery of its services.</w:t>
            </w:r>
          </w:p>
        </w:tc>
      </w:tr>
      <w:tr w:rsidR="006E2E6E" w14:paraId="4AE62546" w14:textId="77777777">
        <w:tc>
          <w:tcPr>
            <w:tcW w:w="2500" w:type="pct"/>
            <w:tcBorders>
              <w:top w:val="single" w:sz="6" w:space="0" w:color="auto"/>
              <w:left w:val="single" w:sz="6" w:space="0" w:color="auto"/>
              <w:bottom w:val="single" w:sz="6" w:space="0" w:color="auto"/>
              <w:right w:val="single" w:sz="6" w:space="0" w:color="auto"/>
            </w:tcBorders>
          </w:tcPr>
          <w:p w14:paraId="10637A1C" w14:textId="77777777" w:rsidR="006E2E6E" w:rsidRDefault="006E2E6E">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color w:val="000000"/>
                <w:sz w:val="24"/>
                <w:szCs w:val="24"/>
              </w:rPr>
              <w:t xml:space="preserve"> </w:t>
            </w:r>
            <w:r>
              <w:rPr>
                <w:rFonts w:ascii="Tms Rmn" w:hAnsi="Tms Rmn" w:cs="Tms Rmn"/>
                <w:b/>
                <w:bCs/>
                <w:color w:val="000000"/>
                <w:sz w:val="24"/>
                <w:szCs w:val="24"/>
              </w:rPr>
              <w:t>National Shared Services Office</w:t>
            </w:r>
          </w:p>
        </w:tc>
        <w:tc>
          <w:tcPr>
            <w:tcW w:w="2500" w:type="pct"/>
            <w:tcBorders>
              <w:top w:val="single" w:sz="6" w:space="0" w:color="auto"/>
              <w:left w:val="single" w:sz="6" w:space="0" w:color="auto"/>
              <w:bottom w:val="single" w:sz="6" w:space="0" w:color="auto"/>
              <w:right w:val="single" w:sz="6" w:space="0" w:color="auto"/>
            </w:tcBorders>
          </w:tcPr>
          <w:p w14:paraId="53504EA6" w14:textId="77777777" w:rsidR="006E2E6E" w:rsidRDefault="006E2E6E">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To date, the NSSO has not performed any budgetary analysis on the impact of Covid-19.</w:t>
            </w:r>
          </w:p>
        </w:tc>
      </w:tr>
      <w:tr w:rsidR="006E2E6E" w14:paraId="35D7CD94" w14:textId="77777777">
        <w:tc>
          <w:tcPr>
            <w:tcW w:w="2500" w:type="pct"/>
            <w:tcBorders>
              <w:top w:val="single" w:sz="6" w:space="0" w:color="auto"/>
              <w:left w:val="single" w:sz="6" w:space="0" w:color="auto"/>
              <w:bottom w:val="single" w:sz="6" w:space="0" w:color="auto"/>
              <w:right w:val="single" w:sz="6" w:space="0" w:color="auto"/>
            </w:tcBorders>
          </w:tcPr>
          <w:p w14:paraId="7A30C8A4" w14:textId="77777777" w:rsidR="006E2E6E" w:rsidRDefault="006E2E6E">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color w:val="000000"/>
                <w:sz w:val="24"/>
                <w:szCs w:val="24"/>
              </w:rPr>
              <w:t xml:space="preserve"> </w:t>
            </w:r>
            <w:r>
              <w:rPr>
                <w:rFonts w:ascii="Tms Rmn" w:hAnsi="Tms Rmn" w:cs="Tms Rmn"/>
                <w:b/>
                <w:bCs/>
                <w:color w:val="000000"/>
                <w:sz w:val="24"/>
                <w:szCs w:val="24"/>
              </w:rPr>
              <w:t xml:space="preserve">Public Appointments Service </w:t>
            </w:r>
          </w:p>
        </w:tc>
        <w:tc>
          <w:tcPr>
            <w:tcW w:w="2500" w:type="pct"/>
            <w:tcBorders>
              <w:top w:val="single" w:sz="6" w:space="0" w:color="auto"/>
              <w:left w:val="single" w:sz="6" w:space="0" w:color="auto"/>
              <w:bottom w:val="single" w:sz="6" w:space="0" w:color="auto"/>
              <w:right w:val="single" w:sz="6" w:space="0" w:color="auto"/>
            </w:tcBorders>
          </w:tcPr>
          <w:p w14:paraId="3C8E3018" w14:textId="77777777" w:rsidR="006E2E6E" w:rsidRDefault="006E2E6E">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To date, the PAS has not performed any budgetary analysis on the impact of Covid-19.</w:t>
            </w:r>
          </w:p>
        </w:tc>
      </w:tr>
      <w:tr w:rsidR="006E2E6E" w14:paraId="60C9A79E" w14:textId="77777777">
        <w:tc>
          <w:tcPr>
            <w:tcW w:w="2500" w:type="pct"/>
            <w:tcBorders>
              <w:top w:val="single" w:sz="6" w:space="0" w:color="auto"/>
              <w:left w:val="single" w:sz="6" w:space="0" w:color="auto"/>
              <w:bottom w:val="single" w:sz="6" w:space="0" w:color="auto"/>
              <w:right w:val="single" w:sz="6" w:space="0" w:color="auto"/>
            </w:tcBorders>
          </w:tcPr>
          <w:p w14:paraId="32F67DD5" w14:textId="77777777" w:rsidR="006E2E6E" w:rsidRDefault="006E2E6E">
            <w:pPr>
              <w:keepNext/>
              <w:keepLines/>
              <w:autoSpaceDE w:val="0"/>
              <w:autoSpaceDN w:val="0"/>
              <w:adjustRightInd w:val="0"/>
              <w:spacing w:after="0" w:line="240" w:lineRule="auto"/>
              <w:ind w:left="15"/>
              <w:rPr>
                <w:rFonts w:ascii="Tms Rmn" w:hAnsi="Tms Rmn" w:cs="Tms Rmn"/>
                <w:b/>
                <w:bCs/>
                <w:color w:val="000000"/>
                <w:sz w:val="24"/>
                <w:szCs w:val="24"/>
              </w:rPr>
            </w:pPr>
            <w:r>
              <w:rPr>
                <w:rFonts w:ascii="Tms Rmn" w:hAnsi="Tms Rmn" w:cs="Tms Rmn"/>
                <w:color w:val="000000"/>
                <w:sz w:val="24"/>
                <w:szCs w:val="24"/>
              </w:rPr>
              <w:lastRenderedPageBreak/>
              <w:t xml:space="preserve"> </w:t>
            </w:r>
            <w:r>
              <w:rPr>
                <w:rFonts w:ascii="Tms Rmn" w:hAnsi="Tms Rmn" w:cs="Tms Rmn"/>
                <w:b/>
                <w:bCs/>
                <w:color w:val="000000"/>
                <w:sz w:val="24"/>
                <w:szCs w:val="24"/>
              </w:rPr>
              <w:t>Office of the National Lottery Regulator</w:t>
            </w:r>
          </w:p>
        </w:tc>
        <w:tc>
          <w:tcPr>
            <w:tcW w:w="2500" w:type="pct"/>
            <w:tcBorders>
              <w:top w:val="single" w:sz="6" w:space="0" w:color="auto"/>
              <w:left w:val="single" w:sz="6" w:space="0" w:color="auto"/>
              <w:bottom w:val="single" w:sz="6" w:space="0" w:color="auto"/>
              <w:right w:val="single" w:sz="6" w:space="0" w:color="auto"/>
            </w:tcBorders>
          </w:tcPr>
          <w:p w14:paraId="354630C4" w14:textId="77777777" w:rsidR="006E2E6E" w:rsidRDefault="006E2E6E">
            <w:pPr>
              <w:keepNext/>
              <w:keepLines/>
              <w:autoSpaceDE w:val="0"/>
              <w:autoSpaceDN w:val="0"/>
              <w:adjustRightInd w:val="0"/>
              <w:spacing w:after="0" w:line="240" w:lineRule="auto"/>
              <w:ind w:left="15"/>
              <w:rPr>
                <w:rFonts w:ascii="Tms Rmn" w:hAnsi="Tms Rmn" w:cs="Tms Rmn"/>
                <w:color w:val="000000"/>
                <w:sz w:val="24"/>
                <w:szCs w:val="24"/>
              </w:rPr>
            </w:pPr>
            <w:r>
              <w:rPr>
                <w:rFonts w:ascii="Tms Rmn" w:hAnsi="Tms Rmn" w:cs="Tms Rmn"/>
                <w:color w:val="000000"/>
                <w:sz w:val="24"/>
                <w:szCs w:val="24"/>
              </w:rPr>
              <w:t>To date, the Office of the Regulator of the National Lottery has not experienced any Covid-19 illness and, due to the successful roll out of effective working from home since March 2020, currently views staff absence due to Covid-19 illness to be unlikely. Single point dependencies in the Office have been identified and measures are in place to address these in the event of staff absence or are being put in place.  Any adverse impact from Covid-19 related illness will be addressed within the levy payable by the Operator for the running of the Office.</w:t>
            </w:r>
          </w:p>
        </w:tc>
      </w:tr>
    </w:tbl>
    <w:p w14:paraId="00DD649C" w14:textId="77777777" w:rsidR="003E264E" w:rsidRPr="006E2E6E" w:rsidRDefault="003E264E" w:rsidP="006E2E6E"/>
    <w:sectPr w:rsidR="003E264E" w:rsidRPr="006E2E6E" w:rsidSect="00FE12A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AF"/>
    <w:rsid w:val="003E264E"/>
    <w:rsid w:val="006E2E6E"/>
    <w:rsid w:val="00FE12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B425"/>
  <w15:chartTrackingRefBased/>
  <w15:docId w15:val="{514C361D-2A1F-4DFE-B6CE-D4AD88AB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 ÓMaolalaí</dc:creator>
  <cp:keywords/>
  <dc:description/>
  <cp:lastModifiedBy>Elma ÓMaolalaí</cp:lastModifiedBy>
  <cp:revision>2</cp:revision>
  <dcterms:created xsi:type="dcterms:W3CDTF">2021-01-28T11:45:00Z</dcterms:created>
  <dcterms:modified xsi:type="dcterms:W3CDTF">2021-01-28T11:45:00Z</dcterms:modified>
</cp:coreProperties>
</file>