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EA" w:rsidRDefault="002755EA">
      <w:pP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</w:pP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Appeal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Processing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Times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by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Scheme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January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2020</w:t>
      </w:r>
    </w:p>
    <w:tbl>
      <w:tblPr>
        <w:tblpPr w:leftFromText="180" w:rightFromText="180" w:tblpY="720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9"/>
        <w:gridCol w:w="3301"/>
      </w:tblGrid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Average processing </w:t>
            </w:r>
          </w:p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times (weeks)</w:t>
            </w:r>
          </w:p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Oral Hearings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Adoptive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Blind Person’s Pension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Carer’s 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22.2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Carer’s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22.9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Child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58.4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Disability 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17.3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Illness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22.1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Partial Capacity 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57.4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Domiciliary Care 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31.8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Deserted Wife’s 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Deserted Wife’s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Farm Assist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Bereavement Grant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Working Family Payment 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34.7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Invalidity Pension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26.6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Liable Relatives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Maternity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Paternity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One Parent Family Payment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29.8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State Pension (Contributory)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34.5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State Pension (Non-Contributory)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38.6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Occupational Injury 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28.7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Disablement Pension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25.6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Medical Care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Incapacity Supplement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Guardian's Payment (Contributory)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Guardian's Payment (Non-Con)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41.7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Jobseeker's Allowance (Means)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30.5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Jobseeker's Allowance (Payments)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53.5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Back To Work Family Dividend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Jobseeker's Transitional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Recoverable Benefits &amp; Assistance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Jobseeker's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22.8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Treatment Benefit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Carer’s Support Grant 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20.0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Insurability of Employment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162.8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Supplementary Welfare Allowance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24.2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Widow / Widower's Pension (Contributory)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Widow / Widower's Pension (Non-Contributory)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41.1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Widowed Parent Grant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All Appeals</w:t>
            </w:r>
          </w:p>
        </w:tc>
        <w:tc>
          <w:tcPr>
            <w:tcW w:w="18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25.6</w:t>
            </w:r>
          </w:p>
        </w:tc>
      </w:tr>
    </w:tbl>
    <w:p w:rsidR="002755EA" w:rsidRDefault="002755EA">
      <w:pP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br w:type="page"/>
      </w:r>
    </w:p>
    <w:p w:rsidR="003C2CB6" w:rsidRDefault="002755EA">
      <w:pP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</w:pP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lastRenderedPageBreak/>
        <w:t>Appeal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Processing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Times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by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Scheme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January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-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>December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lang w:val="ga-IE"/>
        </w:rPr>
        <w:t xml:space="preserve"> 2019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0"/>
        <w:gridCol w:w="3310"/>
      </w:tblGrid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bookmarkStart w:id="0" w:name="_GoBack"/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Average processing </w:t>
            </w:r>
          </w:p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times (weeks)</w:t>
            </w:r>
          </w:p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Oral Hearings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Adoptive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33.7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Blind Person’s Pension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21.0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Carer’s 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27.3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Carer’s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20.5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Child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36.6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Disability 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19.1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Illness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29.9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Partial Capacity 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47.8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Domiciliary Care 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30.3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Deserted Wife’s 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Deserted Wife’s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30.0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Farm Assist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41.9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Bereavement Grant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Working Family Payment 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28.1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Invalidity Pension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29.5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Liable Relatives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14.2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Maternity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29.1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Paternity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17.7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One Parent Family Payment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38.9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State Pension (Contributory)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51.3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State Pension (Non-Contributory)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35.9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Occupational Injury 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58.2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Disablement Pension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33.6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Medical Care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Incapacity Supplement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29.8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Guardian's Payment (Contributory)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27.6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Guardian's Payment (Non-Con)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34.3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Jobseeker's Allowance (Means)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34.0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Jobseeker's Allowance (Payments)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31.1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Back To Work Family Dividend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55.6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Jobseeker's Transitional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34.1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Recoverable Benefits &amp; Assistance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Jobseeker's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29.1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Treatment Benefit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Carer’s Support Grant 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28.6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Insurability of Employment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67.4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Supplementary Welfare Allowance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27.8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Widow / Widower's Pension (Contributory)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31.0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Widow / Widower's Pension (Non-Contributory)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63.1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Widowed Parent Grant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color w:val="000000"/>
                <w:sz w:val="20"/>
                <w:szCs w:val="20"/>
              </w:rPr>
              <w:t>-</w:t>
            </w:r>
          </w:p>
        </w:tc>
      </w:tr>
      <w:tr w:rsidR="002755EA" w:rsidRPr="002755EA" w:rsidTr="00BE33FB">
        <w:tc>
          <w:tcPr>
            <w:tcW w:w="31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All Appeals</w:t>
            </w:r>
          </w:p>
        </w:tc>
        <w:tc>
          <w:tcPr>
            <w:tcW w:w="18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755EA" w:rsidRPr="002755EA" w:rsidRDefault="002755EA" w:rsidP="00BE3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 w:rsidRPr="002755EA"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26.9</w:t>
            </w:r>
          </w:p>
        </w:tc>
      </w:tr>
      <w:bookmarkEnd w:id="0"/>
    </w:tbl>
    <w:p w:rsidR="002755EA" w:rsidRDefault="002755EA"/>
    <w:sectPr w:rsidR="002755EA" w:rsidSect="00EE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EA"/>
    <w:rsid w:val="002755EA"/>
    <w:rsid w:val="003C2CB6"/>
    <w:rsid w:val="00E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FA3A"/>
  <w15:chartTrackingRefBased/>
  <w15:docId w15:val="{5B5CD28A-DA7A-43FB-8D13-95F3457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ODriscoll</dc:creator>
  <cp:keywords/>
  <dc:description/>
  <cp:lastModifiedBy>Deirdre ODriscoll</cp:lastModifiedBy>
  <cp:revision>1</cp:revision>
  <dcterms:created xsi:type="dcterms:W3CDTF">2020-03-09T10:19:00Z</dcterms:created>
  <dcterms:modified xsi:type="dcterms:W3CDTF">2020-03-09T10:24:00Z</dcterms:modified>
</cp:coreProperties>
</file>