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634" w:rsidRPr="00633634" w:rsidRDefault="00633634" w:rsidP="00633634">
      <w:pPr>
        <w:autoSpaceDE w:val="0"/>
        <w:autoSpaceDN w:val="0"/>
        <w:adjustRightInd w:val="0"/>
        <w:spacing w:before="120" w:after="120" w:line="240" w:lineRule="auto"/>
        <w:rPr>
          <w:rFonts w:ascii="Times New Roman" w:hAnsi="Times New Roman" w:cs="Times New Roman"/>
          <w:color w:val="000000"/>
          <w:sz w:val="28"/>
          <w:szCs w:val="28"/>
        </w:rPr>
      </w:pPr>
    </w:p>
    <w:tbl>
      <w:tblPr>
        <w:tblW w:w="0" w:type="auto"/>
        <w:tblInd w:w="-8" w:type="dxa"/>
        <w:tblLayout w:type="fixed"/>
        <w:tblCellMar>
          <w:left w:w="0" w:type="dxa"/>
          <w:right w:w="0" w:type="dxa"/>
        </w:tblCellMar>
        <w:tblLook w:val="00BF" w:firstRow="1" w:lastRow="0" w:firstColumn="1" w:lastColumn="0" w:noHBand="0" w:noVBand="0"/>
      </w:tblPr>
      <w:tblGrid>
        <w:gridCol w:w="1500"/>
        <w:gridCol w:w="2280"/>
        <w:gridCol w:w="1320"/>
        <w:gridCol w:w="2085"/>
        <w:gridCol w:w="1965"/>
      </w:tblGrid>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b/>
                <w:bCs/>
                <w:color w:val="000000"/>
                <w:sz w:val="28"/>
                <w:szCs w:val="28"/>
              </w:rPr>
            </w:pPr>
            <w:r w:rsidRPr="00633634">
              <w:rPr>
                <w:rFonts w:ascii="Times New Roman" w:hAnsi="Times New Roman" w:cs="Times New Roman"/>
                <w:b/>
                <w:bCs/>
                <w:color w:val="000000"/>
                <w:sz w:val="28"/>
                <w:szCs w:val="28"/>
              </w:rPr>
              <w:t>County (Meath/ 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b/>
                <w:bCs/>
                <w:color w:val="000000"/>
                <w:sz w:val="28"/>
                <w:szCs w:val="28"/>
              </w:rPr>
            </w:pPr>
            <w:r w:rsidRPr="00633634">
              <w:rPr>
                <w:rFonts w:ascii="Times New Roman" w:hAnsi="Times New Roman" w:cs="Times New Roman"/>
                <w:b/>
                <w:bCs/>
                <w:color w:val="000000"/>
                <w:sz w:val="28"/>
                <w:szCs w:val="28"/>
              </w:rPr>
              <w:t>Name of Project/Grant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b/>
                <w:bCs/>
                <w:color w:val="000000"/>
                <w:sz w:val="28"/>
                <w:szCs w:val="28"/>
              </w:rPr>
              <w:t xml:space="preserve">Year </w:t>
            </w:r>
            <w:r w:rsidRPr="00633634">
              <w:rPr>
                <w:rFonts w:ascii="Times New Roman" w:hAnsi="Times New Roman" w:cs="Times New Roman"/>
                <w:color w:val="000000"/>
                <w:sz w:val="28"/>
                <w:szCs w:val="28"/>
              </w:rPr>
              <w:t>(</w:t>
            </w:r>
            <w:r w:rsidRPr="00633634">
              <w:rPr>
                <w:rFonts w:ascii="Times New Roman" w:hAnsi="Times New Roman" w:cs="Times New Roman"/>
                <w:b/>
                <w:bCs/>
                <w:color w:val="000000"/>
                <w:sz w:val="28"/>
                <w:szCs w:val="28"/>
              </w:rPr>
              <w:t>2016- 2019 to date</w:t>
            </w:r>
            <w:r w:rsidRPr="00633634">
              <w:rPr>
                <w:rFonts w:ascii="Times New Roman" w:hAnsi="Times New Roman" w:cs="Times New Roman"/>
                <w:color w:val="000000"/>
                <w:sz w:val="28"/>
                <w:szCs w:val="28"/>
              </w:rPr>
              <w:t>)</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b/>
                <w:bCs/>
                <w:color w:val="000000"/>
                <w:sz w:val="28"/>
                <w:szCs w:val="28"/>
              </w:rPr>
            </w:pPr>
            <w:r w:rsidRPr="00633634">
              <w:rPr>
                <w:rFonts w:ascii="Times New Roman" w:hAnsi="Times New Roman" w:cs="Times New Roman"/>
                <w:b/>
                <w:bCs/>
                <w:color w:val="000000"/>
                <w:sz w:val="28"/>
                <w:szCs w:val="28"/>
              </w:rPr>
              <w:t>Location</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b/>
                <w:bCs/>
                <w:color w:val="000000"/>
                <w:sz w:val="28"/>
                <w:szCs w:val="28"/>
              </w:rPr>
            </w:pPr>
            <w:r w:rsidRPr="00633634">
              <w:rPr>
                <w:rFonts w:ascii="Times New Roman" w:hAnsi="Times New Roman" w:cs="Times New Roman"/>
                <w:b/>
                <w:bCs/>
                <w:color w:val="000000"/>
                <w:sz w:val="28"/>
                <w:szCs w:val="28"/>
              </w:rPr>
              <w:t xml:space="preserve">Value of Project/Grant </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EXEED energy grant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€180,777</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EXEED energy grant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3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€118,146</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EXEED energy grant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 beneficiary</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€18,726</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EXEED energy grant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3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€198,170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Dairy Farm Support Scheme </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 beneficiary</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€5,250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Dairy Farm Support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€7,000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Dairy Farm Support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2019</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9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€43,000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Dairy Farm Support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7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€27,683</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Dairy Farm Support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2019</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7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€31,972</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Lighting Support Scheme </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3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€169,415</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Lighting Support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5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€11,314</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Lighting Support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2019</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5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€25,361</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Lighting Support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5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€29,962</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lastRenderedPageBreak/>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Lighting Support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2019</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 beneficiaries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€10,929</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Public Sector Energy Efficiency Programme - SEAI/Department of Education &amp; Skills (DES) Schools Energy Efficiency Retrofit Programme (co-funded)</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 School</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€519,400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Public Sector Energy Efficiency Programme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14 OPW owned/leased buildings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€300,617</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Public Sector Energy Efficiency Programme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2019</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11 HSE buildings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€268,200*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Public Sector Energy Efficiency Programme - SEAI/DES Schools Energy Efficiency Retrofit Programme (co-funded)</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 School</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€164,561</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Public Sector Energy Efficiency Programme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5 OPW owned/leased buildings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€192,298</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Public Sector Energy Efficiency Programme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2019</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3 HSE buildings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€21,400*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Metropolitan Area Networks (MANS)</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5 MANS Networks in Co Meath: -Navan, </w:t>
            </w:r>
            <w:proofErr w:type="spellStart"/>
            <w:r w:rsidRPr="00633634">
              <w:rPr>
                <w:rFonts w:ascii="Times New Roman" w:hAnsi="Times New Roman" w:cs="Times New Roman"/>
                <w:color w:val="000000"/>
                <w:sz w:val="28"/>
                <w:szCs w:val="28"/>
              </w:rPr>
              <w:t>Kells</w:t>
            </w:r>
            <w:proofErr w:type="spellEnd"/>
            <w:r w:rsidRPr="00633634">
              <w:rPr>
                <w:rFonts w:ascii="Times New Roman" w:hAnsi="Times New Roman" w:cs="Times New Roman"/>
                <w:color w:val="000000"/>
                <w:sz w:val="28"/>
                <w:szCs w:val="28"/>
              </w:rPr>
              <w:t xml:space="preserve">, </w:t>
            </w:r>
            <w:proofErr w:type="spellStart"/>
            <w:r w:rsidRPr="00633634">
              <w:rPr>
                <w:rFonts w:ascii="Times New Roman" w:hAnsi="Times New Roman" w:cs="Times New Roman"/>
                <w:color w:val="000000"/>
                <w:sz w:val="28"/>
                <w:szCs w:val="28"/>
              </w:rPr>
              <w:t>Dunshaughlin</w:t>
            </w:r>
            <w:proofErr w:type="spellEnd"/>
            <w:r w:rsidRPr="00633634">
              <w:rPr>
                <w:rFonts w:ascii="Times New Roman" w:hAnsi="Times New Roman" w:cs="Times New Roman"/>
                <w:color w:val="000000"/>
                <w:sz w:val="28"/>
                <w:szCs w:val="28"/>
              </w:rPr>
              <w:t xml:space="preserve">, </w:t>
            </w:r>
            <w:proofErr w:type="spellStart"/>
            <w:r w:rsidRPr="00633634">
              <w:rPr>
                <w:rFonts w:ascii="Times New Roman" w:hAnsi="Times New Roman" w:cs="Times New Roman"/>
                <w:color w:val="000000"/>
                <w:sz w:val="28"/>
                <w:szCs w:val="28"/>
              </w:rPr>
              <w:lastRenderedPageBreak/>
              <w:t>Clonee</w:t>
            </w:r>
            <w:proofErr w:type="spellEnd"/>
            <w:r w:rsidRPr="00633634">
              <w:rPr>
                <w:rFonts w:ascii="Times New Roman" w:hAnsi="Times New Roman" w:cs="Times New Roman"/>
                <w:color w:val="000000"/>
                <w:sz w:val="28"/>
                <w:szCs w:val="28"/>
              </w:rPr>
              <w:t>/Dunboyne and Trim.</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lastRenderedPageBreak/>
              <w:t xml:space="preserve">€9485 </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Metropolitan Area Networks (MANS)</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5 MANS Networks in Co Meath: -Navan, </w:t>
            </w:r>
            <w:proofErr w:type="spellStart"/>
            <w:r w:rsidRPr="00633634">
              <w:rPr>
                <w:rFonts w:ascii="Times New Roman" w:hAnsi="Times New Roman" w:cs="Times New Roman"/>
                <w:color w:val="000000"/>
                <w:sz w:val="28"/>
                <w:szCs w:val="28"/>
              </w:rPr>
              <w:t>Kells</w:t>
            </w:r>
            <w:proofErr w:type="spellEnd"/>
            <w:r w:rsidRPr="00633634">
              <w:rPr>
                <w:rFonts w:ascii="Times New Roman" w:hAnsi="Times New Roman" w:cs="Times New Roman"/>
                <w:color w:val="000000"/>
                <w:sz w:val="28"/>
                <w:szCs w:val="28"/>
              </w:rPr>
              <w:t xml:space="preserve">, </w:t>
            </w:r>
            <w:proofErr w:type="spellStart"/>
            <w:r w:rsidRPr="00633634">
              <w:rPr>
                <w:rFonts w:ascii="Times New Roman" w:hAnsi="Times New Roman" w:cs="Times New Roman"/>
                <w:color w:val="000000"/>
                <w:sz w:val="28"/>
                <w:szCs w:val="28"/>
              </w:rPr>
              <w:t>Dunshaughlin</w:t>
            </w:r>
            <w:proofErr w:type="spellEnd"/>
            <w:r w:rsidRPr="00633634">
              <w:rPr>
                <w:rFonts w:ascii="Times New Roman" w:hAnsi="Times New Roman" w:cs="Times New Roman"/>
                <w:color w:val="000000"/>
                <w:sz w:val="28"/>
                <w:szCs w:val="28"/>
              </w:rPr>
              <w:t xml:space="preserve">, </w:t>
            </w:r>
            <w:proofErr w:type="spellStart"/>
            <w:r w:rsidRPr="00633634">
              <w:rPr>
                <w:rFonts w:ascii="Times New Roman" w:hAnsi="Times New Roman" w:cs="Times New Roman"/>
                <w:color w:val="000000"/>
                <w:sz w:val="28"/>
                <w:szCs w:val="28"/>
              </w:rPr>
              <w:t>Clonee</w:t>
            </w:r>
            <w:proofErr w:type="spellEnd"/>
            <w:r w:rsidRPr="00633634">
              <w:rPr>
                <w:rFonts w:ascii="Times New Roman" w:hAnsi="Times New Roman" w:cs="Times New Roman"/>
                <w:color w:val="000000"/>
                <w:sz w:val="28"/>
                <w:szCs w:val="28"/>
              </w:rPr>
              <w:t>/Dunboyne and Trim</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€110,164</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Trading Online Voucher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N/A</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€34,594</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Trading Online Voucher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N/A</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€39,884</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Trading Online Voucher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2018 </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N/A</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€28,438</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Trading Online Voucher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2019 (to date)</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N/A</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€80,229</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Trading Online Voucher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N/A</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€87,515</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Trading Online Voucher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2017 </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N/A</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€74,019</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Trading Online Voucher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2018 </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N/A</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€79,920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Trading Online Voucher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2019 (to date)</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N/A</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€40,350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Historic Stockpiles </w:t>
            </w:r>
            <w:proofErr w:type="spellStart"/>
            <w:r w:rsidRPr="00633634">
              <w:rPr>
                <w:rFonts w:ascii="Times New Roman" w:hAnsi="Times New Roman" w:cs="Times New Roman"/>
                <w:color w:val="000000"/>
                <w:sz w:val="28"/>
                <w:szCs w:val="28"/>
              </w:rPr>
              <w:t>Cleanup</w:t>
            </w:r>
            <w:proofErr w:type="spellEnd"/>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roofErr w:type="spellStart"/>
            <w:r w:rsidRPr="00633634">
              <w:rPr>
                <w:rFonts w:ascii="Times New Roman" w:hAnsi="Times New Roman" w:cs="Times New Roman"/>
                <w:color w:val="000000"/>
                <w:sz w:val="28"/>
                <w:szCs w:val="28"/>
              </w:rPr>
              <w:t>Knockattin</w:t>
            </w:r>
            <w:proofErr w:type="spellEnd"/>
            <w:r w:rsidRPr="00633634">
              <w:rPr>
                <w:rFonts w:ascii="Times New Roman" w:hAnsi="Times New Roman" w:cs="Times New Roman"/>
                <w:color w:val="000000"/>
                <w:sz w:val="28"/>
                <w:szCs w:val="28"/>
              </w:rPr>
              <w:t xml:space="preserve">, </w:t>
            </w:r>
            <w:proofErr w:type="spellStart"/>
            <w:r w:rsidRPr="00633634">
              <w:rPr>
                <w:rFonts w:ascii="Times New Roman" w:hAnsi="Times New Roman" w:cs="Times New Roman"/>
                <w:color w:val="000000"/>
                <w:sz w:val="28"/>
                <w:szCs w:val="28"/>
              </w:rPr>
              <w:t>Knockbridge</w:t>
            </w:r>
            <w:proofErr w:type="spellEnd"/>
            <w:r w:rsidRPr="00633634">
              <w:rPr>
                <w:rFonts w:ascii="Times New Roman" w:hAnsi="Times New Roman" w:cs="Times New Roman"/>
                <w:color w:val="000000"/>
                <w:sz w:val="28"/>
                <w:szCs w:val="28"/>
              </w:rPr>
              <w:t>, Co Louth</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€10,074</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Enforcement Grant </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 – Paid to Meath County Council</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€259,000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lastRenderedPageBreak/>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Enforcement Grant</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 - Paid to Meath County Council</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€259,000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Anti-Dumping Initiative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Girley Bog Loop Walk, River Broadmeadow,</w:t>
            </w:r>
            <w:r w:rsidRPr="00633634">
              <w:rPr>
                <w:rFonts w:ascii="Times New Roman" w:hAnsi="Times New Roman" w:cs="Times New Roman"/>
                <w:color w:val="000000"/>
                <w:sz w:val="28"/>
                <w:szCs w:val="28"/>
              </w:rPr>
              <w:br/>
              <w:t xml:space="preserve">Bridge of the Boyne, </w:t>
            </w:r>
            <w:proofErr w:type="spellStart"/>
            <w:r w:rsidRPr="00633634">
              <w:rPr>
                <w:rFonts w:ascii="Times New Roman" w:hAnsi="Times New Roman" w:cs="Times New Roman"/>
                <w:color w:val="000000"/>
                <w:sz w:val="28"/>
                <w:szCs w:val="28"/>
              </w:rPr>
              <w:t>Bohermeen</w:t>
            </w:r>
            <w:proofErr w:type="spellEnd"/>
            <w:r w:rsidRPr="00633634">
              <w:rPr>
                <w:rFonts w:ascii="Times New Roman" w:hAnsi="Times New Roman" w:cs="Times New Roman"/>
                <w:color w:val="000000"/>
                <w:sz w:val="28"/>
                <w:szCs w:val="28"/>
              </w:rPr>
              <w:t>. Bog Enhancement Project</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€34,219</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Enforcement Grant</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 - Paid to Louth County Council</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€130,000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Enforcement Grant</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 (these amounts were paid to the County Councils and we do not have any specific location details.)</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€130,000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Louth </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Anti-Dumping Initiative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Louth ( Anti-dumping Initiative Junction 14 and Dundalk, </w:t>
            </w:r>
            <w:r w:rsidRPr="00633634">
              <w:rPr>
                <w:rFonts w:ascii="Times New Roman" w:hAnsi="Times New Roman" w:cs="Times New Roman"/>
                <w:color w:val="000000"/>
                <w:sz w:val="28"/>
                <w:szCs w:val="28"/>
              </w:rPr>
              <w:br/>
              <w:t>Waste Removal at St Kieran's Bridge,</w:t>
            </w:r>
            <w:r w:rsidRPr="00633634">
              <w:rPr>
                <w:rFonts w:ascii="Times New Roman" w:hAnsi="Times New Roman" w:cs="Times New Roman"/>
                <w:color w:val="000000"/>
                <w:sz w:val="28"/>
                <w:szCs w:val="28"/>
              </w:rPr>
              <w:br/>
              <w:t>Anti-dumping Initiative at the Twenties,</w:t>
            </w:r>
            <w:r w:rsidRPr="00633634">
              <w:rPr>
                <w:rFonts w:ascii="Times New Roman" w:hAnsi="Times New Roman" w:cs="Times New Roman"/>
                <w:color w:val="000000"/>
                <w:sz w:val="28"/>
                <w:szCs w:val="28"/>
              </w:rPr>
              <w:br/>
              <w:t>Anti-dumping Initiative at Moneymore)</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€44,619</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Landfill Remediation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Saran</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€638,343 – payment relates to 2015</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lastRenderedPageBreak/>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Landfill Remediation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roofErr w:type="spellStart"/>
            <w:r w:rsidRPr="00633634">
              <w:rPr>
                <w:rFonts w:ascii="Times New Roman" w:hAnsi="Times New Roman" w:cs="Times New Roman"/>
                <w:color w:val="000000"/>
                <w:sz w:val="28"/>
                <w:szCs w:val="28"/>
              </w:rPr>
              <w:t>Timoole</w:t>
            </w:r>
            <w:proofErr w:type="spellEnd"/>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€98,674</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Landfill Remediation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roofErr w:type="spellStart"/>
            <w:r w:rsidRPr="00633634">
              <w:rPr>
                <w:rFonts w:ascii="Times New Roman" w:hAnsi="Times New Roman" w:cs="Times New Roman"/>
                <w:color w:val="000000"/>
                <w:sz w:val="28"/>
                <w:szCs w:val="28"/>
              </w:rPr>
              <w:t>Stackallen</w:t>
            </w:r>
            <w:proofErr w:type="spellEnd"/>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€201,031</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Landfill Remediation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roofErr w:type="spellStart"/>
            <w:r w:rsidRPr="00633634">
              <w:rPr>
                <w:rFonts w:ascii="Times New Roman" w:hAnsi="Times New Roman" w:cs="Times New Roman"/>
                <w:color w:val="000000"/>
                <w:sz w:val="28"/>
                <w:szCs w:val="28"/>
              </w:rPr>
              <w:t>Rathcore</w:t>
            </w:r>
            <w:proofErr w:type="spellEnd"/>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€200,000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Landfill Remediation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roofErr w:type="spellStart"/>
            <w:r w:rsidRPr="00633634">
              <w:rPr>
                <w:rFonts w:ascii="Times New Roman" w:hAnsi="Times New Roman" w:cs="Times New Roman"/>
                <w:color w:val="000000"/>
                <w:sz w:val="28"/>
                <w:szCs w:val="28"/>
              </w:rPr>
              <w:t>Timoole</w:t>
            </w:r>
            <w:proofErr w:type="spellEnd"/>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€459,220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Landfill Remediation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roofErr w:type="spellStart"/>
            <w:r w:rsidRPr="00633634">
              <w:rPr>
                <w:rFonts w:ascii="Times New Roman" w:hAnsi="Times New Roman" w:cs="Times New Roman"/>
                <w:color w:val="000000"/>
                <w:sz w:val="28"/>
                <w:szCs w:val="28"/>
              </w:rPr>
              <w:t>Timoole</w:t>
            </w:r>
            <w:proofErr w:type="spellEnd"/>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€5,335,214</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Carlingford Town dump</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Carlingford</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€180,000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Landfill Remediation Scheme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2019</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roofErr w:type="spellStart"/>
            <w:r w:rsidRPr="00633634">
              <w:rPr>
                <w:rFonts w:ascii="Times New Roman" w:hAnsi="Times New Roman" w:cs="Times New Roman"/>
                <w:color w:val="000000"/>
                <w:sz w:val="28"/>
                <w:szCs w:val="28"/>
              </w:rPr>
              <w:t>Timoole</w:t>
            </w:r>
            <w:proofErr w:type="spellEnd"/>
            <w:r w:rsidRPr="00633634">
              <w:rPr>
                <w:rFonts w:ascii="Times New Roman" w:hAnsi="Times New Roman" w:cs="Times New Roman"/>
                <w:color w:val="000000"/>
                <w:sz w:val="28"/>
                <w:szCs w:val="28"/>
              </w:rPr>
              <w:t xml:space="preserve"> (</w:t>
            </w:r>
            <w:proofErr w:type="spellStart"/>
            <w:r w:rsidRPr="00633634">
              <w:rPr>
                <w:rFonts w:ascii="Times New Roman" w:hAnsi="Times New Roman" w:cs="Times New Roman"/>
                <w:color w:val="000000"/>
                <w:sz w:val="28"/>
                <w:szCs w:val="28"/>
              </w:rPr>
              <w:t>Rathfeigh</w:t>
            </w:r>
            <w:proofErr w:type="spellEnd"/>
            <w:r w:rsidRPr="00633634">
              <w:rPr>
                <w:rFonts w:ascii="Times New Roman" w:hAnsi="Times New Roman" w:cs="Times New Roman"/>
                <w:color w:val="000000"/>
                <w:sz w:val="28"/>
                <w:szCs w:val="28"/>
              </w:rPr>
              <w:t xml:space="preserve">/Fingal Harriers) and </w:t>
            </w:r>
            <w:proofErr w:type="spellStart"/>
            <w:r w:rsidRPr="00633634">
              <w:rPr>
                <w:rFonts w:ascii="Times New Roman" w:hAnsi="Times New Roman" w:cs="Times New Roman"/>
                <w:color w:val="000000"/>
                <w:sz w:val="28"/>
                <w:szCs w:val="28"/>
              </w:rPr>
              <w:t>Ballinakill</w:t>
            </w:r>
            <w:proofErr w:type="spellEnd"/>
            <w:r w:rsidRPr="00633634">
              <w:rPr>
                <w:rFonts w:ascii="Times New Roman" w:hAnsi="Times New Roman" w:cs="Times New Roman"/>
                <w:color w:val="000000"/>
                <w:sz w:val="28"/>
                <w:szCs w:val="28"/>
              </w:rPr>
              <w:t xml:space="preserve"> (</w:t>
            </w:r>
            <w:proofErr w:type="spellStart"/>
            <w:r w:rsidRPr="00633634">
              <w:rPr>
                <w:rFonts w:ascii="Times New Roman" w:hAnsi="Times New Roman" w:cs="Times New Roman"/>
                <w:color w:val="000000"/>
                <w:sz w:val="28"/>
                <w:szCs w:val="28"/>
              </w:rPr>
              <w:t>Rathcore</w:t>
            </w:r>
            <w:proofErr w:type="spellEnd"/>
            <w:r w:rsidRPr="00633634">
              <w:rPr>
                <w:rFonts w:ascii="Times New Roman" w:hAnsi="Times New Roman" w:cs="Times New Roman"/>
                <w:color w:val="000000"/>
                <w:sz w:val="28"/>
                <w:szCs w:val="28"/>
              </w:rPr>
              <w:t>/</w:t>
            </w:r>
            <w:proofErr w:type="spellStart"/>
            <w:r w:rsidRPr="00633634">
              <w:rPr>
                <w:rFonts w:ascii="Times New Roman" w:hAnsi="Times New Roman" w:cs="Times New Roman"/>
                <w:color w:val="000000"/>
                <w:sz w:val="28"/>
                <w:szCs w:val="28"/>
              </w:rPr>
              <w:t>Hendys</w:t>
            </w:r>
            <w:proofErr w:type="spellEnd"/>
            <w:r w:rsidRPr="00633634">
              <w:rPr>
                <w:rFonts w:ascii="Times New Roman" w:hAnsi="Times New Roman" w:cs="Times New Roman"/>
                <w:color w:val="000000"/>
                <w:sz w:val="28"/>
                <w:szCs w:val="28"/>
              </w:rPr>
              <w:t>’)</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€212,163</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Meath </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Groundwater 3D</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Whole county</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€65,000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Groundwater 3D</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East of county</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€65,000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 Dublin, Wicklow, Kildare &amp; 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Dublin Angling Initiative</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€1,993</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Louth, Dublin, Wicklow, </w:t>
            </w:r>
            <w:r w:rsidRPr="00633634">
              <w:rPr>
                <w:rFonts w:ascii="Times New Roman" w:hAnsi="Times New Roman" w:cs="Times New Roman"/>
                <w:color w:val="000000"/>
                <w:sz w:val="28"/>
                <w:szCs w:val="28"/>
              </w:rPr>
              <w:lastRenderedPageBreak/>
              <w:t>Kildare &amp; 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lastRenderedPageBreak/>
              <w:t xml:space="preserve">Dublin Angling Initiative </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€1,190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 Dublin, Wicklow, Kildare &amp; 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Dublin Angling Initiative </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€2,722</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 Dublin, Wicklow, Kildare &amp; Meath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Dublin Angling Initiative </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2019</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€1,239</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Upgrade fish counter on the River Dee. Fish counter will provide information on the stocks of Salmon and Sea Trout in the river and will inform decisions in respect of the number of fish that can be permitted to be caught.</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roofErr w:type="spellStart"/>
            <w:r w:rsidRPr="00633634">
              <w:rPr>
                <w:rFonts w:ascii="Times New Roman" w:hAnsi="Times New Roman" w:cs="Times New Roman"/>
                <w:color w:val="000000"/>
                <w:sz w:val="28"/>
                <w:szCs w:val="28"/>
              </w:rPr>
              <w:t>Cappogue</w:t>
            </w:r>
            <w:proofErr w:type="spellEnd"/>
            <w:r w:rsidRPr="00633634">
              <w:rPr>
                <w:rFonts w:ascii="Times New Roman" w:hAnsi="Times New Roman" w:cs="Times New Roman"/>
                <w:color w:val="000000"/>
                <w:sz w:val="28"/>
                <w:szCs w:val="28"/>
              </w:rPr>
              <w:t>, Co. Louth</w:t>
            </w: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€31,580</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 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Stiles - </w:t>
            </w:r>
            <w:proofErr w:type="spellStart"/>
            <w:r w:rsidRPr="00633634">
              <w:rPr>
                <w:rFonts w:ascii="Times New Roman" w:hAnsi="Times New Roman" w:cs="Times New Roman"/>
                <w:color w:val="000000"/>
                <w:sz w:val="28"/>
                <w:szCs w:val="28"/>
              </w:rPr>
              <w:t>Oldbridge</w:t>
            </w:r>
            <w:proofErr w:type="spellEnd"/>
            <w:r w:rsidRPr="00633634">
              <w:rPr>
                <w:rFonts w:ascii="Times New Roman" w:hAnsi="Times New Roman" w:cs="Times New Roman"/>
                <w:color w:val="000000"/>
                <w:sz w:val="28"/>
                <w:szCs w:val="28"/>
              </w:rPr>
              <w:t xml:space="preserve"> Estate Co. Meath, Angling Stiles; </w:t>
            </w:r>
            <w:proofErr w:type="spellStart"/>
            <w:r w:rsidRPr="00633634">
              <w:rPr>
                <w:rFonts w:ascii="Times New Roman" w:hAnsi="Times New Roman" w:cs="Times New Roman"/>
                <w:color w:val="000000"/>
                <w:sz w:val="28"/>
                <w:szCs w:val="28"/>
              </w:rPr>
              <w:t>Kells</w:t>
            </w:r>
            <w:proofErr w:type="spellEnd"/>
            <w:r w:rsidRPr="00633634">
              <w:rPr>
                <w:rFonts w:ascii="Times New Roman" w:hAnsi="Times New Roman" w:cs="Times New Roman"/>
                <w:color w:val="000000"/>
                <w:sz w:val="28"/>
                <w:szCs w:val="28"/>
              </w:rPr>
              <w:t xml:space="preserve"> Blackwater, Rivers Boyne and Nanny structures repair, </w:t>
            </w:r>
            <w:proofErr w:type="spellStart"/>
            <w:r w:rsidRPr="00633634">
              <w:rPr>
                <w:rFonts w:ascii="Times New Roman" w:hAnsi="Times New Roman" w:cs="Times New Roman"/>
                <w:color w:val="000000"/>
                <w:sz w:val="28"/>
                <w:szCs w:val="28"/>
              </w:rPr>
              <w:t>Rosehall</w:t>
            </w:r>
            <w:proofErr w:type="spellEnd"/>
            <w:r w:rsidRPr="00633634">
              <w:rPr>
                <w:rFonts w:ascii="Times New Roman" w:hAnsi="Times New Roman" w:cs="Times New Roman"/>
                <w:color w:val="000000"/>
                <w:sz w:val="28"/>
                <w:szCs w:val="28"/>
              </w:rPr>
              <w:t xml:space="preserve"> Reservoir fishing stands. </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2016</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€10,000 approx.</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 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Angling Boardwalks, footbridges at </w:t>
            </w:r>
            <w:proofErr w:type="spellStart"/>
            <w:r w:rsidRPr="00633634">
              <w:rPr>
                <w:rFonts w:ascii="Times New Roman" w:hAnsi="Times New Roman" w:cs="Times New Roman"/>
                <w:color w:val="000000"/>
                <w:sz w:val="28"/>
                <w:szCs w:val="28"/>
              </w:rPr>
              <w:t>Oldbridge</w:t>
            </w:r>
            <w:proofErr w:type="spellEnd"/>
            <w:r w:rsidRPr="00633634">
              <w:rPr>
                <w:rFonts w:ascii="Times New Roman" w:hAnsi="Times New Roman" w:cs="Times New Roman"/>
                <w:color w:val="000000"/>
                <w:sz w:val="28"/>
                <w:szCs w:val="28"/>
              </w:rPr>
              <w:t xml:space="preserve"> Estate </w:t>
            </w:r>
            <w:r w:rsidRPr="00633634">
              <w:rPr>
                <w:rFonts w:ascii="Times New Roman" w:hAnsi="Times New Roman" w:cs="Times New Roman"/>
                <w:color w:val="000000"/>
                <w:sz w:val="28"/>
                <w:szCs w:val="28"/>
              </w:rPr>
              <w:lastRenderedPageBreak/>
              <w:t xml:space="preserve">Co. Meath, River Boyne </w:t>
            </w:r>
            <w:proofErr w:type="spellStart"/>
            <w:r w:rsidRPr="00633634">
              <w:rPr>
                <w:rFonts w:ascii="Times New Roman" w:hAnsi="Times New Roman" w:cs="Times New Roman"/>
                <w:color w:val="000000"/>
                <w:sz w:val="28"/>
                <w:szCs w:val="28"/>
              </w:rPr>
              <w:t>Ballyboggin</w:t>
            </w:r>
            <w:proofErr w:type="spellEnd"/>
            <w:r w:rsidRPr="00633634">
              <w:rPr>
                <w:rFonts w:ascii="Times New Roman" w:hAnsi="Times New Roman" w:cs="Times New Roman"/>
                <w:color w:val="000000"/>
                <w:sz w:val="28"/>
                <w:szCs w:val="28"/>
              </w:rPr>
              <w:t xml:space="preserve"> Angling Stiles, Bank access steps </w:t>
            </w:r>
            <w:proofErr w:type="spellStart"/>
            <w:r w:rsidRPr="00633634">
              <w:rPr>
                <w:rFonts w:ascii="Times New Roman" w:hAnsi="Times New Roman" w:cs="Times New Roman"/>
                <w:color w:val="000000"/>
                <w:sz w:val="28"/>
                <w:szCs w:val="28"/>
              </w:rPr>
              <w:t>Blackcastle</w:t>
            </w:r>
            <w:proofErr w:type="spellEnd"/>
            <w:r w:rsidRPr="00633634">
              <w:rPr>
                <w:rFonts w:ascii="Times New Roman" w:hAnsi="Times New Roman" w:cs="Times New Roman"/>
                <w:color w:val="000000"/>
                <w:sz w:val="28"/>
                <w:szCs w:val="28"/>
              </w:rPr>
              <w:t xml:space="preserve">. </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lastRenderedPageBreak/>
              <w:t>2017</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€10,000 approx.</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 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Structures maintenance at </w:t>
            </w:r>
            <w:proofErr w:type="spellStart"/>
            <w:r w:rsidRPr="00633634">
              <w:rPr>
                <w:rFonts w:ascii="Times New Roman" w:hAnsi="Times New Roman" w:cs="Times New Roman"/>
                <w:color w:val="000000"/>
                <w:sz w:val="28"/>
                <w:szCs w:val="28"/>
              </w:rPr>
              <w:t>Oldbridge</w:t>
            </w:r>
            <w:proofErr w:type="spellEnd"/>
            <w:r w:rsidRPr="00633634">
              <w:rPr>
                <w:rFonts w:ascii="Times New Roman" w:hAnsi="Times New Roman" w:cs="Times New Roman"/>
                <w:color w:val="000000"/>
                <w:sz w:val="28"/>
                <w:szCs w:val="28"/>
              </w:rPr>
              <w:t xml:space="preserve"> Estate Co. Meath, Angling stile at Navan, general structures repairs. </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2018</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€5,000 approx.</w:t>
            </w:r>
          </w:p>
        </w:tc>
      </w:tr>
      <w:tr w:rsidR="00633634" w:rsidRPr="00633634">
        <w:tc>
          <w:tcPr>
            <w:tcW w:w="150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Meath, Louth</w:t>
            </w:r>
          </w:p>
        </w:tc>
        <w:tc>
          <w:tcPr>
            <w:tcW w:w="228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 xml:space="preserve">Structures maintenance plus access ramp and footbridge at </w:t>
            </w:r>
            <w:proofErr w:type="spellStart"/>
            <w:r w:rsidRPr="00633634">
              <w:rPr>
                <w:rFonts w:ascii="Times New Roman" w:hAnsi="Times New Roman" w:cs="Times New Roman"/>
                <w:color w:val="000000"/>
                <w:sz w:val="28"/>
                <w:szCs w:val="28"/>
              </w:rPr>
              <w:t>Oldbridge</w:t>
            </w:r>
            <w:proofErr w:type="spellEnd"/>
            <w:r w:rsidRPr="00633634">
              <w:rPr>
                <w:rFonts w:ascii="Times New Roman" w:hAnsi="Times New Roman" w:cs="Times New Roman"/>
                <w:color w:val="000000"/>
                <w:sz w:val="28"/>
                <w:szCs w:val="28"/>
              </w:rPr>
              <w:t xml:space="preserve"> Estate Co. Meath, stiles and footbridges Navan area, general structures repairs. </w:t>
            </w:r>
          </w:p>
        </w:tc>
        <w:tc>
          <w:tcPr>
            <w:tcW w:w="1320"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2019</w:t>
            </w:r>
          </w:p>
        </w:tc>
        <w:tc>
          <w:tcPr>
            <w:tcW w:w="208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p>
        </w:tc>
        <w:tc>
          <w:tcPr>
            <w:tcW w:w="1965" w:type="dxa"/>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8"/>
                <w:szCs w:val="28"/>
              </w:rPr>
            </w:pPr>
            <w:r w:rsidRPr="00633634">
              <w:rPr>
                <w:rFonts w:ascii="Times New Roman" w:hAnsi="Times New Roman" w:cs="Times New Roman"/>
                <w:color w:val="000000"/>
                <w:sz w:val="28"/>
                <w:szCs w:val="28"/>
              </w:rPr>
              <w:t>€10,000 approx.</w:t>
            </w:r>
          </w:p>
        </w:tc>
      </w:tr>
    </w:tbl>
    <w:p w:rsidR="00633634" w:rsidRPr="00633634" w:rsidRDefault="00633634" w:rsidP="00633634">
      <w:pPr>
        <w:autoSpaceDE w:val="0"/>
        <w:autoSpaceDN w:val="0"/>
        <w:adjustRightInd w:val="0"/>
        <w:spacing w:before="120" w:after="120" w:line="240" w:lineRule="auto"/>
        <w:rPr>
          <w:rFonts w:ascii="Times New Roman" w:hAnsi="Times New Roman" w:cs="Times New Roman"/>
          <w:i/>
          <w:iCs/>
          <w:color w:val="000000"/>
          <w:sz w:val="28"/>
          <w:szCs w:val="28"/>
        </w:rPr>
      </w:pPr>
      <w:r w:rsidRPr="00633634">
        <w:rPr>
          <w:rFonts w:ascii="Times New Roman" w:hAnsi="Times New Roman" w:cs="Times New Roman"/>
          <w:color w:val="000000"/>
          <w:sz w:val="28"/>
          <w:szCs w:val="28"/>
        </w:rPr>
        <w:t>*</w:t>
      </w:r>
      <w:r w:rsidRPr="00633634">
        <w:rPr>
          <w:rFonts w:ascii="Times New Roman" w:hAnsi="Times New Roman" w:cs="Times New Roman"/>
          <w:b/>
          <w:bCs/>
          <w:i/>
          <w:iCs/>
          <w:color w:val="000000"/>
          <w:sz w:val="28"/>
          <w:szCs w:val="28"/>
        </w:rPr>
        <w:t xml:space="preserve"> </w:t>
      </w:r>
      <w:r w:rsidRPr="00633634">
        <w:rPr>
          <w:rFonts w:ascii="Times New Roman" w:hAnsi="Times New Roman" w:cs="Times New Roman"/>
          <w:i/>
          <w:iCs/>
          <w:color w:val="000000"/>
          <w:sz w:val="28"/>
          <w:szCs w:val="28"/>
        </w:rPr>
        <w:t>The figures included are budget values.</w:t>
      </w:r>
    </w:p>
    <w:p w:rsidR="00633634" w:rsidRPr="00633634" w:rsidRDefault="00633634" w:rsidP="00633634">
      <w:pPr>
        <w:autoSpaceDE w:val="0"/>
        <w:autoSpaceDN w:val="0"/>
        <w:adjustRightInd w:val="0"/>
        <w:spacing w:before="120" w:after="120" w:line="240" w:lineRule="auto"/>
        <w:rPr>
          <w:rFonts w:ascii="Times New Roman" w:hAnsi="Times New Roman" w:cs="Times New Roman"/>
          <w:i/>
          <w:iCs/>
          <w:color w:val="000000"/>
          <w:sz w:val="28"/>
          <w:szCs w:val="28"/>
        </w:rPr>
      </w:pPr>
    </w:p>
    <w:p w:rsidR="00633634" w:rsidRPr="00633634" w:rsidRDefault="00633634" w:rsidP="00633634">
      <w:pPr>
        <w:autoSpaceDE w:val="0"/>
        <w:autoSpaceDN w:val="0"/>
        <w:adjustRightInd w:val="0"/>
        <w:spacing w:before="120" w:after="120" w:line="240" w:lineRule="auto"/>
        <w:rPr>
          <w:rFonts w:ascii="Times New Roman" w:hAnsi="Times New Roman" w:cs="Times New Roman"/>
          <w:i/>
          <w:iCs/>
          <w:color w:val="000000"/>
          <w:sz w:val="20"/>
          <w:szCs w:val="20"/>
        </w:rPr>
      </w:pPr>
    </w:p>
    <w:tbl>
      <w:tblPr>
        <w:tblW w:w="5000" w:type="pct"/>
        <w:tblCellMar>
          <w:left w:w="0" w:type="dxa"/>
          <w:right w:w="0" w:type="dxa"/>
        </w:tblCellMar>
        <w:tblLook w:val="00BF" w:firstRow="1" w:lastRow="0" w:firstColumn="1" w:lastColumn="0" w:noHBand="0" w:noVBand="0"/>
      </w:tblPr>
      <w:tblGrid>
        <w:gridCol w:w="1230"/>
        <w:gridCol w:w="1834"/>
        <w:gridCol w:w="2298"/>
        <w:gridCol w:w="1215"/>
        <w:gridCol w:w="2433"/>
      </w:tblGrid>
      <w:tr w:rsidR="00633634" w:rsidRPr="00633634" w:rsidTr="00633634">
        <w:tc>
          <w:tcPr>
            <w:tcW w:w="407" w:type="pc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b/>
                <w:bCs/>
                <w:color w:val="000000"/>
                <w:sz w:val="20"/>
                <w:szCs w:val="20"/>
              </w:rPr>
            </w:pPr>
            <w:r w:rsidRPr="00633634">
              <w:rPr>
                <w:rFonts w:ascii="Times New Roman" w:hAnsi="Times New Roman" w:cs="Times New Roman"/>
                <w:b/>
                <w:bCs/>
                <w:color w:val="000000"/>
                <w:sz w:val="20"/>
                <w:szCs w:val="20"/>
              </w:rPr>
              <w:t>County (east Meath/Louth)</w:t>
            </w:r>
          </w:p>
        </w:tc>
        <w:tc>
          <w:tcPr>
            <w:tcW w:w="1087" w:type="pc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b/>
                <w:bCs/>
                <w:color w:val="000000"/>
                <w:sz w:val="20"/>
                <w:szCs w:val="20"/>
              </w:rPr>
            </w:pPr>
            <w:r w:rsidRPr="00633634">
              <w:rPr>
                <w:rFonts w:ascii="Times New Roman" w:hAnsi="Times New Roman" w:cs="Times New Roman"/>
                <w:b/>
                <w:bCs/>
                <w:color w:val="000000"/>
                <w:sz w:val="20"/>
                <w:szCs w:val="20"/>
              </w:rPr>
              <w:t>Location/ Facility provided or commenced in each of the past four years</w:t>
            </w:r>
          </w:p>
        </w:tc>
        <w:tc>
          <w:tcPr>
            <w:tcW w:w="1344" w:type="pc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b/>
                <w:bCs/>
                <w:color w:val="000000"/>
                <w:sz w:val="20"/>
                <w:szCs w:val="20"/>
              </w:rPr>
            </w:pPr>
            <w:r w:rsidRPr="00633634">
              <w:rPr>
                <w:rFonts w:ascii="Times New Roman" w:hAnsi="Times New Roman" w:cs="Times New Roman"/>
                <w:b/>
                <w:bCs/>
                <w:color w:val="000000"/>
                <w:sz w:val="20"/>
                <w:szCs w:val="20"/>
              </w:rPr>
              <w:t>Purpose of expenditure and new and improved services provided as a result</w:t>
            </w:r>
          </w:p>
        </w:tc>
        <w:tc>
          <w:tcPr>
            <w:tcW w:w="2162" w:type="pct"/>
            <w:gridSpan w:val="2"/>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b/>
                <w:bCs/>
                <w:color w:val="000000"/>
                <w:sz w:val="20"/>
                <w:szCs w:val="20"/>
              </w:rPr>
            </w:pPr>
            <w:r w:rsidRPr="00633634">
              <w:rPr>
                <w:rFonts w:ascii="Times New Roman" w:hAnsi="Times New Roman" w:cs="Times New Roman"/>
                <w:b/>
                <w:bCs/>
                <w:color w:val="000000"/>
                <w:sz w:val="20"/>
                <w:szCs w:val="20"/>
              </w:rPr>
              <w:t>Capital funding per year (2016 – to date)</w:t>
            </w:r>
          </w:p>
        </w:tc>
      </w:tr>
      <w:tr w:rsidR="00633634" w:rsidRPr="00633634" w:rsidTr="00633634">
        <w:tc>
          <w:tcPr>
            <w:tcW w:w="407"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Louth</w:t>
            </w:r>
          </w:p>
        </w:tc>
        <w:tc>
          <w:tcPr>
            <w:tcW w:w="1087"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Better Energy Homes Scheme</w:t>
            </w:r>
          </w:p>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b/>
                <w:bCs/>
                <w:color w:val="000000"/>
                <w:sz w:val="20"/>
                <w:szCs w:val="20"/>
              </w:rPr>
              <w:t>3,664</w:t>
            </w:r>
            <w:r w:rsidRPr="00633634">
              <w:rPr>
                <w:rFonts w:ascii="Times New Roman" w:hAnsi="Times New Roman" w:cs="Times New Roman"/>
                <w:color w:val="000000"/>
                <w:sz w:val="20"/>
                <w:szCs w:val="20"/>
              </w:rPr>
              <w:t xml:space="preserve"> homes upgraded from 2016 to end of November 2019</w:t>
            </w:r>
          </w:p>
        </w:tc>
        <w:tc>
          <w:tcPr>
            <w:tcW w:w="1344"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Better Energy Homes provides a financial incentive to private homeowners who wish to improve the energy performance of their homes. Fixed grants are provided towards the cost of a range of measures including attic and wall insulation, heating controls upgrades, heat pumps, solar thermal panels and accompanying Building Energy Rating (BER).</w:t>
            </w: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2016</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€457,218</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2017</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€476,600</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2018</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€987,536</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2019 (to end of November)</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€1,155,779</w:t>
            </w:r>
          </w:p>
        </w:tc>
      </w:tr>
      <w:tr w:rsidR="00633634" w:rsidRPr="00633634" w:rsidTr="00633634">
        <w:tc>
          <w:tcPr>
            <w:tcW w:w="407"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lastRenderedPageBreak/>
              <w:t>Louth</w:t>
            </w:r>
          </w:p>
        </w:tc>
        <w:tc>
          <w:tcPr>
            <w:tcW w:w="1087"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 xml:space="preserve">Better Energy Warmer Homes Scheme </w:t>
            </w:r>
          </w:p>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b/>
                <w:bCs/>
                <w:color w:val="000000"/>
                <w:sz w:val="20"/>
                <w:szCs w:val="20"/>
              </w:rPr>
              <w:t>929</w:t>
            </w:r>
            <w:r w:rsidRPr="00633634">
              <w:rPr>
                <w:rFonts w:ascii="Times New Roman" w:hAnsi="Times New Roman" w:cs="Times New Roman"/>
                <w:color w:val="000000"/>
                <w:sz w:val="20"/>
                <w:szCs w:val="20"/>
              </w:rPr>
              <w:t xml:space="preserve"> homes upgraded from 2016 to end of November 2019</w:t>
            </w:r>
          </w:p>
        </w:tc>
        <w:tc>
          <w:tcPr>
            <w:tcW w:w="1344"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Better Energy Warmer Homes delivers a range of energy efficiency measures free of charge to low income households who meet the defined eligibility criteria and who are vulnerable to energy poverty.</w:t>
            </w: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2016</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€1,168,614</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2017</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€433,733</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2018</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€618,487</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2019 (to end of November</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€896,088</w:t>
            </w:r>
          </w:p>
        </w:tc>
      </w:tr>
      <w:tr w:rsidR="00633634" w:rsidRPr="00633634" w:rsidTr="00633634">
        <w:tc>
          <w:tcPr>
            <w:tcW w:w="407"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Meath</w:t>
            </w:r>
          </w:p>
        </w:tc>
        <w:tc>
          <w:tcPr>
            <w:tcW w:w="1087"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Better Energy Homes Scheme</w:t>
            </w:r>
          </w:p>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b/>
                <w:bCs/>
                <w:color w:val="000000"/>
                <w:sz w:val="20"/>
                <w:szCs w:val="20"/>
              </w:rPr>
              <w:t>4,802</w:t>
            </w:r>
            <w:r w:rsidRPr="00633634">
              <w:rPr>
                <w:rFonts w:ascii="Times New Roman" w:hAnsi="Times New Roman" w:cs="Times New Roman"/>
                <w:color w:val="000000"/>
                <w:sz w:val="20"/>
                <w:szCs w:val="20"/>
              </w:rPr>
              <w:t xml:space="preserve"> homes upgraded from 2016 to end of November 2019</w:t>
            </w:r>
          </w:p>
        </w:tc>
        <w:tc>
          <w:tcPr>
            <w:tcW w:w="1344"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Better Energy Homes provides a financial incentive to private homeowners who wish to improve the energy performance of their homes. Fixed grants are provided towards the cost of a range of measures including attic and wall insulation, heating controls upgrades, heat pumps, solar thermal panels and accompanying Building Energy Rating (BER).</w:t>
            </w: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2016</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€671,600</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2017</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€591,450</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2018</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€1,513,550</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2019 (to end of November)</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€1,504,450</w:t>
            </w:r>
          </w:p>
        </w:tc>
      </w:tr>
      <w:tr w:rsidR="00633634" w:rsidRPr="00633634" w:rsidTr="00633634">
        <w:tc>
          <w:tcPr>
            <w:tcW w:w="407"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Meath</w:t>
            </w:r>
          </w:p>
        </w:tc>
        <w:tc>
          <w:tcPr>
            <w:tcW w:w="1087"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 xml:space="preserve">Better Energy Warmer Homes Scheme </w:t>
            </w:r>
          </w:p>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b/>
                <w:bCs/>
                <w:color w:val="000000"/>
                <w:sz w:val="20"/>
                <w:szCs w:val="20"/>
              </w:rPr>
              <w:t>1,078</w:t>
            </w:r>
            <w:r w:rsidRPr="00633634">
              <w:rPr>
                <w:rFonts w:ascii="Times New Roman" w:hAnsi="Times New Roman" w:cs="Times New Roman"/>
                <w:color w:val="000000"/>
                <w:sz w:val="20"/>
                <w:szCs w:val="20"/>
              </w:rPr>
              <w:t xml:space="preserve"> homes upgraded from 2016 to end of November 2019</w:t>
            </w:r>
          </w:p>
        </w:tc>
        <w:tc>
          <w:tcPr>
            <w:tcW w:w="1344" w:type="pct"/>
            <w:vMerge w:val="restart"/>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Better Energy Warmer Homes delivers a range of energy efficiency measures free of charge to low income households who meet the defined eligibility criteria and who are vulnerable to energy poverty.</w:t>
            </w: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2016</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€1,547,615</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2017</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€497,041</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2018</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€877,094</w:t>
            </w:r>
          </w:p>
        </w:tc>
      </w:tr>
      <w:tr w:rsidR="00633634" w:rsidRPr="00633634" w:rsidTr="00633634">
        <w:tc>
          <w:tcPr>
            <w:tcW w:w="40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087"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1344" w:type="pct"/>
            <w:vMerge/>
            <w:tcBorders>
              <w:top w:val="single" w:sz="6" w:space="0" w:color="000000"/>
              <w:left w:val="single" w:sz="6" w:space="0" w:color="000000"/>
              <w:bottom w:val="single" w:sz="6" w:space="0" w:color="000000"/>
              <w:right w:val="single"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2019 (to end of November)</w:t>
            </w:r>
          </w:p>
        </w:tc>
        <w:tc>
          <w:tcPr>
            <w:tcW w:w="1419" w:type="pct"/>
            <w:tcBorders>
              <w:top w:val="single" w:sz="6" w:space="0" w:color="000000"/>
              <w:left w:val="single" w:sz="6" w:space="0" w:color="000000"/>
              <w:bottom w:val="single" w:sz="6" w:space="0" w:color="000000"/>
              <w:right w:val="single" w:sz="6" w:space="0" w:color="000000"/>
            </w:tcBorders>
            <w:vAlign w:val="center"/>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€1,408,142</w:t>
            </w:r>
          </w:p>
        </w:tc>
      </w:tr>
    </w:tbl>
    <w:p w:rsidR="00633634" w:rsidRPr="00633634" w:rsidRDefault="00633634" w:rsidP="00633634">
      <w:pPr>
        <w:autoSpaceDE w:val="0"/>
        <w:autoSpaceDN w:val="0"/>
        <w:adjustRightInd w:val="0"/>
        <w:spacing w:before="120" w:after="120" w:line="240" w:lineRule="auto"/>
        <w:rPr>
          <w:rFonts w:ascii="Times New Roman" w:hAnsi="Times New Roman" w:cs="Times New Roman"/>
          <w:color w:val="000000"/>
          <w:sz w:val="20"/>
          <w:szCs w:val="20"/>
        </w:rPr>
      </w:pPr>
      <w:bookmarkStart w:id="0" w:name="_GoBack"/>
      <w:bookmarkEnd w:id="0"/>
      <w:r w:rsidRPr="00633634">
        <w:rPr>
          <w:rFonts w:ascii="Times New Roman" w:hAnsi="Times New Roman" w:cs="Times New Roman"/>
          <w:color w:val="000000"/>
          <w:sz w:val="20"/>
          <w:szCs w:val="20"/>
        </w:rPr>
        <w:t xml:space="preserve"> </w:t>
      </w:r>
    </w:p>
    <w:tbl>
      <w:tblPr>
        <w:tblW w:w="5000" w:type="pct"/>
        <w:tblCellMar>
          <w:left w:w="0" w:type="dxa"/>
          <w:right w:w="0" w:type="dxa"/>
        </w:tblCellMar>
        <w:tblLook w:val="00BF" w:firstRow="1" w:lastRow="0" w:firstColumn="1" w:lastColumn="0" w:noHBand="0" w:noVBand="0"/>
      </w:tblPr>
      <w:tblGrid>
        <w:gridCol w:w="723"/>
        <w:gridCol w:w="1062"/>
        <w:gridCol w:w="2105"/>
        <w:gridCol w:w="938"/>
        <w:gridCol w:w="1608"/>
        <w:gridCol w:w="938"/>
        <w:gridCol w:w="1606"/>
      </w:tblGrid>
      <w:tr w:rsidR="00633634" w:rsidRPr="00633634" w:rsidTr="00633634">
        <w:tc>
          <w:tcPr>
            <w:tcW w:w="358" w:type="pct"/>
            <w:vMerge w:val="restart"/>
            <w:tcBorders>
              <w:top w:val="threeDEmboss" w:sz="6" w:space="0" w:color="000000"/>
              <w:left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rPr>
                <w:rFonts w:ascii="Times New Roman" w:hAnsi="Times New Roman" w:cs="Times New Roman"/>
                <w:b/>
                <w:bCs/>
                <w:color w:val="000000"/>
                <w:sz w:val="20"/>
                <w:szCs w:val="20"/>
              </w:rPr>
            </w:pPr>
            <w:r w:rsidRPr="00633634">
              <w:rPr>
                <w:rFonts w:ascii="Times New Roman" w:hAnsi="Times New Roman" w:cs="Times New Roman"/>
                <w:b/>
                <w:bCs/>
                <w:color w:val="000000"/>
                <w:sz w:val="20"/>
                <w:szCs w:val="20"/>
              </w:rPr>
              <w:t>Deep Retrofit Pilot</w:t>
            </w:r>
          </w:p>
        </w:tc>
        <w:tc>
          <w:tcPr>
            <w:tcW w:w="1808" w:type="pct"/>
            <w:gridSpan w:val="2"/>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b/>
                <w:bCs/>
                <w:color w:val="000000"/>
                <w:sz w:val="20"/>
                <w:szCs w:val="20"/>
              </w:rPr>
            </w:pPr>
            <w:r w:rsidRPr="00633634">
              <w:rPr>
                <w:rFonts w:ascii="Times New Roman" w:hAnsi="Times New Roman" w:cs="Times New Roman"/>
                <w:b/>
                <w:bCs/>
                <w:color w:val="000000"/>
                <w:sz w:val="20"/>
                <w:szCs w:val="20"/>
              </w:rPr>
              <w:t>2017</w:t>
            </w:r>
          </w:p>
        </w:tc>
        <w:tc>
          <w:tcPr>
            <w:tcW w:w="1417" w:type="pct"/>
            <w:gridSpan w:val="2"/>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b/>
                <w:bCs/>
                <w:color w:val="000000"/>
                <w:sz w:val="20"/>
                <w:szCs w:val="20"/>
              </w:rPr>
            </w:pPr>
            <w:r w:rsidRPr="00633634">
              <w:rPr>
                <w:rFonts w:ascii="Times New Roman" w:hAnsi="Times New Roman" w:cs="Times New Roman"/>
                <w:b/>
                <w:bCs/>
                <w:color w:val="000000"/>
                <w:sz w:val="20"/>
                <w:szCs w:val="20"/>
              </w:rPr>
              <w:t>2018</w:t>
            </w:r>
          </w:p>
        </w:tc>
        <w:tc>
          <w:tcPr>
            <w:tcW w:w="1417" w:type="pct"/>
            <w:gridSpan w:val="2"/>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b/>
                <w:bCs/>
                <w:color w:val="000000"/>
                <w:sz w:val="20"/>
                <w:szCs w:val="20"/>
              </w:rPr>
            </w:pPr>
            <w:r w:rsidRPr="00633634">
              <w:rPr>
                <w:rFonts w:ascii="Times New Roman" w:hAnsi="Times New Roman" w:cs="Times New Roman"/>
                <w:b/>
                <w:bCs/>
                <w:color w:val="000000"/>
                <w:sz w:val="20"/>
                <w:szCs w:val="20"/>
              </w:rPr>
              <w:t>2019 YTD</w:t>
            </w:r>
          </w:p>
        </w:tc>
      </w:tr>
      <w:tr w:rsidR="00633634" w:rsidRPr="00633634" w:rsidTr="00633634">
        <w:tc>
          <w:tcPr>
            <w:tcW w:w="358" w:type="pct"/>
            <w:vMerge/>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b/>
                <w:bCs/>
                <w:color w:val="000000"/>
                <w:sz w:val="20"/>
                <w:szCs w:val="20"/>
              </w:rPr>
            </w:pPr>
          </w:p>
        </w:tc>
        <w:tc>
          <w:tcPr>
            <w:tcW w:w="614"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No. of Homes Completed</w:t>
            </w:r>
          </w:p>
        </w:tc>
        <w:tc>
          <w:tcPr>
            <w:tcW w:w="1195"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Amount Paid (€)</w:t>
            </w:r>
          </w:p>
        </w:tc>
        <w:tc>
          <w:tcPr>
            <w:tcW w:w="499"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No. of Homes Completed</w:t>
            </w:r>
          </w:p>
        </w:tc>
        <w:tc>
          <w:tcPr>
            <w:tcW w:w="917"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Amount Paid (€)</w:t>
            </w:r>
          </w:p>
        </w:tc>
        <w:tc>
          <w:tcPr>
            <w:tcW w:w="499"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No. of Homes Completed</w:t>
            </w:r>
          </w:p>
        </w:tc>
        <w:tc>
          <w:tcPr>
            <w:tcW w:w="917"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Amount Paid (€)</w:t>
            </w:r>
          </w:p>
        </w:tc>
      </w:tr>
      <w:tr w:rsidR="00633634" w:rsidRPr="00633634" w:rsidTr="00633634">
        <w:tc>
          <w:tcPr>
            <w:tcW w:w="358" w:type="pct"/>
            <w:vMerge/>
            <w:tcBorders>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after="0" w:line="240" w:lineRule="auto"/>
              <w:rPr>
                <w:rFonts w:ascii="Times New Roman" w:hAnsi="Times New Roman" w:cs="Times New Roman"/>
                <w:color w:val="000000"/>
                <w:sz w:val="20"/>
                <w:szCs w:val="20"/>
              </w:rPr>
            </w:pPr>
          </w:p>
        </w:tc>
        <w:tc>
          <w:tcPr>
            <w:tcW w:w="614"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3</w:t>
            </w:r>
          </w:p>
        </w:tc>
        <w:tc>
          <w:tcPr>
            <w:tcW w:w="1195"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€816,000*</w:t>
            </w:r>
          </w:p>
        </w:tc>
        <w:tc>
          <w:tcPr>
            <w:tcW w:w="499"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211</w:t>
            </w:r>
          </w:p>
        </w:tc>
        <w:tc>
          <w:tcPr>
            <w:tcW w:w="917"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€4.72m*</w:t>
            </w:r>
          </w:p>
        </w:tc>
        <w:tc>
          <w:tcPr>
            <w:tcW w:w="499"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111</w:t>
            </w:r>
          </w:p>
        </w:tc>
        <w:tc>
          <w:tcPr>
            <w:tcW w:w="917" w:type="pct"/>
            <w:tcBorders>
              <w:top w:val="threeDEmboss" w:sz="6" w:space="0" w:color="000000"/>
              <w:left w:val="threeDEmboss" w:sz="6" w:space="0" w:color="000000"/>
              <w:bottom w:val="threeDEmboss" w:sz="6" w:space="0" w:color="000000"/>
              <w:right w:val="threeDEmboss" w:sz="6" w:space="0" w:color="000000"/>
            </w:tcBorders>
          </w:tcPr>
          <w:p w:rsidR="00633634" w:rsidRPr="00633634" w:rsidRDefault="00633634">
            <w:pPr>
              <w:autoSpaceDE w:val="0"/>
              <w:autoSpaceDN w:val="0"/>
              <w:adjustRightInd w:val="0"/>
              <w:spacing w:before="120" w:after="120" w:line="240" w:lineRule="auto"/>
              <w:ind w:left="15"/>
              <w:rPr>
                <w:rFonts w:ascii="Times New Roman" w:hAnsi="Times New Roman" w:cs="Times New Roman"/>
                <w:color w:val="000000"/>
                <w:sz w:val="20"/>
                <w:szCs w:val="20"/>
              </w:rPr>
            </w:pPr>
            <w:r w:rsidRPr="00633634">
              <w:rPr>
                <w:rFonts w:ascii="Times New Roman" w:hAnsi="Times New Roman" w:cs="Times New Roman"/>
                <w:color w:val="000000"/>
                <w:sz w:val="20"/>
                <w:szCs w:val="20"/>
              </w:rPr>
              <w:t>€3.22m*</w:t>
            </w:r>
          </w:p>
        </w:tc>
      </w:tr>
    </w:tbl>
    <w:p w:rsidR="00D22D0D" w:rsidRPr="00633634" w:rsidRDefault="00633634">
      <w:pPr>
        <w:rPr>
          <w:sz w:val="20"/>
          <w:szCs w:val="20"/>
        </w:rPr>
      </w:pPr>
      <w:r w:rsidRPr="00633634">
        <w:rPr>
          <w:rFonts w:ascii="Times New Roman" w:hAnsi="Times New Roman" w:cs="Times New Roman"/>
          <w:color w:val="000000"/>
          <w:sz w:val="20"/>
          <w:szCs w:val="20"/>
        </w:rPr>
        <w:t>* Relates to homes completed in that year and also includes milestone payments on homes partially completed.</w:t>
      </w:r>
    </w:p>
    <w:sectPr w:rsidR="00D22D0D" w:rsidRPr="00633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34"/>
    <w:rsid w:val="00633634"/>
    <w:rsid w:val="007A3E5B"/>
    <w:rsid w:val="00E61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3E96"/>
  <w15:chartTrackingRefBased/>
  <w15:docId w15:val="{9A6D2673-5A92-433B-84B1-AD608E87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O'Briain</dc:creator>
  <cp:keywords/>
  <dc:description/>
  <cp:lastModifiedBy>Eoin O'Briain</cp:lastModifiedBy>
  <cp:revision>1</cp:revision>
  <dcterms:created xsi:type="dcterms:W3CDTF">2019-12-18T16:27:00Z</dcterms:created>
  <dcterms:modified xsi:type="dcterms:W3CDTF">2019-12-18T16:31:00Z</dcterms:modified>
</cp:coreProperties>
</file>