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80D34" w14:textId="77777777" w:rsidR="00D032CC" w:rsidRDefault="00D032CC" w:rsidP="00D032CC">
      <w:pPr>
        <w:rPr>
          <w:rFonts w:asciiTheme="majorHAnsi" w:eastAsiaTheme="majorEastAsia" w:hAnsiTheme="majorHAnsi" w:cstheme="majorBidi"/>
          <w:b/>
          <w:bCs/>
          <w:color w:val="5B9BD5" w:themeColor="accent1"/>
          <w:szCs w:val="26"/>
        </w:rPr>
      </w:pPr>
      <w:r>
        <w:rPr>
          <w:rFonts w:asciiTheme="majorHAnsi" w:eastAsiaTheme="majorEastAsia" w:hAnsiTheme="majorHAnsi" w:cstheme="majorBidi"/>
          <w:b/>
          <w:bCs/>
          <w:color w:val="5B9BD5" w:themeColor="accent1"/>
          <w:szCs w:val="26"/>
        </w:rPr>
        <w:t>Table 1: All Healthcare Sector Payments by Clinical* and General*</w:t>
      </w:r>
    </w:p>
    <w:tbl>
      <w:tblPr>
        <w:tblW w:w="14920" w:type="dxa"/>
        <w:tblInd w:w="93" w:type="dxa"/>
        <w:tblLook w:val="04A0" w:firstRow="1" w:lastRow="0" w:firstColumn="1" w:lastColumn="0" w:noHBand="0" w:noVBand="1"/>
      </w:tblPr>
      <w:tblGrid>
        <w:gridCol w:w="1300"/>
        <w:gridCol w:w="1135"/>
        <w:gridCol w:w="1243"/>
        <w:gridCol w:w="1134"/>
        <w:gridCol w:w="1243"/>
        <w:gridCol w:w="1243"/>
        <w:gridCol w:w="1243"/>
        <w:gridCol w:w="1243"/>
        <w:gridCol w:w="1243"/>
        <w:gridCol w:w="1243"/>
        <w:gridCol w:w="1243"/>
        <w:gridCol w:w="1407"/>
      </w:tblGrid>
      <w:tr w:rsidR="00D032CC" w:rsidRPr="00E22F0F" w14:paraId="1DD7DA41" w14:textId="77777777" w:rsidTr="002D5368">
        <w:trPr>
          <w:trHeight w:val="450"/>
        </w:trPr>
        <w:tc>
          <w:tcPr>
            <w:tcW w:w="1300" w:type="dxa"/>
            <w:tcBorders>
              <w:top w:val="single" w:sz="4" w:space="0" w:color="auto"/>
              <w:left w:val="single" w:sz="4" w:space="0" w:color="auto"/>
              <w:bottom w:val="single" w:sz="4" w:space="0" w:color="auto"/>
              <w:right w:val="nil"/>
            </w:tcBorders>
            <w:shd w:val="clear" w:color="000000" w:fill="4F81BD"/>
            <w:noWrap/>
            <w:vAlign w:val="center"/>
            <w:hideMark/>
          </w:tcPr>
          <w:p w14:paraId="573F2EC0" w14:textId="77777777" w:rsidR="00D032CC" w:rsidRPr="00E22F0F" w:rsidRDefault="00D032CC" w:rsidP="002D5368">
            <w:pPr>
              <w:spacing w:after="0" w:line="240" w:lineRule="auto"/>
              <w:rPr>
                <w:rFonts w:ascii="Calibri" w:eastAsia="Times New Roman" w:hAnsi="Calibri" w:cs="Times New Roman"/>
                <w:b/>
                <w:bCs/>
                <w:color w:val="FFFFFF"/>
                <w:sz w:val="16"/>
                <w:szCs w:val="16"/>
                <w:lang w:eastAsia="en-IE"/>
              </w:rPr>
            </w:pPr>
            <w:r w:rsidRPr="00E22F0F">
              <w:rPr>
                <w:rFonts w:ascii="Calibri" w:eastAsia="Times New Roman" w:hAnsi="Calibri" w:cs="Times New Roman"/>
                <w:b/>
                <w:bCs/>
                <w:color w:val="FFFFFF"/>
                <w:sz w:val="16"/>
                <w:szCs w:val="16"/>
                <w:lang w:eastAsia="en-IE"/>
              </w:rPr>
              <w:t> </w:t>
            </w:r>
          </w:p>
        </w:tc>
        <w:tc>
          <w:tcPr>
            <w:tcW w:w="13620" w:type="dxa"/>
            <w:gridSpan w:val="11"/>
            <w:tcBorders>
              <w:top w:val="single" w:sz="4" w:space="0" w:color="auto"/>
              <w:left w:val="nil"/>
              <w:bottom w:val="single" w:sz="4" w:space="0" w:color="auto"/>
              <w:right w:val="single" w:sz="4" w:space="0" w:color="000000"/>
            </w:tcBorders>
            <w:shd w:val="clear" w:color="000000" w:fill="4F81BD"/>
            <w:noWrap/>
            <w:vAlign w:val="center"/>
            <w:hideMark/>
          </w:tcPr>
          <w:p w14:paraId="2DF151B2" w14:textId="77777777" w:rsidR="00D032CC" w:rsidRPr="00E22F0F" w:rsidRDefault="00D032CC" w:rsidP="002D5368">
            <w:pPr>
              <w:spacing w:after="0" w:line="240" w:lineRule="auto"/>
              <w:jc w:val="center"/>
              <w:rPr>
                <w:rFonts w:ascii="Calibri" w:eastAsia="Times New Roman" w:hAnsi="Calibri" w:cs="Times New Roman"/>
                <w:b/>
                <w:bCs/>
                <w:color w:val="FFFFFF"/>
                <w:sz w:val="16"/>
                <w:szCs w:val="16"/>
                <w:lang w:eastAsia="en-IE"/>
              </w:rPr>
            </w:pPr>
            <w:r w:rsidRPr="00E22F0F">
              <w:rPr>
                <w:rFonts w:ascii="Calibri" w:eastAsia="Times New Roman" w:hAnsi="Calibri" w:cs="Times New Roman"/>
                <w:b/>
                <w:bCs/>
                <w:color w:val="FFFFFF"/>
                <w:sz w:val="16"/>
                <w:szCs w:val="16"/>
                <w:lang w:eastAsia="en-IE"/>
              </w:rPr>
              <w:t>TRANSACTION REPORT YEAR</w:t>
            </w:r>
          </w:p>
        </w:tc>
      </w:tr>
      <w:tr w:rsidR="00D032CC" w:rsidRPr="00E22F0F" w14:paraId="75F4435D" w14:textId="77777777" w:rsidTr="002D5368">
        <w:trPr>
          <w:trHeight w:val="480"/>
        </w:trPr>
        <w:tc>
          <w:tcPr>
            <w:tcW w:w="1300" w:type="dxa"/>
            <w:tcBorders>
              <w:top w:val="nil"/>
              <w:left w:val="single" w:sz="4" w:space="0" w:color="auto"/>
              <w:bottom w:val="single" w:sz="4" w:space="0" w:color="auto"/>
              <w:right w:val="single" w:sz="4" w:space="0" w:color="auto"/>
            </w:tcBorders>
            <w:shd w:val="clear" w:color="000000" w:fill="4F81BD"/>
            <w:noWrap/>
            <w:vAlign w:val="bottom"/>
            <w:hideMark/>
          </w:tcPr>
          <w:p w14:paraId="7CDCB91D" w14:textId="77777777" w:rsidR="00D032CC" w:rsidRPr="00E22F0F" w:rsidRDefault="00D032CC" w:rsidP="002D5368">
            <w:pPr>
              <w:spacing w:after="0" w:line="240" w:lineRule="auto"/>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135" w:type="dxa"/>
            <w:tcBorders>
              <w:top w:val="nil"/>
              <w:left w:val="nil"/>
              <w:bottom w:val="single" w:sz="4" w:space="0" w:color="auto"/>
              <w:right w:val="single" w:sz="4" w:space="0" w:color="auto"/>
            </w:tcBorders>
            <w:shd w:val="clear" w:color="000000" w:fill="4F81BD"/>
            <w:noWrap/>
            <w:vAlign w:val="center"/>
            <w:hideMark/>
          </w:tcPr>
          <w:p w14:paraId="3AB69502" w14:textId="77777777" w:rsidR="00D032CC" w:rsidRPr="00E22F0F" w:rsidRDefault="00D032CC" w:rsidP="002D5368">
            <w:pPr>
              <w:spacing w:after="0" w:line="240" w:lineRule="auto"/>
              <w:jc w:val="center"/>
              <w:rPr>
                <w:rFonts w:ascii="Calibri" w:eastAsia="Times New Roman" w:hAnsi="Calibri" w:cs="Times New Roman"/>
                <w:b/>
                <w:bCs/>
                <w:color w:val="FFFFFF"/>
                <w:sz w:val="16"/>
                <w:szCs w:val="16"/>
                <w:lang w:eastAsia="en-IE"/>
              </w:rPr>
            </w:pPr>
            <w:r w:rsidRPr="00E22F0F">
              <w:rPr>
                <w:rFonts w:ascii="Calibri" w:eastAsia="Times New Roman" w:hAnsi="Calibri" w:cs="Times New Roman"/>
                <w:b/>
                <w:bCs/>
                <w:color w:val="FFFFFF"/>
                <w:sz w:val="16"/>
                <w:szCs w:val="16"/>
                <w:lang w:eastAsia="en-IE"/>
              </w:rPr>
              <w:t>2010</w:t>
            </w:r>
          </w:p>
        </w:tc>
        <w:tc>
          <w:tcPr>
            <w:tcW w:w="1243" w:type="dxa"/>
            <w:tcBorders>
              <w:top w:val="nil"/>
              <w:left w:val="nil"/>
              <w:bottom w:val="single" w:sz="4" w:space="0" w:color="auto"/>
              <w:right w:val="single" w:sz="4" w:space="0" w:color="auto"/>
            </w:tcBorders>
            <w:shd w:val="clear" w:color="000000" w:fill="4F81BD"/>
            <w:noWrap/>
            <w:vAlign w:val="center"/>
            <w:hideMark/>
          </w:tcPr>
          <w:p w14:paraId="097F30CB" w14:textId="77777777" w:rsidR="00D032CC" w:rsidRPr="00E22F0F" w:rsidRDefault="00D032CC" w:rsidP="002D5368">
            <w:pPr>
              <w:spacing w:after="0" w:line="240" w:lineRule="auto"/>
              <w:jc w:val="center"/>
              <w:rPr>
                <w:rFonts w:ascii="Calibri" w:eastAsia="Times New Roman" w:hAnsi="Calibri" w:cs="Times New Roman"/>
                <w:b/>
                <w:bCs/>
                <w:color w:val="FFFFFF"/>
                <w:sz w:val="16"/>
                <w:szCs w:val="16"/>
                <w:lang w:eastAsia="en-IE"/>
              </w:rPr>
            </w:pPr>
            <w:r w:rsidRPr="00E22F0F">
              <w:rPr>
                <w:rFonts w:ascii="Calibri" w:eastAsia="Times New Roman" w:hAnsi="Calibri" w:cs="Times New Roman"/>
                <w:b/>
                <w:bCs/>
                <w:color w:val="FFFFFF"/>
                <w:sz w:val="16"/>
                <w:szCs w:val="16"/>
                <w:lang w:eastAsia="en-IE"/>
              </w:rPr>
              <w:t>2011</w:t>
            </w:r>
          </w:p>
        </w:tc>
        <w:tc>
          <w:tcPr>
            <w:tcW w:w="1134" w:type="dxa"/>
            <w:tcBorders>
              <w:top w:val="nil"/>
              <w:left w:val="nil"/>
              <w:bottom w:val="single" w:sz="4" w:space="0" w:color="auto"/>
              <w:right w:val="single" w:sz="4" w:space="0" w:color="auto"/>
            </w:tcBorders>
            <w:shd w:val="clear" w:color="000000" w:fill="4F81BD"/>
            <w:noWrap/>
            <w:vAlign w:val="center"/>
            <w:hideMark/>
          </w:tcPr>
          <w:p w14:paraId="6F7F7EA9" w14:textId="77777777" w:rsidR="00D032CC" w:rsidRPr="00E22F0F" w:rsidRDefault="00D032CC" w:rsidP="002D5368">
            <w:pPr>
              <w:spacing w:after="0" w:line="240" w:lineRule="auto"/>
              <w:jc w:val="center"/>
              <w:rPr>
                <w:rFonts w:ascii="Calibri" w:eastAsia="Times New Roman" w:hAnsi="Calibri" w:cs="Times New Roman"/>
                <w:b/>
                <w:bCs/>
                <w:color w:val="FFFFFF"/>
                <w:sz w:val="16"/>
                <w:szCs w:val="16"/>
                <w:lang w:eastAsia="en-IE"/>
              </w:rPr>
            </w:pPr>
            <w:r w:rsidRPr="00E22F0F">
              <w:rPr>
                <w:rFonts w:ascii="Calibri" w:eastAsia="Times New Roman" w:hAnsi="Calibri" w:cs="Times New Roman"/>
                <w:b/>
                <w:bCs/>
                <w:color w:val="FFFFFF"/>
                <w:sz w:val="16"/>
                <w:szCs w:val="16"/>
                <w:lang w:eastAsia="en-IE"/>
              </w:rPr>
              <w:t>2012</w:t>
            </w:r>
          </w:p>
        </w:tc>
        <w:tc>
          <w:tcPr>
            <w:tcW w:w="1243" w:type="dxa"/>
            <w:tcBorders>
              <w:top w:val="nil"/>
              <w:left w:val="nil"/>
              <w:bottom w:val="single" w:sz="4" w:space="0" w:color="auto"/>
              <w:right w:val="single" w:sz="4" w:space="0" w:color="auto"/>
            </w:tcBorders>
            <w:shd w:val="clear" w:color="000000" w:fill="4F81BD"/>
            <w:noWrap/>
            <w:vAlign w:val="center"/>
            <w:hideMark/>
          </w:tcPr>
          <w:p w14:paraId="092B0BF7" w14:textId="77777777" w:rsidR="00D032CC" w:rsidRPr="00E22F0F" w:rsidRDefault="00D032CC" w:rsidP="002D5368">
            <w:pPr>
              <w:spacing w:after="0" w:line="240" w:lineRule="auto"/>
              <w:jc w:val="center"/>
              <w:rPr>
                <w:rFonts w:ascii="Calibri" w:eastAsia="Times New Roman" w:hAnsi="Calibri" w:cs="Times New Roman"/>
                <w:b/>
                <w:bCs/>
                <w:color w:val="FFFFFF"/>
                <w:sz w:val="16"/>
                <w:szCs w:val="16"/>
                <w:lang w:eastAsia="en-IE"/>
              </w:rPr>
            </w:pPr>
            <w:r w:rsidRPr="00E22F0F">
              <w:rPr>
                <w:rFonts w:ascii="Calibri" w:eastAsia="Times New Roman" w:hAnsi="Calibri" w:cs="Times New Roman"/>
                <w:b/>
                <w:bCs/>
                <w:color w:val="FFFFFF"/>
                <w:sz w:val="16"/>
                <w:szCs w:val="16"/>
                <w:lang w:eastAsia="en-IE"/>
              </w:rPr>
              <w:t>2013</w:t>
            </w:r>
          </w:p>
        </w:tc>
        <w:tc>
          <w:tcPr>
            <w:tcW w:w="1243" w:type="dxa"/>
            <w:tcBorders>
              <w:top w:val="nil"/>
              <w:left w:val="nil"/>
              <w:bottom w:val="single" w:sz="4" w:space="0" w:color="auto"/>
              <w:right w:val="single" w:sz="4" w:space="0" w:color="auto"/>
            </w:tcBorders>
            <w:shd w:val="clear" w:color="000000" w:fill="4F81BD"/>
            <w:noWrap/>
            <w:vAlign w:val="center"/>
            <w:hideMark/>
          </w:tcPr>
          <w:p w14:paraId="5376ABDE" w14:textId="77777777" w:rsidR="00D032CC" w:rsidRPr="00E22F0F" w:rsidRDefault="00D032CC" w:rsidP="002D5368">
            <w:pPr>
              <w:spacing w:after="0" w:line="240" w:lineRule="auto"/>
              <w:jc w:val="center"/>
              <w:rPr>
                <w:rFonts w:ascii="Calibri" w:eastAsia="Times New Roman" w:hAnsi="Calibri" w:cs="Times New Roman"/>
                <w:b/>
                <w:bCs/>
                <w:color w:val="FFFFFF"/>
                <w:sz w:val="16"/>
                <w:szCs w:val="16"/>
                <w:lang w:eastAsia="en-IE"/>
              </w:rPr>
            </w:pPr>
            <w:r w:rsidRPr="00E22F0F">
              <w:rPr>
                <w:rFonts w:ascii="Calibri" w:eastAsia="Times New Roman" w:hAnsi="Calibri" w:cs="Times New Roman"/>
                <w:b/>
                <w:bCs/>
                <w:color w:val="FFFFFF"/>
                <w:sz w:val="16"/>
                <w:szCs w:val="16"/>
                <w:lang w:eastAsia="en-IE"/>
              </w:rPr>
              <w:t>2014</w:t>
            </w:r>
          </w:p>
        </w:tc>
        <w:tc>
          <w:tcPr>
            <w:tcW w:w="1243" w:type="dxa"/>
            <w:tcBorders>
              <w:top w:val="nil"/>
              <w:left w:val="nil"/>
              <w:bottom w:val="single" w:sz="4" w:space="0" w:color="auto"/>
              <w:right w:val="single" w:sz="4" w:space="0" w:color="auto"/>
            </w:tcBorders>
            <w:shd w:val="clear" w:color="000000" w:fill="4F81BD"/>
            <w:noWrap/>
            <w:vAlign w:val="center"/>
            <w:hideMark/>
          </w:tcPr>
          <w:p w14:paraId="0AAC32C7" w14:textId="77777777" w:rsidR="00D032CC" w:rsidRPr="00E22F0F" w:rsidRDefault="00D032CC" w:rsidP="002D5368">
            <w:pPr>
              <w:spacing w:after="0" w:line="240" w:lineRule="auto"/>
              <w:jc w:val="center"/>
              <w:rPr>
                <w:rFonts w:ascii="Calibri" w:eastAsia="Times New Roman" w:hAnsi="Calibri" w:cs="Times New Roman"/>
                <w:b/>
                <w:bCs/>
                <w:color w:val="FFFFFF"/>
                <w:sz w:val="16"/>
                <w:szCs w:val="16"/>
                <w:lang w:eastAsia="en-IE"/>
              </w:rPr>
            </w:pPr>
            <w:r w:rsidRPr="00E22F0F">
              <w:rPr>
                <w:rFonts w:ascii="Calibri" w:eastAsia="Times New Roman" w:hAnsi="Calibri" w:cs="Times New Roman"/>
                <w:b/>
                <w:bCs/>
                <w:color w:val="FFFFFF"/>
                <w:sz w:val="16"/>
                <w:szCs w:val="16"/>
                <w:lang w:eastAsia="en-IE"/>
              </w:rPr>
              <w:t>2015</w:t>
            </w:r>
          </w:p>
        </w:tc>
        <w:tc>
          <w:tcPr>
            <w:tcW w:w="1243" w:type="dxa"/>
            <w:tcBorders>
              <w:top w:val="nil"/>
              <w:left w:val="nil"/>
              <w:bottom w:val="single" w:sz="4" w:space="0" w:color="auto"/>
              <w:right w:val="single" w:sz="4" w:space="0" w:color="auto"/>
            </w:tcBorders>
            <w:shd w:val="clear" w:color="000000" w:fill="4F81BD"/>
            <w:noWrap/>
            <w:vAlign w:val="center"/>
            <w:hideMark/>
          </w:tcPr>
          <w:p w14:paraId="0B24A894" w14:textId="77777777" w:rsidR="00D032CC" w:rsidRPr="00E22F0F" w:rsidRDefault="00D032CC" w:rsidP="002D5368">
            <w:pPr>
              <w:spacing w:after="0" w:line="240" w:lineRule="auto"/>
              <w:jc w:val="center"/>
              <w:rPr>
                <w:rFonts w:ascii="Calibri" w:eastAsia="Times New Roman" w:hAnsi="Calibri" w:cs="Times New Roman"/>
                <w:b/>
                <w:bCs/>
                <w:color w:val="FFFFFF"/>
                <w:sz w:val="16"/>
                <w:szCs w:val="16"/>
                <w:lang w:eastAsia="en-IE"/>
              </w:rPr>
            </w:pPr>
            <w:r w:rsidRPr="00E22F0F">
              <w:rPr>
                <w:rFonts w:ascii="Calibri" w:eastAsia="Times New Roman" w:hAnsi="Calibri" w:cs="Times New Roman"/>
                <w:b/>
                <w:bCs/>
                <w:color w:val="FFFFFF"/>
                <w:sz w:val="16"/>
                <w:szCs w:val="16"/>
                <w:lang w:eastAsia="en-IE"/>
              </w:rPr>
              <w:t>2016</w:t>
            </w:r>
          </w:p>
        </w:tc>
        <w:tc>
          <w:tcPr>
            <w:tcW w:w="1243" w:type="dxa"/>
            <w:tcBorders>
              <w:top w:val="nil"/>
              <w:left w:val="nil"/>
              <w:bottom w:val="single" w:sz="4" w:space="0" w:color="auto"/>
              <w:right w:val="single" w:sz="4" w:space="0" w:color="auto"/>
            </w:tcBorders>
            <w:shd w:val="clear" w:color="000000" w:fill="4F81BD"/>
            <w:noWrap/>
            <w:vAlign w:val="center"/>
            <w:hideMark/>
          </w:tcPr>
          <w:p w14:paraId="1863F6A8" w14:textId="77777777" w:rsidR="00D032CC" w:rsidRPr="00E22F0F" w:rsidRDefault="00D032CC" w:rsidP="002D5368">
            <w:pPr>
              <w:spacing w:after="0" w:line="240" w:lineRule="auto"/>
              <w:jc w:val="center"/>
              <w:rPr>
                <w:rFonts w:ascii="Calibri" w:eastAsia="Times New Roman" w:hAnsi="Calibri" w:cs="Times New Roman"/>
                <w:b/>
                <w:bCs/>
                <w:color w:val="FFFFFF"/>
                <w:sz w:val="16"/>
                <w:szCs w:val="16"/>
                <w:lang w:eastAsia="en-IE"/>
              </w:rPr>
            </w:pPr>
            <w:r w:rsidRPr="00E22F0F">
              <w:rPr>
                <w:rFonts w:ascii="Calibri" w:eastAsia="Times New Roman" w:hAnsi="Calibri" w:cs="Times New Roman"/>
                <w:b/>
                <w:bCs/>
                <w:color w:val="FFFFFF"/>
                <w:sz w:val="16"/>
                <w:szCs w:val="16"/>
                <w:lang w:eastAsia="en-IE"/>
              </w:rPr>
              <w:t>2017</w:t>
            </w:r>
          </w:p>
        </w:tc>
        <w:tc>
          <w:tcPr>
            <w:tcW w:w="1243" w:type="dxa"/>
            <w:tcBorders>
              <w:top w:val="nil"/>
              <w:left w:val="nil"/>
              <w:bottom w:val="single" w:sz="4" w:space="0" w:color="auto"/>
              <w:right w:val="single" w:sz="4" w:space="0" w:color="auto"/>
            </w:tcBorders>
            <w:shd w:val="clear" w:color="000000" w:fill="4F81BD"/>
            <w:noWrap/>
            <w:vAlign w:val="center"/>
            <w:hideMark/>
          </w:tcPr>
          <w:p w14:paraId="4DFA4A0C" w14:textId="77777777" w:rsidR="00D032CC" w:rsidRPr="00E22F0F" w:rsidRDefault="00D032CC" w:rsidP="002D5368">
            <w:pPr>
              <w:spacing w:after="0" w:line="240" w:lineRule="auto"/>
              <w:jc w:val="center"/>
              <w:rPr>
                <w:rFonts w:ascii="Calibri" w:eastAsia="Times New Roman" w:hAnsi="Calibri" w:cs="Times New Roman"/>
                <w:b/>
                <w:bCs/>
                <w:color w:val="FFFFFF"/>
                <w:sz w:val="16"/>
                <w:szCs w:val="16"/>
                <w:lang w:eastAsia="en-IE"/>
              </w:rPr>
            </w:pPr>
            <w:r w:rsidRPr="00E22F0F">
              <w:rPr>
                <w:rFonts w:ascii="Calibri" w:eastAsia="Times New Roman" w:hAnsi="Calibri" w:cs="Times New Roman"/>
                <w:b/>
                <w:bCs/>
                <w:color w:val="FFFFFF"/>
                <w:sz w:val="16"/>
                <w:szCs w:val="16"/>
                <w:lang w:eastAsia="en-IE"/>
              </w:rPr>
              <w:t>2018</w:t>
            </w:r>
          </w:p>
        </w:tc>
        <w:tc>
          <w:tcPr>
            <w:tcW w:w="1243" w:type="dxa"/>
            <w:tcBorders>
              <w:top w:val="nil"/>
              <w:left w:val="nil"/>
              <w:bottom w:val="single" w:sz="4" w:space="0" w:color="auto"/>
              <w:right w:val="single" w:sz="4" w:space="0" w:color="auto"/>
            </w:tcBorders>
            <w:shd w:val="clear" w:color="000000" w:fill="4F81BD"/>
            <w:noWrap/>
            <w:vAlign w:val="center"/>
            <w:hideMark/>
          </w:tcPr>
          <w:p w14:paraId="15F77EFC" w14:textId="77777777" w:rsidR="00D032CC" w:rsidRPr="00E22F0F" w:rsidRDefault="00D032CC" w:rsidP="002D5368">
            <w:pPr>
              <w:spacing w:after="0" w:line="240" w:lineRule="auto"/>
              <w:jc w:val="center"/>
              <w:rPr>
                <w:rFonts w:ascii="Calibri" w:eastAsia="Times New Roman" w:hAnsi="Calibri" w:cs="Times New Roman"/>
                <w:b/>
                <w:bCs/>
                <w:color w:val="FFFFFF"/>
                <w:sz w:val="16"/>
                <w:szCs w:val="16"/>
                <w:lang w:eastAsia="en-IE"/>
              </w:rPr>
            </w:pPr>
            <w:r w:rsidRPr="00E22F0F">
              <w:rPr>
                <w:rFonts w:ascii="Calibri" w:eastAsia="Times New Roman" w:hAnsi="Calibri" w:cs="Times New Roman"/>
                <w:b/>
                <w:bCs/>
                <w:color w:val="FFFFFF"/>
                <w:sz w:val="16"/>
                <w:szCs w:val="16"/>
                <w:lang w:eastAsia="en-IE"/>
              </w:rPr>
              <w:t>2019</w:t>
            </w:r>
            <w:r>
              <w:rPr>
                <w:rFonts w:ascii="Calibri" w:eastAsia="Times New Roman" w:hAnsi="Calibri" w:cs="Times New Roman"/>
                <w:b/>
                <w:bCs/>
                <w:color w:val="FFFFFF"/>
                <w:sz w:val="16"/>
                <w:szCs w:val="16"/>
                <w:lang w:eastAsia="en-IE"/>
              </w:rPr>
              <w:t xml:space="preserve"> (YTD)</w:t>
            </w:r>
          </w:p>
        </w:tc>
        <w:tc>
          <w:tcPr>
            <w:tcW w:w="1407" w:type="dxa"/>
            <w:tcBorders>
              <w:top w:val="nil"/>
              <w:left w:val="nil"/>
              <w:bottom w:val="single" w:sz="4" w:space="0" w:color="auto"/>
              <w:right w:val="single" w:sz="4" w:space="0" w:color="auto"/>
            </w:tcBorders>
            <w:shd w:val="clear" w:color="000000" w:fill="4F81BD"/>
            <w:noWrap/>
            <w:vAlign w:val="center"/>
            <w:hideMark/>
          </w:tcPr>
          <w:p w14:paraId="52CF4E1B" w14:textId="77777777" w:rsidR="00D032CC" w:rsidRPr="00E22F0F" w:rsidRDefault="00D032CC" w:rsidP="002D5368">
            <w:pPr>
              <w:spacing w:after="0" w:line="240" w:lineRule="auto"/>
              <w:jc w:val="center"/>
              <w:rPr>
                <w:rFonts w:ascii="Calibri" w:eastAsia="Times New Roman" w:hAnsi="Calibri" w:cs="Times New Roman"/>
                <w:b/>
                <w:bCs/>
                <w:color w:val="FFFFFF"/>
                <w:sz w:val="16"/>
                <w:szCs w:val="16"/>
                <w:lang w:eastAsia="en-IE"/>
              </w:rPr>
            </w:pPr>
            <w:r w:rsidRPr="00E22F0F">
              <w:rPr>
                <w:rFonts w:ascii="Calibri" w:eastAsia="Times New Roman" w:hAnsi="Calibri" w:cs="Times New Roman"/>
                <w:b/>
                <w:bCs/>
                <w:color w:val="FFFFFF"/>
                <w:sz w:val="16"/>
                <w:szCs w:val="16"/>
                <w:lang w:eastAsia="en-IE"/>
              </w:rPr>
              <w:t>Grand Total</w:t>
            </w:r>
          </w:p>
        </w:tc>
      </w:tr>
      <w:tr w:rsidR="00D032CC" w:rsidRPr="00E22F0F" w14:paraId="7D4E5F86" w14:textId="77777777" w:rsidTr="002D536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6C933A8" w14:textId="77777777" w:rsidR="00D032CC" w:rsidRPr="00E22F0F" w:rsidRDefault="00D032CC" w:rsidP="002D5368">
            <w:pPr>
              <w:spacing w:after="0" w:line="240" w:lineRule="auto"/>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Clinical</w:t>
            </w:r>
          </w:p>
        </w:tc>
        <w:tc>
          <w:tcPr>
            <w:tcW w:w="1135" w:type="dxa"/>
            <w:tcBorders>
              <w:top w:val="nil"/>
              <w:left w:val="nil"/>
              <w:bottom w:val="single" w:sz="4" w:space="0" w:color="auto"/>
              <w:right w:val="single" w:sz="4" w:space="0" w:color="auto"/>
            </w:tcBorders>
            <w:shd w:val="clear" w:color="auto" w:fill="auto"/>
            <w:noWrap/>
            <w:vAlign w:val="center"/>
            <w:hideMark/>
          </w:tcPr>
          <w:p w14:paraId="5FCF8B05" w14:textId="77777777" w:rsidR="00D032CC" w:rsidRPr="00E22F0F" w:rsidRDefault="00D032CC"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€77,770,890</w:t>
            </w:r>
          </w:p>
        </w:tc>
        <w:tc>
          <w:tcPr>
            <w:tcW w:w="1243" w:type="dxa"/>
            <w:tcBorders>
              <w:top w:val="nil"/>
              <w:left w:val="nil"/>
              <w:bottom w:val="single" w:sz="4" w:space="0" w:color="auto"/>
              <w:right w:val="single" w:sz="4" w:space="0" w:color="auto"/>
            </w:tcBorders>
            <w:shd w:val="clear" w:color="auto" w:fill="auto"/>
            <w:noWrap/>
            <w:vAlign w:val="center"/>
            <w:hideMark/>
          </w:tcPr>
          <w:p w14:paraId="38153A99" w14:textId="77777777" w:rsidR="00D032CC" w:rsidRPr="00E22F0F" w:rsidRDefault="00D032CC"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€93,039,557</w:t>
            </w:r>
          </w:p>
        </w:tc>
        <w:tc>
          <w:tcPr>
            <w:tcW w:w="1134" w:type="dxa"/>
            <w:tcBorders>
              <w:top w:val="nil"/>
              <w:left w:val="nil"/>
              <w:bottom w:val="single" w:sz="4" w:space="0" w:color="auto"/>
              <w:right w:val="single" w:sz="4" w:space="0" w:color="auto"/>
            </w:tcBorders>
            <w:shd w:val="clear" w:color="auto" w:fill="auto"/>
            <w:noWrap/>
            <w:vAlign w:val="center"/>
            <w:hideMark/>
          </w:tcPr>
          <w:p w14:paraId="2175DC1F" w14:textId="77777777" w:rsidR="00D032CC" w:rsidRPr="00E22F0F" w:rsidRDefault="00D032CC"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€84,510,801</w:t>
            </w:r>
          </w:p>
        </w:tc>
        <w:tc>
          <w:tcPr>
            <w:tcW w:w="1243" w:type="dxa"/>
            <w:tcBorders>
              <w:top w:val="nil"/>
              <w:left w:val="nil"/>
              <w:bottom w:val="single" w:sz="4" w:space="0" w:color="auto"/>
              <w:right w:val="single" w:sz="4" w:space="0" w:color="auto"/>
            </w:tcBorders>
            <w:shd w:val="clear" w:color="auto" w:fill="auto"/>
            <w:noWrap/>
            <w:vAlign w:val="center"/>
            <w:hideMark/>
          </w:tcPr>
          <w:p w14:paraId="418A5140" w14:textId="77777777" w:rsidR="00D032CC" w:rsidRPr="00E22F0F" w:rsidRDefault="00D032CC"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€118,083,821</w:t>
            </w:r>
          </w:p>
        </w:tc>
        <w:tc>
          <w:tcPr>
            <w:tcW w:w="1243" w:type="dxa"/>
            <w:tcBorders>
              <w:top w:val="nil"/>
              <w:left w:val="nil"/>
              <w:bottom w:val="single" w:sz="4" w:space="0" w:color="auto"/>
              <w:right w:val="single" w:sz="4" w:space="0" w:color="auto"/>
            </w:tcBorders>
            <w:shd w:val="clear" w:color="auto" w:fill="auto"/>
            <w:noWrap/>
            <w:vAlign w:val="center"/>
            <w:hideMark/>
          </w:tcPr>
          <w:p w14:paraId="725BE2BB" w14:textId="77777777" w:rsidR="00D032CC" w:rsidRPr="00E22F0F" w:rsidRDefault="00D032CC"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€102,787,570</w:t>
            </w:r>
          </w:p>
        </w:tc>
        <w:tc>
          <w:tcPr>
            <w:tcW w:w="1243" w:type="dxa"/>
            <w:tcBorders>
              <w:top w:val="nil"/>
              <w:left w:val="nil"/>
              <w:bottom w:val="single" w:sz="4" w:space="0" w:color="auto"/>
              <w:right w:val="single" w:sz="4" w:space="0" w:color="auto"/>
            </w:tcBorders>
            <w:shd w:val="clear" w:color="auto" w:fill="auto"/>
            <w:noWrap/>
            <w:vAlign w:val="center"/>
            <w:hideMark/>
          </w:tcPr>
          <w:p w14:paraId="4A162202" w14:textId="77777777" w:rsidR="00D032CC" w:rsidRPr="00E22F0F" w:rsidRDefault="00D032CC"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€191,730,671</w:t>
            </w:r>
          </w:p>
        </w:tc>
        <w:tc>
          <w:tcPr>
            <w:tcW w:w="1243" w:type="dxa"/>
            <w:tcBorders>
              <w:top w:val="nil"/>
              <w:left w:val="nil"/>
              <w:bottom w:val="single" w:sz="4" w:space="0" w:color="auto"/>
              <w:right w:val="single" w:sz="4" w:space="0" w:color="auto"/>
            </w:tcBorders>
            <w:shd w:val="clear" w:color="auto" w:fill="auto"/>
            <w:noWrap/>
            <w:vAlign w:val="center"/>
            <w:hideMark/>
          </w:tcPr>
          <w:p w14:paraId="4E238D27" w14:textId="77777777" w:rsidR="00D032CC" w:rsidRPr="00E22F0F" w:rsidRDefault="00D032CC"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€207,115,797</w:t>
            </w:r>
          </w:p>
        </w:tc>
        <w:tc>
          <w:tcPr>
            <w:tcW w:w="1243" w:type="dxa"/>
            <w:tcBorders>
              <w:top w:val="nil"/>
              <w:left w:val="nil"/>
              <w:bottom w:val="single" w:sz="4" w:space="0" w:color="auto"/>
              <w:right w:val="single" w:sz="4" w:space="0" w:color="auto"/>
            </w:tcBorders>
            <w:shd w:val="clear" w:color="auto" w:fill="auto"/>
            <w:noWrap/>
            <w:vAlign w:val="center"/>
            <w:hideMark/>
          </w:tcPr>
          <w:p w14:paraId="44EAF69F" w14:textId="77777777" w:rsidR="00D032CC" w:rsidRPr="00E22F0F" w:rsidRDefault="00D032CC"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€249,767,878</w:t>
            </w:r>
          </w:p>
        </w:tc>
        <w:tc>
          <w:tcPr>
            <w:tcW w:w="1243" w:type="dxa"/>
            <w:tcBorders>
              <w:top w:val="nil"/>
              <w:left w:val="nil"/>
              <w:bottom w:val="single" w:sz="4" w:space="0" w:color="auto"/>
              <w:right w:val="single" w:sz="4" w:space="0" w:color="auto"/>
            </w:tcBorders>
            <w:shd w:val="clear" w:color="auto" w:fill="auto"/>
            <w:noWrap/>
            <w:vAlign w:val="center"/>
            <w:hideMark/>
          </w:tcPr>
          <w:p w14:paraId="0504095B" w14:textId="77777777" w:rsidR="00D032CC" w:rsidRPr="00E22F0F" w:rsidRDefault="00D032CC"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€268,454,772</w:t>
            </w:r>
          </w:p>
        </w:tc>
        <w:tc>
          <w:tcPr>
            <w:tcW w:w="1243" w:type="dxa"/>
            <w:tcBorders>
              <w:top w:val="nil"/>
              <w:left w:val="nil"/>
              <w:bottom w:val="single" w:sz="4" w:space="0" w:color="auto"/>
              <w:right w:val="single" w:sz="4" w:space="0" w:color="auto"/>
            </w:tcBorders>
            <w:shd w:val="clear" w:color="auto" w:fill="auto"/>
            <w:noWrap/>
            <w:vAlign w:val="center"/>
            <w:hideMark/>
          </w:tcPr>
          <w:p w14:paraId="06E7A880" w14:textId="77777777" w:rsidR="00D032CC" w:rsidRPr="00E22F0F" w:rsidRDefault="00D032CC"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€295,230,640</w:t>
            </w:r>
          </w:p>
        </w:tc>
        <w:tc>
          <w:tcPr>
            <w:tcW w:w="1407" w:type="dxa"/>
            <w:tcBorders>
              <w:top w:val="nil"/>
              <w:left w:val="nil"/>
              <w:bottom w:val="single" w:sz="4" w:space="0" w:color="auto"/>
              <w:right w:val="single" w:sz="4" w:space="0" w:color="auto"/>
            </w:tcBorders>
            <w:shd w:val="clear" w:color="auto" w:fill="auto"/>
            <w:noWrap/>
            <w:vAlign w:val="center"/>
            <w:hideMark/>
          </w:tcPr>
          <w:p w14:paraId="0037F212" w14:textId="77777777" w:rsidR="00D032CC" w:rsidRPr="00E22F0F" w:rsidRDefault="00D032CC"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€1,688,492,397</w:t>
            </w:r>
          </w:p>
        </w:tc>
      </w:tr>
      <w:tr w:rsidR="00D032CC" w:rsidRPr="00E22F0F" w14:paraId="2F0C8989" w14:textId="77777777" w:rsidTr="002D536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2B3805B" w14:textId="77777777" w:rsidR="00D032CC" w:rsidRPr="00E22F0F" w:rsidRDefault="00D032CC" w:rsidP="002D5368">
            <w:pPr>
              <w:spacing w:after="0" w:line="240" w:lineRule="auto"/>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General</w:t>
            </w:r>
          </w:p>
        </w:tc>
        <w:tc>
          <w:tcPr>
            <w:tcW w:w="1135" w:type="dxa"/>
            <w:tcBorders>
              <w:top w:val="nil"/>
              <w:left w:val="nil"/>
              <w:bottom w:val="single" w:sz="4" w:space="0" w:color="auto"/>
              <w:right w:val="single" w:sz="4" w:space="0" w:color="auto"/>
            </w:tcBorders>
            <w:shd w:val="clear" w:color="auto" w:fill="auto"/>
            <w:noWrap/>
            <w:vAlign w:val="center"/>
            <w:hideMark/>
          </w:tcPr>
          <w:p w14:paraId="7B5001D7" w14:textId="77777777" w:rsidR="00D032CC" w:rsidRPr="00E22F0F" w:rsidRDefault="00D032CC"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€3,393,313</w:t>
            </w:r>
          </w:p>
        </w:tc>
        <w:tc>
          <w:tcPr>
            <w:tcW w:w="1243" w:type="dxa"/>
            <w:tcBorders>
              <w:top w:val="nil"/>
              <w:left w:val="nil"/>
              <w:bottom w:val="single" w:sz="4" w:space="0" w:color="auto"/>
              <w:right w:val="single" w:sz="4" w:space="0" w:color="auto"/>
            </w:tcBorders>
            <w:shd w:val="clear" w:color="auto" w:fill="auto"/>
            <w:noWrap/>
            <w:vAlign w:val="center"/>
            <w:hideMark/>
          </w:tcPr>
          <w:p w14:paraId="47638CB1" w14:textId="77777777" w:rsidR="00D032CC" w:rsidRPr="00E22F0F" w:rsidRDefault="00D032CC"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€7,025,577</w:t>
            </w:r>
          </w:p>
        </w:tc>
        <w:tc>
          <w:tcPr>
            <w:tcW w:w="1134" w:type="dxa"/>
            <w:tcBorders>
              <w:top w:val="nil"/>
              <w:left w:val="nil"/>
              <w:bottom w:val="single" w:sz="4" w:space="0" w:color="auto"/>
              <w:right w:val="single" w:sz="4" w:space="0" w:color="auto"/>
            </w:tcBorders>
            <w:shd w:val="clear" w:color="auto" w:fill="auto"/>
            <w:noWrap/>
            <w:vAlign w:val="center"/>
            <w:hideMark/>
          </w:tcPr>
          <w:p w14:paraId="5119383E" w14:textId="77777777" w:rsidR="00D032CC" w:rsidRPr="00E22F0F" w:rsidRDefault="00D032CC"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€5,055,421</w:t>
            </w:r>
          </w:p>
        </w:tc>
        <w:tc>
          <w:tcPr>
            <w:tcW w:w="1243" w:type="dxa"/>
            <w:tcBorders>
              <w:top w:val="nil"/>
              <w:left w:val="nil"/>
              <w:bottom w:val="single" w:sz="4" w:space="0" w:color="auto"/>
              <w:right w:val="single" w:sz="4" w:space="0" w:color="auto"/>
            </w:tcBorders>
            <w:shd w:val="clear" w:color="auto" w:fill="auto"/>
            <w:noWrap/>
            <w:vAlign w:val="center"/>
            <w:hideMark/>
          </w:tcPr>
          <w:p w14:paraId="4F8F8979" w14:textId="77777777" w:rsidR="00D032CC" w:rsidRPr="00E22F0F" w:rsidRDefault="00D032CC"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€8,932,626</w:t>
            </w:r>
          </w:p>
        </w:tc>
        <w:tc>
          <w:tcPr>
            <w:tcW w:w="1243" w:type="dxa"/>
            <w:tcBorders>
              <w:top w:val="nil"/>
              <w:left w:val="nil"/>
              <w:bottom w:val="single" w:sz="4" w:space="0" w:color="auto"/>
              <w:right w:val="single" w:sz="4" w:space="0" w:color="auto"/>
            </w:tcBorders>
            <w:shd w:val="clear" w:color="auto" w:fill="auto"/>
            <w:noWrap/>
            <w:vAlign w:val="center"/>
            <w:hideMark/>
          </w:tcPr>
          <w:p w14:paraId="5099D6D3" w14:textId="77777777" w:rsidR="00D032CC" w:rsidRPr="00E22F0F" w:rsidRDefault="00D032CC"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€14,602,878</w:t>
            </w:r>
          </w:p>
        </w:tc>
        <w:tc>
          <w:tcPr>
            <w:tcW w:w="1243" w:type="dxa"/>
            <w:tcBorders>
              <w:top w:val="nil"/>
              <w:left w:val="nil"/>
              <w:bottom w:val="single" w:sz="4" w:space="0" w:color="auto"/>
              <w:right w:val="single" w:sz="4" w:space="0" w:color="auto"/>
            </w:tcBorders>
            <w:shd w:val="clear" w:color="auto" w:fill="auto"/>
            <w:noWrap/>
            <w:vAlign w:val="center"/>
            <w:hideMark/>
          </w:tcPr>
          <w:p w14:paraId="38D33DC3" w14:textId="77777777" w:rsidR="00D032CC" w:rsidRPr="00E22F0F" w:rsidRDefault="00D032CC"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€17,349,814</w:t>
            </w:r>
          </w:p>
        </w:tc>
        <w:tc>
          <w:tcPr>
            <w:tcW w:w="1243" w:type="dxa"/>
            <w:tcBorders>
              <w:top w:val="nil"/>
              <w:left w:val="nil"/>
              <w:bottom w:val="single" w:sz="4" w:space="0" w:color="auto"/>
              <w:right w:val="single" w:sz="4" w:space="0" w:color="auto"/>
            </w:tcBorders>
            <w:shd w:val="clear" w:color="auto" w:fill="auto"/>
            <w:noWrap/>
            <w:vAlign w:val="center"/>
            <w:hideMark/>
          </w:tcPr>
          <w:p w14:paraId="1AF524E7" w14:textId="77777777" w:rsidR="00D032CC" w:rsidRPr="00E22F0F" w:rsidRDefault="00D032CC"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€22,747,182</w:t>
            </w:r>
          </w:p>
        </w:tc>
        <w:tc>
          <w:tcPr>
            <w:tcW w:w="1243" w:type="dxa"/>
            <w:tcBorders>
              <w:top w:val="nil"/>
              <w:left w:val="nil"/>
              <w:bottom w:val="single" w:sz="4" w:space="0" w:color="auto"/>
              <w:right w:val="single" w:sz="4" w:space="0" w:color="auto"/>
            </w:tcBorders>
            <w:shd w:val="clear" w:color="auto" w:fill="auto"/>
            <w:noWrap/>
            <w:vAlign w:val="center"/>
            <w:hideMark/>
          </w:tcPr>
          <w:p w14:paraId="49957B33" w14:textId="77777777" w:rsidR="00D032CC" w:rsidRPr="00E22F0F" w:rsidRDefault="00D032CC"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€31,996,708</w:t>
            </w:r>
          </w:p>
        </w:tc>
        <w:tc>
          <w:tcPr>
            <w:tcW w:w="1243" w:type="dxa"/>
            <w:tcBorders>
              <w:top w:val="nil"/>
              <w:left w:val="nil"/>
              <w:bottom w:val="single" w:sz="4" w:space="0" w:color="auto"/>
              <w:right w:val="single" w:sz="4" w:space="0" w:color="auto"/>
            </w:tcBorders>
            <w:shd w:val="clear" w:color="auto" w:fill="auto"/>
            <w:noWrap/>
            <w:vAlign w:val="center"/>
            <w:hideMark/>
          </w:tcPr>
          <w:p w14:paraId="06A41FBC" w14:textId="77777777" w:rsidR="00D032CC" w:rsidRPr="00E22F0F" w:rsidRDefault="00D032CC"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€53,050,299</w:t>
            </w:r>
          </w:p>
        </w:tc>
        <w:tc>
          <w:tcPr>
            <w:tcW w:w="1243" w:type="dxa"/>
            <w:tcBorders>
              <w:top w:val="nil"/>
              <w:left w:val="nil"/>
              <w:bottom w:val="single" w:sz="4" w:space="0" w:color="auto"/>
              <w:right w:val="single" w:sz="4" w:space="0" w:color="auto"/>
            </w:tcBorders>
            <w:shd w:val="clear" w:color="auto" w:fill="auto"/>
            <w:noWrap/>
            <w:vAlign w:val="center"/>
            <w:hideMark/>
          </w:tcPr>
          <w:p w14:paraId="6162185B" w14:textId="77777777" w:rsidR="00D032CC" w:rsidRPr="00E22F0F" w:rsidRDefault="00D032CC"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€58,270,136</w:t>
            </w:r>
          </w:p>
        </w:tc>
        <w:tc>
          <w:tcPr>
            <w:tcW w:w="1407" w:type="dxa"/>
            <w:tcBorders>
              <w:top w:val="nil"/>
              <w:left w:val="nil"/>
              <w:bottom w:val="single" w:sz="4" w:space="0" w:color="auto"/>
              <w:right w:val="single" w:sz="4" w:space="0" w:color="auto"/>
            </w:tcBorders>
            <w:shd w:val="clear" w:color="auto" w:fill="auto"/>
            <w:noWrap/>
            <w:vAlign w:val="center"/>
            <w:hideMark/>
          </w:tcPr>
          <w:p w14:paraId="0B4D4995" w14:textId="77777777" w:rsidR="00D032CC" w:rsidRPr="00E22F0F" w:rsidRDefault="00D032CC"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€222,423,953</w:t>
            </w:r>
          </w:p>
        </w:tc>
      </w:tr>
      <w:tr w:rsidR="00D032CC" w:rsidRPr="00E22F0F" w14:paraId="0FAFC70F" w14:textId="77777777" w:rsidTr="002D5368">
        <w:trPr>
          <w:trHeight w:val="480"/>
        </w:trPr>
        <w:tc>
          <w:tcPr>
            <w:tcW w:w="1300" w:type="dxa"/>
            <w:tcBorders>
              <w:top w:val="nil"/>
              <w:left w:val="single" w:sz="4" w:space="0" w:color="auto"/>
              <w:bottom w:val="single" w:sz="4" w:space="0" w:color="auto"/>
              <w:right w:val="single" w:sz="4" w:space="0" w:color="auto"/>
            </w:tcBorders>
            <w:shd w:val="clear" w:color="000000" w:fill="DCE6F1"/>
            <w:noWrap/>
            <w:vAlign w:val="center"/>
            <w:hideMark/>
          </w:tcPr>
          <w:p w14:paraId="0F050D49" w14:textId="77777777" w:rsidR="00D032CC" w:rsidRPr="00E22F0F" w:rsidRDefault="00D032CC" w:rsidP="002D5368">
            <w:pPr>
              <w:spacing w:after="0" w:line="240" w:lineRule="auto"/>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Grand Total</w:t>
            </w:r>
          </w:p>
        </w:tc>
        <w:tc>
          <w:tcPr>
            <w:tcW w:w="1135" w:type="dxa"/>
            <w:tcBorders>
              <w:top w:val="nil"/>
              <w:left w:val="nil"/>
              <w:bottom w:val="single" w:sz="4" w:space="0" w:color="auto"/>
              <w:right w:val="single" w:sz="4" w:space="0" w:color="auto"/>
            </w:tcBorders>
            <w:shd w:val="clear" w:color="000000" w:fill="DCE6F1"/>
            <w:noWrap/>
            <w:vAlign w:val="center"/>
            <w:hideMark/>
          </w:tcPr>
          <w:p w14:paraId="4FDB6C0E" w14:textId="77777777" w:rsidR="00D032CC" w:rsidRPr="00E22F0F" w:rsidRDefault="00D032CC"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€81,164,203</w:t>
            </w:r>
          </w:p>
        </w:tc>
        <w:tc>
          <w:tcPr>
            <w:tcW w:w="1243" w:type="dxa"/>
            <w:tcBorders>
              <w:top w:val="nil"/>
              <w:left w:val="nil"/>
              <w:bottom w:val="single" w:sz="4" w:space="0" w:color="auto"/>
              <w:right w:val="single" w:sz="4" w:space="0" w:color="auto"/>
            </w:tcBorders>
            <w:shd w:val="clear" w:color="000000" w:fill="DCE6F1"/>
            <w:noWrap/>
            <w:vAlign w:val="center"/>
            <w:hideMark/>
          </w:tcPr>
          <w:p w14:paraId="2FCD3A51" w14:textId="77777777" w:rsidR="00D032CC" w:rsidRPr="00E22F0F" w:rsidRDefault="00D032CC"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€100,065,134</w:t>
            </w:r>
          </w:p>
        </w:tc>
        <w:tc>
          <w:tcPr>
            <w:tcW w:w="1134" w:type="dxa"/>
            <w:tcBorders>
              <w:top w:val="nil"/>
              <w:left w:val="nil"/>
              <w:bottom w:val="single" w:sz="4" w:space="0" w:color="auto"/>
              <w:right w:val="single" w:sz="4" w:space="0" w:color="auto"/>
            </w:tcBorders>
            <w:shd w:val="clear" w:color="000000" w:fill="DCE6F1"/>
            <w:noWrap/>
            <w:vAlign w:val="center"/>
            <w:hideMark/>
          </w:tcPr>
          <w:p w14:paraId="6F42F81C" w14:textId="77777777" w:rsidR="00D032CC" w:rsidRPr="00E22F0F" w:rsidRDefault="00D032CC"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€89,566,222</w:t>
            </w:r>
          </w:p>
        </w:tc>
        <w:tc>
          <w:tcPr>
            <w:tcW w:w="1243" w:type="dxa"/>
            <w:tcBorders>
              <w:top w:val="nil"/>
              <w:left w:val="nil"/>
              <w:bottom w:val="single" w:sz="4" w:space="0" w:color="auto"/>
              <w:right w:val="single" w:sz="4" w:space="0" w:color="auto"/>
            </w:tcBorders>
            <w:shd w:val="clear" w:color="000000" w:fill="DCE6F1"/>
            <w:noWrap/>
            <w:vAlign w:val="center"/>
            <w:hideMark/>
          </w:tcPr>
          <w:p w14:paraId="77353D55" w14:textId="77777777" w:rsidR="00D032CC" w:rsidRPr="00E22F0F" w:rsidRDefault="00D032CC"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€127,016,447</w:t>
            </w:r>
          </w:p>
        </w:tc>
        <w:tc>
          <w:tcPr>
            <w:tcW w:w="1243" w:type="dxa"/>
            <w:tcBorders>
              <w:top w:val="nil"/>
              <w:left w:val="nil"/>
              <w:bottom w:val="single" w:sz="4" w:space="0" w:color="auto"/>
              <w:right w:val="single" w:sz="4" w:space="0" w:color="auto"/>
            </w:tcBorders>
            <w:shd w:val="clear" w:color="000000" w:fill="DCE6F1"/>
            <w:noWrap/>
            <w:vAlign w:val="center"/>
            <w:hideMark/>
          </w:tcPr>
          <w:p w14:paraId="507EED20" w14:textId="77777777" w:rsidR="00D032CC" w:rsidRPr="00E22F0F" w:rsidRDefault="00D032CC"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€117,390,448</w:t>
            </w:r>
          </w:p>
        </w:tc>
        <w:tc>
          <w:tcPr>
            <w:tcW w:w="1243" w:type="dxa"/>
            <w:tcBorders>
              <w:top w:val="nil"/>
              <w:left w:val="nil"/>
              <w:bottom w:val="single" w:sz="4" w:space="0" w:color="auto"/>
              <w:right w:val="single" w:sz="4" w:space="0" w:color="auto"/>
            </w:tcBorders>
            <w:shd w:val="clear" w:color="000000" w:fill="DCE6F1"/>
            <w:noWrap/>
            <w:vAlign w:val="center"/>
            <w:hideMark/>
          </w:tcPr>
          <w:p w14:paraId="305BB938" w14:textId="77777777" w:rsidR="00D032CC" w:rsidRPr="00E22F0F" w:rsidRDefault="00D032CC"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€209,080,485</w:t>
            </w:r>
          </w:p>
        </w:tc>
        <w:tc>
          <w:tcPr>
            <w:tcW w:w="1243" w:type="dxa"/>
            <w:tcBorders>
              <w:top w:val="nil"/>
              <w:left w:val="nil"/>
              <w:bottom w:val="single" w:sz="4" w:space="0" w:color="auto"/>
              <w:right w:val="single" w:sz="4" w:space="0" w:color="auto"/>
            </w:tcBorders>
            <w:shd w:val="clear" w:color="000000" w:fill="DCE6F1"/>
            <w:noWrap/>
            <w:vAlign w:val="center"/>
            <w:hideMark/>
          </w:tcPr>
          <w:p w14:paraId="49DD75F4" w14:textId="77777777" w:rsidR="00D032CC" w:rsidRPr="00E22F0F" w:rsidRDefault="00D032CC"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€229,862,980</w:t>
            </w:r>
          </w:p>
        </w:tc>
        <w:tc>
          <w:tcPr>
            <w:tcW w:w="1243" w:type="dxa"/>
            <w:tcBorders>
              <w:top w:val="nil"/>
              <w:left w:val="nil"/>
              <w:bottom w:val="single" w:sz="4" w:space="0" w:color="auto"/>
              <w:right w:val="single" w:sz="4" w:space="0" w:color="auto"/>
            </w:tcBorders>
            <w:shd w:val="clear" w:color="000000" w:fill="DCE6F1"/>
            <w:noWrap/>
            <w:vAlign w:val="center"/>
            <w:hideMark/>
          </w:tcPr>
          <w:p w14:paraId="5002FEF6" w14:textId="77777777" w:rsidR="00D032CC" w:rsidRPr="00E22F0F" w:rsidRDefault="00D032CC"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€281,764,586</w:t>
            </w:r>
          </w:p>
        </w:tc>
        <w:tc>
          <w:tcPr>
            <w:tcW w:w="1243" w:type="dxa"/>
            <w:tcBorders>
              <w:top w:val="nil"/>
              <w:left w:val="nil"/>
              <w:bottom w:val="single" w:sz="4" w:space="0" w:color="auto"/>
              <w:right w:val="single" w:sz="4" w:space="0" w:color="auto"/>
            </w:tcBorders>
            <w:shd w:val="clear" w:color="000000" w:fill="DCE6F1"/>
            <w:noWrap/>
            <w:vAlign w:val="center"/>
            <w:hideMark/>
          </w:tcPr>
          <w:p w14:paraId="1DFBFDBC" w14:textId="77777777" w:rsidR="00D032CC" w:rsidRPr="00E22F0F" w:rsidRDefault="00D032CC"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€321,505,070</w:t>
            </w:r>
          </w:p>
        </w:tc>
        <w:tc>
          <w:tcPr>
            <w:tcW w:w="1243" w:type="dxa"/>
            <w:tcBorders>
              <w:top w:val="nil"/>
              <w:left w:val="nil"/>
              <w:bottom w:val="single" w:sz="4" w:space="0" w:color="auto"/>
              <w:right w:val="single" w:sz="4" w:space="0" w:color="auto"/>
            </w:tcBorders>
            <w:shd w:val="clear" w:color="000000" w:fill="DCE6F1"/>
            <w:noWrap/>
            <w:vAlign w:val="center"/>
            <w:hideMark/>
          </w:tcPr>
          <w:p w14:paraId="6741CB05" w14:textId="77777777" w:rsidR="00D032CC" w:rsidRPr="00E22F0F" w:rsidRDefault="00D032CC"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€353,500,776</w:t>
            </w:r>
          </w:p>
        </w:tc>
        <w:tc>
          <w:tcPr>
            <w:tcW w:w="1407" w:type="dxa"/>
            <w:tcBorders>
              <w:top w:val="nil"/>
              <w:left w:val="nil"/>
              <w:bottom w:val="single" w:sz="4" w:space="0" w:color="auto"/>
              <w:right w:val="single" w:sz="4" w:space="0" w:color="auto"/>
            </w:tcBorders>
            <w:shd w:val="clear" w:color="000000" w:fill="DCE6F1"/>
            <w:noWrap/>
            <w:vAlign w:val="center"/>
            <w:hideMark/>
          </w:tcPr>
          <w:p w14:paraId="621661B8" w14:textId="77777777" w:rsidR="00D032CC" w:rsidRPr="00E22F0F" w:rsidRDefault="00D032CC"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€1,910,916,350</w:t>
            </w:r>
          </w:p>
        </w:tc>
      </w:tr>
    </w:tbl>
    <w:p w14:paraId="6DA21012" w14:textId="77777777" w:rsidR="00D032CC" w:rsidRDefault="00D032CC" w:rsidP="00D032CC">
      <w:pPr>
        <w:jc w:val="both"/>
        <w:rPr>
          <w:rFonts w:asciiTheme="majorHAnsi" w:eastAsiaTheme="majorEastAsia" w:hAnsiTheme="majorHAnsi" w:cstheme="majorBidi"/>
          <w:b/>
          <w:bCs/>
          <w:color w:val="5B9BD5" w:themeColor="accent1"/>
          <w:sz w:val="20"/>
          <w:szCs w:val="26"/>
        </w:rPr>
      </w:pPr>
    </w:p>
    <w:p w14:paraId="09B88293" w14:textId="7D4F6A03" w:rsidR="00A25606" w:rsidRDefault="00A25606" w:rsidP="00D032CC">
      <w:pPr>
        <w:jc w:val="both"/>
        <w:rPr>
          <w:rFonts w:asciiTheme="majorHAnsi" w:eastAsiaTheme="majorEastAsia" w:hAnsiTheme="majorHAnsi" w:cstheme="majorBidi"/>
          <w:b/>
          <w:bCs/>
          <w:color w:val="5B9BD5" w:themeColor="accent1"/>
          <w:sz w:val="20"/>
          <w:szCs w:val="26"/>
        </w:rPr>
      </w:pPr>
      <w:r w:rsidRPr="00863C64">
        <w:rPr>
          <w:rFonts w:asciiTheme="majorHAnsi" w:eastAsiaTheme="majorEastAsia" w:hAnsiTheme="majorHAnsi" w:cstheme="majorBidi"/>
          <w:b/>
          <w:bCs/>
          <w:color w:val="5B9BD5" w:themeColor="accent1"/>
          <w:sz w:val="20"/>
          <w:szCs w:val="26"/>
        </w:rPr>
        <w:t xml:space="preserve">Table 2: All Payments outside of the Healthcare Sector by Delegated State Authorities. This relates to general* </w:t>
      </w:r>
      <w:r>
        <w:rPr>
          <w:rFonts w:asciiTheme="majorHAnsi" w:eastAsiaTheme="majorEastAsia" w:hAnsiTheme="majorHAnsi" w:cstheme="majorBidi"/>
          <w:b/>
          <w:bCs/>
          <w:color w:val="5B9BD5" w:themeColor="accent1"/>
          <w:sz w:val="20"/>
          <w:szCs w:val="26"/>
        </w:rPr>
        <w:t>payments</w:t>
      </w:r>
      <w:r w:rsidRPr="00863C64">
        <w:rPr>
          <w:rFonts w:asciiTheme="majorHAnsi" w:eastAsiaTheme="majorEastAsia" w:hAnsiTheme="majorHAnsi" w:cstheme="majorBidi"/>
          <w:b/>
          <w:bCs/>
          <w:color w:val="5B9BD5" w:themeColor="accent1"/>
          <w:sz w:val="20"/>
          <w:szCs w:val="26"/>
        </w:rPr>
        <w:t xml:space="preserve"> only. </w:t>
      </w:r>
    </w:p>
    <w:tbl>
      <w:tblPr>
        <w:tblW w:w="15570" w:type="dxa"/>
        <w:tblInd w:w="-799" w:type="dxa"/>
        <w:tblLook w:val="04A0" w:firstRow="1" w:lastRow="0" w:firstColumn="1" w:lastColumn="0" w:noHBand="0" w:noVBand="1"/>
      </w:tblPr>
      <w:tblGrid>
        <w:gridCol w:w="4060"/>
        <w:gridCol w:w="1040"/>
        <w:gridCol w:w="1040"/>
        <w:gridCol w:w="1040"/>
        <w:gridCol w:w="1040"/>
        <w:gridCol w:w="1040"/>
        <w:gridCol w:w="1040"/>
        <w:gridCol w:w="1040"/>
        <w:gridCol w:w="1040"/>
        <w:gridCol w:w="1040"/>
        <w:gridCol w:w="1040"/>
        <w:gridCol w:w="1110"/>
      </w:tblGrid>
      <w:tr w:rsidR="00A25606" w:rsidRPr="00E22F0F" w14:paraId="64A2860F" w14:textId="77777777" w:rsidTr="002D5368">
        <w:trPr>
          <w:trHeight w:val="300"/>
        </w:trPr>
        <w:tc>
          <w:tcPr>
            <w:tcW w:w="4060" w:type="dxa"/>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0676031E" w14:textId="77777777" w:rsidR="00A25606" w:rsidRPr="00E22F0F" w:rsidRDefault="00A25606" w:rsidP="002D5368">
            <w:pPr>
              <w:spacing w:after="0" w:line="240" w:lineRule="auto"/>
              <w:jc w:val="center"/>
              <w:rPr>
                <w:rFonts w:ascii="Calibri" w:eastAsia="Times New Roman" w:hAnsi="Calibri" w:cs="Times New Roman"/>
                <w:b/>
                <w:bCs/>
                <w:color w:val="FFFFFF"/>
                <w:sz w:val="16"/>
                <w:szCs w:val="16"/>
                <w:lang w:eastAsia="en-IE"/>
              </w:rPr>
            </w:pPr>
            <w:r w:rsidRPr="00E22F0F">
              <w:rPr>
                <w:rFonts w:ascii="Calibri" w:eastAsia="Times New Roman" w:hAnsi="Calibri" w:cs="Times New Roman"/>
                <w:b/>
                <w:bCs/>
                <w:color w:val="FFFFFF"/>
                <w:sz w:val="16"/>
                <w:szCs w:val="16"/>
                <w:lang w:eastAsia="en-IE"/>
              </w:rPr>
              <w:t>OTHER DELEGATED STATE AUTHORITIES</w:t>
            </w:r>
          </w:p>
        </w:tc>
        <w:tc>
          <w:tcPr>
            <w:tcW w:w="1040" w:type="dxa"/>
            <w:tcBorders>
              <w:top w:val="single" w:sz="4" w:space="0" w:color="auto"/>
              <w:left w:val="nil"/>
              <w:bottom w:val="single" w:sz="4" w:space="0" w:color="auto"/>
              <w:right w:val="single" w:sz="4" w:space="0" w:color="auto"/>
            </w:tcBorders>
            <w:shd w:val="clear" w:color="000000" w:fill="4F81BD"/>
            <w:noWrap/>
            <w:vAlign w:val="center"/>
            <w:hideMark/>
          </w:tcPr>
          <w:p w14:paraId="786254D6" w14:textId="77777777" w:rsidR="00A25606" w:rsidRPr="00E22F0F" w:rsidRDefault="00A25606" w:rsidP="002D5368">
            <w:pPr>
              <w:spacing w:after="0" w:line="240" w:lineRule="auto"/>
              <w:jc w:val="center"/>
              <w:rPr>
                <w:rFonts w:ascii="Calibri" w:eastAsia="Times New Roman" w:hAnsi="Calibri" w:cs="Times New Roman"/>
                <w:b/>
                <w:bCs/>
                <w:color w:val="FFFFFF"/>
                <w:sz w:val="16"/>
                <w:szCs w:val="16"/>
                <w:lang w:eastAsia="en-IE"/>
              </w:rPr>
            </w:pPr>
            <w:r w:rsidRPr="00E22F0F">
              <w:rPr>
                <w:rFonts w:ascii="Calibri" w:eastAsia="Times New Roman" w:hAnsi="Calibri" w:cs="Times New Roman"/>
                <w:b/>
                <w:bCs/>
                <w:color w:val="FFFFFF"/>
                <w:sz w:val="16"/>
                <w:szCs w:val="16"/>
                <w:lang w:eastAsia="en-IE"/>
              </w:rPr>
              <w:t>2010</w:t>
            </w:r>
          </w:p>
        </w:tc>
        <w:tc>
          <w:tcPr>
            <w:tcW w:w="1040" w:type="dxa"/>
            <w:tcBorders>
              <w:top w:val="single" w:sz="4" w:space="0" w:color="auto"/>
              <w:left w:val="nil"/>
              <w:bottom w:val="single" w:sz="4" w:space="0" w:color="auto"/>
              <w:right w:val="single" w:sz="4" w:space="0" w:color="auto"/>
            </w:tcBorders>
            <w:shd w:val="clear" w:color="000000" w:fill="4F81BD"/>
            <w:noWrap/>
            <w:vAlign w:val="center"/>
            <w:hideMark/>
          </w:tcPr>
          <w:p w14:paraId="6F5D85C2" w14:textId="77777777" w:rsidR="00A25606" w:rsidRPr="00E22F0F" w:rsidRDefault="00A25606" w:rsidP="002D5368">
            <w:pPr>
              <w:spacing w:after="0" w:line="240" w:lineRule="auto"/>
              <w:jc w:val="center"/>
              <w:rPr>
                <w:rFonts w:ascii="Calibri" w:eastAsia="Times New Roman" w:hAnsi="Calibri" w:cs="Times New Roman"/>
                <w:b/>
                <w:bCs/>
                <w:color w:val="FFFFFF"/>
                <w:sz w:val="16"/>
                <w:szCs w:val="16"/>
                <w:lang w:eastAsia="en-IE"/>
              </w:rPr>
            </w:pPr>
            <w:r w:rsidRPr="00E22F0F">
              <w:rPr>
                <w:rFonts w:ascii="Calibri" w:eastAsia="Times New Roman" w:hAnsi="Calibri" w:cs="Times New Roman"/>
                <w:b/>
                <w:bCs/>
                <w:color w:val="FFFFFF"/>
                <w:sz w:val="16"/>
                <w:szCs w:val="16"/>
                <w:lang w:eastAsia="en-IE"/>
              </w:rPr>
              <w:t>2011</w:t>
            </w:r>
          </w:p>
        </w:tc>
        <w:tc>
          <w:tcPr>
            <w:tcW w:w="1040" w:type="dxa"/>
            <w:tcBorders>
              <w:top w:val="single" w:sz="4" w:space="0" w:color="auto"/>
              <w:left w:val="nil"/>
              <w:bottom w:val="single" w:sz="4" w:space="0" w:color="auto"/>
              <w:right w:val="single" w:sz="4" w:space="0" w:color="auto"/>
            </w:tcBorders>
            <w:shd w:val="clear" w:color="000000" w:fill="4F81BD"/>
            <w:noWrap/>
            <w:vAlign w:val="center"/>
            <w:hideMark/>
          </w:tcPr>
          <w:p w14:paraId="71E15298" w14:textId="77777777" w:rsidR="00A25606" w:rsidRPr="00E22F0F" w:rsidRDefault="00A25606" w:rsidP="002D5368">
            <w:pPr>
              <w:spacing w:after="0" w:line="240" w:lineRule="auto"/>
              <w:jc w:val="center"/>
              <w:rPr>
                <w:rFonts w:ascii="Calibri" w:eastAsia="Times New Roman" w:hAnsi="Calibri" w:cs="Times New Roman"/>
                <w:b/>
                <w:bCs/>
                <w:color w:val="FFFFFF"/>
                <w:sz w:val="16"/>
                <w:szCs w:val="16"/>
                <w:lang w:eastAsia="en-IE"/>
              </w:rPr>
            </w:pPr>
            <w:r w:rsidRPr="00E22F0F">
              <w:rPr>
                <w:rFonts w:ascii="Calibri" w:eastAsia="Times New Roman" w:hAnsi="Calibri" w:cs="Times New Roman"/>
                <w:b/>
                <w:bCs/>
                <w:color w:val="FFFFFF"/>
                <w:sz w:val="16"/>
                <w:szCs w:val="16"/>
                <w:lang w:eastAsia="en-IE"/>
              </w:rPr>
              <w:t>2012</w:t>
            </w:r>
          </w:p>
        </w:tc>
        <w:tc>
          <w:tcPr>
            <w:tcW w:w="1040" w:type="dxa"/>
            <w:tcBorders>
              <w:top w:val="single" w:sz="4" w:space="0" w:color="auto"/>
              <w:left w:val="nil"/>
              <w:bottom w:val="single" w:sz="4" w:space="0" w:color="auto"/>
              <w:right w:val="single" w:sz="4" w:space="0" w:color="auto"/>
            </w:tcBorders>
            <w:shd w:val="clear" w:color="000000" w:fill="4F81BD"/>
            <w:noWrap/>
            <w:vAlign w:val="center"/>
            <w:hideMark/>
          </w:tcPr>
          <w:p w14:paraId="6C2A7971" w14:textId="77777777" w:rsidR="00A25606" w:rsidRPr="00E22F0F" w:rsidRDefault="00A25606" w:rsidP="002D5368">
            <w:pPr>
              <w:spacing w:after="0" w:line="240" w:lineRule="auto"/>
              <w:jc w:val="center"/>
              <w:rPr>
                <w:rFonts w:ascii="Calibri" w:eastAsia="Times New Roman" w:hAnsi="Calibri" w:cs="Times New Roman"/>
                <w:b/>
                <w:bCs/>
                <w:color w:val="FFFFFF"/>
                <w:sz w:val="16"/>
                <w:szCs w:val="16"/>
                <w:lang w:eastAsia="en-IE"/>
              </w:rPr>
            </w:pPr>
            <w:r w:rsidRPr="00E22F0F">
              <w:rPr>
                <w:rFonts w:ascii="Calibri" w:eastAsia="Times New Roman" w:hAnsi="Calibri" w:cs="Times New Roman"/>
                <w:b/>
                <w:bCs/>
                <w:color w:val="FFFFFF"/>
                <w:sz w:val="16"/>
                <w:szCs w:val="16"/>
                <w:lang w:eastAsia="en-IE"/>
              </w:rPr>
              <w:t>2013</w:t>
            </w:r>
          </w:p>
        </w:tc>
        <w:tc>
          <w:tcPr>
            <w:tcW w:w="1040" w:type="dxa"/>
            <w:tcBorders>
              <w:top w:val="single" w:sz="4" w:space="0" w:color="auto"/>
              <w:left w:val="nil"/>
              <w:bottom w:val="single" w:sz="4" w:space="0" w:color="auto"/>
              <w:right w:val="single" w:sz="4" w:space="0" w:color="auto"/>
            </w:tcBorders>
            <w:shd w:val="clear" w:color="000000" w:fill="4F81BD"/>
            <w:noWrap/>
            <w:vAlign w:val="center"/>
            <w:hideMark/>
          </w:tcPr>
          <w:p w14:paraId="3481D75E" w14:textId="77777777" w:rsidR="00A25606" w:rsidRPr="00E22F0F" w:rsidRDefault="00A25606" w:rsidP="002D5368">
            <w:pPr>
              <w:spacing w:after="0" w:line="240" w:lineRule="auto"/>
              <w:jc w:val="center"/>
              <w:rPr>
                <w:rFonts w:ascii="Calibri" w:eastAsia="Times New Roman" w:hAnsi="Calibri" w:cs="Times New Roman"/>
                <w:b/>
                <w:bCs/>
                <w:color w:val="FFFFFF"/>
                <w:sz w:val="16"/>
                <w:szCs w:val="16"/>
                <w:lang w:eastAsia="en-IE"/>
              </w:rPr>
            </w:pPr>
            <w:r w:rsidRPr="00E22F0F">
              <w:rPr>
                <w:rFonts w:ascii="Calibri" w:eastAsia="Times New Roman" w:hAnsi="Calibri" w:cs="Times New Roman"/>
                <w:b/>
                <w:bCs/>
                <w:color w:val="FFFFFF"/>
                <w:sz w:val="16"/>
                <w:szCs w:val="16"/>
                <w:lang w:eastAsia="en-IE"/>
              </w:rPr>
              <w:t>2014</w:t>
            </w:r>
          </w:p>
        </w:tc>
        <w:tc>
          <w:tcPr>
            <w:tcW w:w="1040" w:type="dxa"/>
            <w:tcBorders>
              <w:top w:val="single" w:sz="4" w:space="0" w:color="auto"/>
              <w:left w:val="nil"/>
              <w:bottom w:val="single" w:sz="4" w:space="0" w:color="auto"/>
              <w:right w:val="single" w:sz="4" w:space="0" w:color="auto"/>
            </w:tcBorders>
            <w:shd w:val="clear" w:color="000000" w:fill="4F81BD"/>
            <w:noWrap/>
            <w:vAlign w:val="center"/>
            <w:hideMark/>
          </w:tcPr>
          <w:p w14:paraId="742FF99A" w14:textId="77777777" w:rsidR="00A25606" w:rsidRPr="00E22F0F" w:rsidRDefault="00A25606" w:rsidP="002D5368">
            <w:pPr>
              <w:spacing w:after="0" w:line="240" w:lineRule="auto"/>
              <w:jc w:val="center"/>
              <w:rPr>
                <w:rFonts w:ascii="Calibri" w:eastAsia="Times New Roman" w:hAnsi="Calibri" w:cs="Times New Roman"/>
                <w:b/>
                <w:bCs/>
                <w:color w:val="FFFFFF"/>
                <w:sz w:val="16"/>
                <w:szCs w:val="16"/>
                <w:lang w:eastAsia="en-IE"/>
              </w:rPr>
            </w:pPr>
            <w:r w:rsidRPr="00E22F0F">
              <w:rPr>
                <w:rFonts w:ascii="Calibri" w:eastAsia="Times New Roman" w:hAnsi="Calibri" w:cs="Times New Roman"/>
                <w:b/>
                <w:bCs/>
                <w:color w:val="FFFFFF"/>
                <w:sz w:val="16"/>
                <w:szCs w:val="16"/>
                <w:lang w:eastAsia="en-IE"/>
              </w:rPr>
              <w:t>2015</w:t>
            </w:r>
          </w:p>
        </w:tc>
        <w:tc>
          <w:tcPr>
            <w:tcW w:w="1040" w:type="dxa"/>
            <w:tcBorders>
              <w:top w:val="single" w:sz="4" w:space="0" w:color="auto"/>
              <w:left w:val="nil"/>
              <w:bottom w:val="single" w:sz="4" w:space="0" w:color="auto"/>
              <w:right w:val="single" w:sz="4" w:space="0" w:color="auto"/>
            </w:tcBorders>
            <w:shd w:val="clear" w:color="000000" w:fill="4F81BD"/>
            <w:noWrap/>
            <w:vAlign w:val="center"/>
            <w:hideMark/>
          </w:tcPr>
          <w:p w14:paraId="6F877B95" w14:textId="77777777" w:rsidR="00A25606" w:rsidRPr="00E22F0F" w:rsidRDefault="00A25606" w:rsidP="002D5368">
            <w:pPr>
              <w:spacing w:after="0" w:line="240" w:lineRule="auto"/>
              <w:jc w:val="center"/>
              <w:rPr>
                <w:rFonts w:ascii="Calibri" w:eastAsia="Times New Roman" w:hAnsi="Calibri" w:cs="Times New Roman"/>
                <w:b/>
                <w:bCs/>
                <w:color w:val="FFFFFF"/>
                <w:sz w:val="16"/>
                <w:szCs w:val="16"/>
                <w:lang w:eastAsia="en-IE"/>
              </w:rPr>
            </w:pPr>
            <w:r w:rsidRPr="00E22F0F">
              <w:rPr>
                <w:rFonts w:ascii="Calibri" w:eastAsia="Times New Roman" w:hAnsi="Calibri" w:cs="Times New Roman"/>
                <w:b/>
                <w:bCs/>
                <w:color w:val="FFFFFF"/>
                <w:sz w:val="16"/>
                <w:szCs w:val="16"/>
                <w:lang w:eastAsia="en-IE"/>
              </w:rPr>
              <w:t>2016</w:t>
            </w:r>
          </w:p>
        </w:tc>
        <w:tc>
          <w:tcPr>
            <w:tcW w:w="1040" w:type="dxa"/>
            <w:tcBorders>
              <w:top w:val="single" w:sz="4" w:space="0" w:color="auto"/>
              <w:left w:val="nil"/>
              <w:bottom w:val="single" w:sz="4" w:space="0" w:color="auto"/>
              <w:right w:val="single" w:sz="4" w:space="0" w:color="auto"/>
            </w:tcBorders>
            <w:shd w:val="clear" w:color="000000" w:fill="4F81BD"/>
            <w:noWrap/>
            <w:vAlign w:val="center"/>
            <w:hideMark/>
          </w:tcPr>
          <w:p w14:paraId="3B9D0009" w14:textId="77777777" w:rsidR="00A25606" w:rsidRPr="00E22F0F" w:rsidRDefault="00A25606" w:rsidP="002D5368">
            <w:pPr>
              <w:spacing w:after="0" w:line="240" w:lineRule="auto"/>
              <w:jc w:val="center"/>
              <w:rPr>
                <w:rFonts w:ascii="Calibri" w:eastAsia="Times New Roman" w:hAnsi="Calibri" w:cs="Times New Roman"/>
                <w:b/>
                <w:bCs/>
                <w:color w:val="FFFFFF"/>
                <w:sz w:val="16"/>
                <w:szCs w:val="16"/>
                <w:lang w:eastAsia="en-IE"/>
              </w:rPr>
            </w:pPr>
            <w:r w:rsidRPr="00E22F0F">
              <w:rPr>
                <w:rFonts w:ascii="Calibri" w:eastAsia="Times New Roman" w:hAnsi="Calibri" w:cs="Times New Roman"/>
                <w:b/>
                <w:bCs/>
                <w:color w:val="FFFFFF"/>
                <w:sz w:val="16"/>
                <w:szCs w:val="16"/>
                <w:lang w:eastAsia="en-IE"/>
              </w:rPr>
              <w:t>2017</w:t>
            </w:r>
          </w:p>
        </w:tc>
        <w:tc>
          <w:tcPr>
            <w:tcW w:w="1040" w:type="dxa"/>
            <w:tcBorders>
              <w:top w:val="single" w:sz="4" w:space="0" w:color="auto"/>
              <w:left w:val="nil"/>
              <w:bottom w:val="single" w:sz="4" w:space="0" w:color="auto"/>
              <w:right w:val="single" w:sz="4" w:space="0" w:color="auto"/>
            </w:tcBorders>
            <w:shd w:val="clear" w:color="000000" w:fill="4F81BD"/>
            <w:noWrap/>
            <w:vAlign w:val="center"/>
            <w:hideMark/>
          </w:tcPr>
          <w:p w14:paraId="11172B52" w14:textId="77777777" w:rsidR="00A25606" w:rsidRPr="00E22F0F" w:rsidRDefault="00A25606" w:rsidP="002D5368">
            <w:pPr>
              <w:spacing w:after="0" w:line="240" w:lineRule="auto"/>
              <w:jc w:val="center"/>
              <w:rPr>
                <w:rFonts w:ascii="Calibri" w:eastAsia="Times New Roman" w:hAnsi="Calibri" w:cs="Times New Roman"/>
                <w:b/>
                <w:bCs/>
                <w:color w:val="FFFFFF"/>
                <w:sz w:val="16"/>
                <w:szCs w:val="16"/>
                <w:lang w:eastAsia="en-IE"/>
              </w:rPr>
            </w:pPr>
            <w:r w:rsidRPr="00E22F0F">
              <w:rPr>
                <w:rFonts w:ascii="Calibri" w:eastAsia="Times New Roman" w:hAnsi="Calibri" w:cs="Times New Roman"/>
                <w:b/>
                <w:bCs/>
                <w:color w:val="FFFFFF"/>
                <w:sz w:val="16"/>
                <w:szCs w:val="16"/>
                <w:lang w:eastAsia="en-IE"/>
              </w:rPr>
              <w:t>2018</w:t>
            </w:r>
          </w:p>
        </w:tc>
        <w:tc>
          <w:tcPr>
            <w:tcW w:w="1040" w:type="dxa"/>
            <w:tcBorders>
              <w:top w:val="single" w:sz="4" w:space="0" w:color="auto"/>
              <w:left w:val="nil"/>
              <w:bottom w:val="single" w:sz="4" w:space="0" w:color="auto"/>
              <w:right w:val="single" w:sz="4" w:space="0" w:color="auto"/>
            </w:tcBorders>
            <w:shd w:val="clear" w:color="000000" w:fill="4F81BD"/>
            <w:noWrap/>
            <w:vAlign w:val="center"/>
            <w:hideMark/>
          </w:tcPr>
          <w:p w14:paraId="40E5984B" w14:textId="77777777" w:rsidR="00A25606" w:rsidRPr="00E22F0F" w:rsidRDefault="00A25606" w:rsidP="002D5368">
            <w:pPr>
              <w:spacing w:after="0" w:line="240" w:lineRule="auto"/>
              <w:jc w:val="center"/>
              <w:rPr>
                <w:rFonts w:ascii="Calibri" w:eastAsia="Times New Roman" w:hAnsi="Calibri" w:cs="Times New Roman"/>
                <w:b/>
                <w:bCs/>
                <w:color w:val="FFFFFF"/>
                <w:sz w:val="16"/>
                <w:szCs w:val="16"/>
                <w:lang w:eastAsia="en-IE"/>
              </w:rPr>
            </w:pPr>
            <w:r w:rsidRPr="00E22F0F">
              <w:rPr>
                <w:rFonts w:ascii="Calibri" w:eastAsia="Times New Roman" w:hAnsi="Calibri" w:cs="Times New Roman"/>
                <w:b/>
                <w:bCs/>
                <w:color w:val="FFFFFF"/>
                <w:sz w:val="16"/>
                <w:szCs w:val="16"/>
                <w:lang w:eastAsia="en-IE"/>
              </w:rPr>
              <w:t>2019</w:t>
            </w:r>
            <w:r>
              <w:rPr>
                <w:rFonts w:ascii="Calibri" w:eastAsia="Times New Roman" w:hAnsi="Calibri" w:cs="Times New Roman"/>
                <w:b/>
                <w:bCs/>
                <w:color w:val="FFFFFF"/>
                <w:sz w:val="16"/>
                <w:szCs w:val="16"/>
                <w:lang w:eastAsia="en-IE"/>
              </w:rPr>
              <w:t xml:space="preserve"> (YTD)</w:t>
            </w:r>
          </w:p>
        </w:tc>
        <w:tc>
          <w:tcPr>
            <w:tcW w:w="1110" w:type="dxa"/>
            <w:tcBorders>
              <w:top w:val="single" w:sz="4" w:space="0" w:color="auto"/>
              <w:left w:val="nil"/>
              <w:bottom w:val="single" w:sz="4" w:space="0" w:color="auto"/>
              <w:right w:val="single" w:sz="4" w:space="0" w:color="auto"/>
            </w:tcBorders>
            <w:shd w:val="clear" w:color="000000" w:fill="4F81BD"/>
            <w:noWrap/>
            <w:vAlign w:val="center"/>
            <w:hideMark/>
          </w:tcPr>
          <w:p w14:paraId="4310553B" w14:textId="77777777" w:rsidR="00A25606" w:rsidRPr="00E22F0F" w:rsidRDefault="00A25606" w:rsidP="002D5368">
            <w:pPr>
              <w:spacing w:after="0" w:line="240" w:lineRule="auto"/>
              <w:jc w:val="center"/>
              <w:rPr>
                <w:rFonts w:ascii="Calibri" w:eastAsia="Times New Roman" w:hAnsi="Calibri" w:cs="Times New Roman"/>
                <w:b/>
                <w:bCs/>
                <w:color w:val="FFFFFF"/>
                <w:sz w:val="16"/>
                <w:szCs w:val="16"/>
                <w:lang w:eastAsia="en-IE"/>
              </w:rPr>
            </w:pPr>
            <w:r w:rsidRPr="00E22F0F">
              <w:rPr>
                <w:rFonts w:ascii="Calibri" w:eastAsia="Times New Roman" w:hAnsi="Calibri" w:cs="Times New Roman"/>
                <w:b/>
                <w:bCs/>
                <w:color w:val="FFFFFF"/>
                <w:sz w:val="16"/>
                <w:szCs w:val="16"/>
                <w:lang w:eastAsia="en-IE"/>
              </w:rPr>
              <w:t>Grand Total</w:t>
            </w:r>
          </w:p>
        </w:tc>
      </w:tr>
      <w:tr w:rsidR="00A25606" w:rsidRPr="00E22F0F" w14:paraId="4E8EE55E" w14:textId="77777777" w:rsidTr="002D5368">
        <w:trPr>
          <w:trHeight w:val="25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49FDCE2E" w14:textId="77777777" w:rsidR="00A25606" w:rsidRPr="00E22F0F" w:rsidRDefault="00A25606" w:rsidP="002D5368">
            <w:pPr>
              <w:spacing w:after="0" w:line="240" w:lineRule="auto"/>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Defence Forces</w:t>
            </w:r>
          </w:p>
        </w:tc>
        <w:tc>
          <w:tcPr>
            <w:tcW w:w="1040" w:type="dxa"/>
            <w:tcBorders>
              <w:top w:val="nil"/>
              <w:left w:val="nil"/>
              <w:bottom w:val="single" w:sz="4" w:space="0" w:color="auto"/>
              <w:right w:val="single" w:sz="4" w:space="0" w:color="auto"/>
            </w:tcBorders>
            <w:shd w:val="clear" w:color="auto" w:fill="auto"/>
            <w:noWrap/>
            <w:vAlign w:val="center"/>
            <w:hideMark/>
          </w:tcPr>
          <w:p w14:paraId="28DBA7A9"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€2,462,856</w:t>
            </w:r>
          </w:p>
        </w:tc>
        <w:tc>
          <w:tcPr>
            <w:tcW w:w="1040" w:type="dxa"/>
            <w:tcBorders>
              <w:top w:val="nil"/>
              <w:left w:val="nil"/>
              <w:bottom w:val="single" w:sz="4" w:space="0" w:color="auto"/>
              <w:right w:val="single" w:sz="4" w:space="0" w:color="auto"/>
            </w:tcBorders>
            <w:shd w:val="clear" w:color="auto" w:fill="auto"/>
            <w:noWrap/>
            <w:vAlign w:val="center"/>
            <w:hideMark/>
          </w:tcPr>
          <w:p w14:paraId="0DBBB5EB"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€3,217,279</w:t>
            </w:r>
          </w:p>
        </w:tc>
        <w:tc>
          <w:tcPr>
            <w:tcW w:w="1040" w:type="dxa"/>
            <w:tcBorders>
              <w:top w:val="nil"/>
              <w:left w:val="nil"/>
              <w:bottom w:val="single" w:sz="4" w:space="0" w:color="auto"/>
              <w:right w:val="single" w:sz="4" w:space="0" w:color="auto"/>
            </w:tcBorders>
            <w:shd w:val="clear" w:color="auto" w:fill="auto"/>
            <w:noWrap/>
            <w:vAlign w:val="center"/>
            <w:hideMark/>
          </w:tcPr>
          <w:p w14:paraId="753EC2B2"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€2,538,277</w:t>
            </w:r>
          </w:p>
        </w:tc>
        <w:tc>
          <w:tcPr>
            <w:tcW w:w="1040" w:type="dxa"/>
            <w:tcBorders>
              <w:top w:val="nil"/>
              <w:left w:val="nil"/>
              <w:bottom w:val="single" w:sz="4" w:space="0" w:color="auto"/>
              <w:right w:val="single" w:sz="4" w:space="0" w:color="auto"/>
            </w:tcBorders>
            <w:shd w:val="clear" w:color="auto" w:fill="auto"/>
            <w:noWrap/>
            <w:vAlign w:val="center"/>
            <w:hideMark/>
          </w:tcPr>
          <w:p w14:paraId="03C02E10"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€3,006,977</w:t>
            </w:r>
          </w:p>
        </w:tc>
        <w:tc>
          <w:tcPr>
            <w:tcW w:w="1040" w:type="dxa"/>
            <w:tcBorders>
              <w:top w:val="nil"/>
              <w:left w:val="nil"/>
              <w:bottom w:val="single" w:sz="4" w:space="0" w:color="auto"/>
              <w:right w:val="single" w:sz="4" w:space="0" w:color="auto"/>
            </w:tcBorders>
            <w:shd w:val="clear" w:color="auto" w:fill="auto"/>
            <w:noWrap/>
            <w:vAlign w:val="center"/>
            <w:hideMark/>
          </w:tcPr>
          <w:p w14:paraId="7EB3D7FA"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€2,703,362</w:t>
            </w:r>
          </w:p>
        </w:tc>
        <w:tc>
          <w:tcPr>
            <w:tcW w:w="1040" w:type="dxa"/>
            <w:tcBorders>
              <w:top w:val="nil"/>
              <w:left w:val="nil"/>
              <w:bottom w:val="single" w:sz="4" w:space="0" w:color="auto"/>
              <w:right w:val="single" w:sz="4" w:space="0" w:color="auto"/>
            </w:tcBorders>
            <w:shd w:val="clear" w:color="auto" w:fill="auto"/>
            <w:noWrap/>
            <w:vAlign w:val="center"/>
            <w:hideMark/>
          </w:tcPr>
          <w:p w14:paraId="54718C8D"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€3,284,500</w:t>
            </w:r>
          </w:p>
        </w:tc>
        <w:tc>
          <w:tcPr>
            <w:tcW w:w="1040" w:type="dxa"/>
            <w:tcBorders>
              <w:top w:val="nil"/>
              <w:left w:val="nil"/>
              <w:bottom w:val="single" w:sz="4" w:space="0" w:color="auto"/>
              <w:right w:val="single" w:sz="4" w:space="0" w:color="auto"/>
            </w:tcBorders>
            <w:shd w:val="clear" w:color="auto" w:fill="auto"/>
            <w:noWrap/>
            <w:vAlign w:val="center"/>
            <w:hideMark/>
          </w:tcPr>
          <w:p w14:paraId="2329EB72"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€3,208,012</w:t>
            </w:r>
          </w:p>
        </w:tc>
        <w:tc>
          <w:tcPr>
            <w:tcW w:w="1040" w:type="dxa"/>
            <w:tcBorders>
              <w:top w:val="nil"/>
              <w:left w:val="nil"/>
              <w:bottom w:val="single" w:sz="4" w:space="0" w:color="auto"/>
              <w:right w:val="single" w:sz="4" w:space="0" w:color="auto"/>
            </w:tcBorders>
            <w:shd w:val="clear" w:color="auto" w:fill="auto"/>
            <w:noWrap/>
            <w:vAlign w:val="center"/>
            <w:hideMark/>
          </w:tcPr>
          <w:p w14:paraId="1A3A2F4F"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€3,335,700</w:t>
            </w:r>
          </w:p>
        </w:tc>
        <w:tc>
          <w:tcPr>
            <w:tcW w:w="1040" w:type="dxa"/>
            <w:tcBorders>
              <w:top w:val="nil"/>
              <w:left w:val="nil"/>
              <w:bottom w:val="single" w:sz="4" w:space="0" w:color="auto"/>
              <w:right w:val="single" w:sz="4" w:space="0" w:color="auto"/>
            </w:tcBorders>
            <w:shd w:val="clear" w:color="auto" w:fill="auto"/>
            <w:noWrap/>
            <w:vAlign w:val="center"/>
            <w:hideMark/>
          </w:tcPr>
          <w:p w14:paraId="4535BAB2"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€6,063,110</w:t>
            </w:r>
          </w:p>
        </w:tc>
        <w:tc>
          <w:tcPr>
            <w:tcW w:w="1040" w:type="dxa"/>
            <w:tcBorders>
              <w:top w:val="nil"/>
              <w:left w:val="nil"/>
              <w:bottom w:val="single" w:sz="4" w:space="0" w:color="auto"/>
              <w:right w:val="single" w:sz="4" w:space="0" w:color="auto"/>
            </w:tcBorders>
            <w:shd w:val="clear" w:color="auto" w:fill="auto"/>
            <w:noWrap/>
            <w:vAlign w:val="center"/>
            <w:hideMark/>
          </w:tcPr>
          <w:p w14:paraId="39482611"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€5,145,474</w:t>
            </w:r>
          </w:p>
        </w:tc>
        <w:tc>
          <w:tcPr>
            <w:tcW w:w="1110" w:type="dxa"/>
            <w:tcBorders>
              <w:top w:val="nil"/>
              <w:left w:val="nil"/>
              <w:bottom w:val="single" w:sz="4" w:space="0" w:color="auto"/>
              <w:right w:val="single" w:sz="4" w:space="0" w:color="auto"/>
            </w:tcBorders>
            <w:shd w:val="clear" w:color="auto" w:fill="auto"/>
            <w:noWrap/>
            <w:vAlign w:val="center"/>
            <w:hideMark/>
          </w:tcPr>
          <w:p w14:paraId="1FE92721" w14:textId="77777777" w:rsidR="00A25606" w:rsidRPr="00E22F0F" w:rsidRDefault="00A25606"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€34,965,547</w:t>
            </w:r>
          </w:p>
        </w:tc>
      </w:tr>
      <w:tr w:rsidR="00A25606" w:rsidRPr="00E22F0F" w14:paraId="666CD51E" w14:textId="77777777" w:rsidTr="002D5368">
        <w:trPr>
          <w:trHeight w:val="25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5B0232D2" w14:textId="77777777" w:rsidR="00A25606" w:rsidRPr="00E22F0F" w:rsidRDefault="00A25606" w:rsidP="002D5368">
            <w:pPr>
              <w:spacing w:after="0" w:line="240" w:lineRule="auto"/>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An Garda Síochána</w:t>
            </w:r>
          </w:p>
        </w:tc>
        <w:tc>
          <w:tcPr>
            <w:tcW w:w="1040" w:type="dxa"/>
            <w:tcBorders>
              <w:top w:val="nil"/>
              <w:left w:val="nil"/>
              <w:bottom w:val="single" w:sz="4" w:space="0" w:color="auto"/>
              <w:right w:val="single" w:sz="4" w:space="0" w:color="auto"/>
            </w:tcBorders>
            <w:shd w:val="clear" w:color="auto" w:fill="auto"/>
            <w:noWrap/>
            <w:vAlign w:val="center"/>
            <w:hideMark/>
          </w:tcPr>
          <w:p w14:paraId="7E647CCD"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€3,174,056</w:t>
            </w:r>
          </w:p>
        </w:tc>
        <w:tc>
          <w:tcPr>
            <w:tcW w:w="1040" w:type="dxa"/>
            <w:tcBorders>
              <w:top w:val="nil"/>
              <w:left w:val="nil"/>
              <w:bottom w:val="single" w:sz="4" w:space="0" w:color="auto"/>
              <w:right w:val="single" w:sz="4" w:space="0" w:color="auto"/>
            </w:tcBorders>
            <w:shd w:val="clear" w:color="auto" w:fill="auto"/>
            <w:noWrap/>
            <w:vAlign w:val="center"/>
            <w:hideMark/>
          </w:tcPr>
          <w:p w14:paraId="7014AE7E"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€3,290,033</w:t>
            </w:r>
          </w:p>
        </w:tc>
        <w:tc>
          <w:tcPr>
            <w:tcW w:w="1040" w:type="dxa"/>
            <w:tcBorders>
              <w:top w:val="nil"/>
              <w:left w:val="nil"/>
              <w:bottom w:val="single" w:sz="4" w:space="0" w:color="auto"/>
              <w:right w:val="single" w:sz="4" w:space="0" w:color="auto"/>
            </w:tcBorders>
            <w:shd w:val="clear" w:color="auto" w:fill="auto"/>
            <w:noWrap/>
            <w:vAlign w:val="center"/>
            <w:hideMark/>
          </w:tcPr>
          <w:p w14:paraId="647718DF"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€3,952,091</w:t>
            </w:r>
          </w:p>
        </w:tc>
        <w:tc>
          <w:tcPr>
            <w:tcW w:w="1040" w:type="dxa"/>
            <w:tcBorders>
              <w:top w:val="nil"/>
              <w:left w:val="nil"/>
              <w:bottom w:val="single" w:sz="4" w:space="0" w:color="auto"/>
              <w:right w:val="single" w:sz="4" w:space="0" w:color="auto"/>
            </w:tcBorders>
            <w:shd w:val="clear" w:color="auto" w:fill="auto"/>
            <w:noWrap/>
            <w:vAlign w:val="center"/>
            <w:hideMark/>
          </w:tcPr>
          <w:p w14:paraId="48022204"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€3,200,421</w:t>
            </w:r>
          </w:p>
        </w:tc>
        <w:tc>
          <w:tcPr>
            <w:tcW w:w="1040" w:type="dxa"/>
            <w:tcBorders>
              <w:top w:val="nil"/>
              <w:left w:val="nil"/>
              <w:bottom w:val="single" w:sz="4" w:space="0" w:color="auto"/>
              <w:right w:val="single" w:sz="4" w:space="0" w:color="auto"/>
            </w:tcBorders>
            <w:shd w:val="clear" w:color="auto" w:fill="auto"/>
            <w:noWrap/>
            <w:vAlign w:val="center"/>
            <w:hideMark/>
          </w:tcPr>
          <w:p w14:paraId="14DFC8B9"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€3,065,869</w:t>
            </w:r>
          </w:p>
        </w:tc>
        <w:tc>
          <w:tcPr>
            <w:tcW w:w="1040" w:type="dxa"/>
            <w:tcBorders>
              <w:top w:val="nil"/>
              <w:left w:val="nil"/>
              <w:bottom w:val="single" w:sz="4" w:space="0" w:color="auto"/>
              <w:right w:val="single" w:sz="4" w:space="0" w:color="auto"/>
            </w:tcBorders>
            <w:shd w:val="clear" w:color="auto" w:fill="auto"/>
            <w:noWrap/>
            <w:vAlign w:val="center"/>
            <w:hideMark/>
          </w:tcPr>
          <w:p w14:paraId="68242FCE"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€3,614,432</w:t>
            </w:r>
          </w:p>
        </w:tc>
        <w:tc>
          <w:tcPr>
            <w:tcW w:w="1040" w:type="dxa"/>
            <w:tcBorders>
              <w:top w:val="nil"/>
              <w:left w:val="nil"/>
              <w:bottom w:val="single" w:sz="4" w:space="0" w:color="auto"/>
              <w:right w:val="single" w:sz="4" w:space="0" w:color="auto"/>
            </w:tcBorders>
            <w:shd w:val="clear" w:color="auto" w:fill="auto"/>
            <w:noWrap/>
            <w:vAlign w:val="center"/>
            <w:hideMark/>
          </w:tcPr>
          <w:p w14:paraId="4F4AE06E"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€4,639,151</w:t>
            </w:r>
          </w:p>
        </w:tc>
        <w:tc>
          <w:tcPr>
            <w:tcW w:w="1040" w:type="dxa"/>
            <w:tcBorders>
              <w:top w:val="nil"/>
              <w:left w:val="nil"/>
              <w:bottom w:val="single" w:sz="4" w:space="0" w:color="auto"/>
              <w:right w:val="single" w:sz="4" w:space="0" w:color="auto"/>
            </w:tcBorders>
            <w:shd w:val="clear" w:color="auto" w:fill="auto"/>
            <w:noWrap/>
            <w:vAlign w:val="center"/>
            <w:hideMark/>
          </w:tcPr>
          <w:p w14:paraId="0690B9B3"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€3,595,941</w:t>
            </w:r>
          </w:p>
        </w:tc>
        <w:tc>
          <w:tcPr>
            <w:tcW w:w="1040" w:type="dxa"/>
            <w:tcBorders>
              <w:top w:val="nil"/>
              <w:left w:val="nil"/>
              <w:bottom w:val="single" w:sz="4" w:space="0" w:color="auto"/>
              <w:right w:val="single" w:sz="4" w:space="0" w:color="auto"/>
            </w:tcBorders>
            <w:shd w:val="clear" w:color="auto" w:fill="auto"/>
            <w:noWrap/>
            <w:vAlign w:val="center"/>
            <w:hideMark/>
          </w:tcPr>
          <w:p w14:paraId="7930C46B"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€3,487,554</w:t>
            </w:r>
          </w:p>
        </w:tc>
        <w:tc>
          <w:tcPr>
            <w:tcW w:w="1040" w:type="dxa"/>
            <w:tcBorders>
              <w:top w:val="nil"/>
              <w:left w:val="nil"/>
              <w:bottom w:val="single" w:sz="4" w:space="0" w:color="auto"/>
              <w:right w:val="single" w:sz="4" w:space="0" w:color="auto"/>
            </w:tcBorders>
            <w:shd w:val="clear" w:color="auto" w:fill="auto"/>
            <w:noWrap/>
            <w:vAlign w:val="center"/>
            <w:hideMark/>
          </w:tcPr>
          <w:p w14:paraId="5EEC2625"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€2,643,084</w:t>
            </w:r>
          </w:p>
        </w:tc>
        <w:tc>
          <w:tcPr>
            <w:tcW w:w="1110" w:type="dxa"/>
            <w:tcBorders>
              <w:top w:val="nil"/>
              <w:left w:val="nil"/>
              <w:bottom w:val="single" w:sz="4" w:space="0" w:color="auto"/>
              <w:right w:val="single" w:sz="4" w:space="0" w:color="auto"/>
            </w:tcBorders>
            <w:shd w:val="clear" w:color="auto" w:fill="auto"/>
            <w:noWrap/>
            <w:vAlign w:val="center"/>
            <w:hideMark/>
          </w:tcPr>
          <w:p w14:paraId="24803B3A" w14:textId="77777777" w:rsidR="00A25606" w:rsidRPr="00E22F0F" w:rsidRDefault="00A25606"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€34,662,632</w:t>
            </w:r>
          </w:p>
        </w:tc>
      </w:tr>
      <w:tr w:rsidR="00A25606" w:rsidRPr="00E22F0F" w14:paraId="033FDD27" w14:textId="77777777" w:rsidTr="002D5368">
        <w:trPr>
          <w:trHeight w:val="25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7838D0D0" w14:textId="77777777" w:rsidR="00A25606" w:rsidRPr="00E22F0F" w:rsidRDefault="00A25606" w:rsidP="002D5368">
            <w:pPr>
              <w:spacing w:after="0" w:line="240" w:lineRule="auto"/>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Irish Prison Service</w:t>
            </w:r>
          </w:p>
        </w:tc>
        <w:tc>
          <w:tcPr>
            <w:tcW w:w="1040" w:type="dxa"/>
            <w:tcBorders>
              <w:top w:val="nil"/>
              <w:left w:val="nil"/>
              <w:bottom w:val="single" w:sz="4" w:space="0" w:color="auto"/>
              <w:right w:val="single" w:sz="4" w:space="0" w:color="auto"/>
            </w:tcBorders>
            <w:shd w:val="clear" w:color="auto" w:fill="auto"/>
            <w:noWrap/>
            <w:vAlign w:val="center"/>
            <w:hideMark/>
          </w:tcPr>
          <w:p w14:paraId="36AFB180"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€1,216,213</w:t>
            </w:r>
          </w:p>
        </w:tc>
        <w:tc>
          <w:tcPr>
            <w:tcW w:w="1040" w:type="dxa"/>
            <w:tcBorders>
              <w:top w:val="nil"/>
              <w:left w:val="nil"/>
              <w:bottom w:val="single" w:sz="4" w:space="0" w:color="auto"/>
              <w:right w:val="single" w:sz="4" w:space="0" w:color="auto"/>
            </w:tcBorders>
            <w:shd w:val="clear" w:color="auto" w:fill="auto"/>
            <w:noWrap/>
            <w:vAlign w:val="center"/>
            <w:hideMark/>
          </w:tcPr>
          <w:p w14:paraId="0D3951BF"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€1,327,771</w:t>
            </w:r>
          </w:p>
        </w:tc>
        <w:tc>
          <w:tcPr>
            <w:tcW w:w="1040" w:type="dxa"/>
            <w:tcBorders>
              <w:top w:val="nil"/>
              <w:left w:val="nil"/>
              <w:bottom w:val="single" w:sz="4" w:space="0" w:color="auto"/>
              <w:right w:val="single" w:sz="4" w:space="0" w:color="auto"/>
            </w:tcBorders>
            <w:shd w:val="clear" w:color="auto" w:fill="auto"/>
            <w:noWrap/>
            <w:vAlign w:val="center"/>
            <w:hideMark/>
          </w:tcPr>
          <w:p w14:paraId="6B01C27C"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€1,411,611</w:t>
            </w:r>
          </w:p>
        </w:tc>
        <w:tc>
          <w:tcPr>
            <w:tcW w:w="1040" w:type="dxa"/>
            <w:tcBorders>
              <w:top w:val="nil"/>
              <w:left w:val="nil"/>
              <w:bottom w:val="single" w:sz="4" w:space="0" w:color="auto"/>
              <w:right w:val="single" w:sz="4" w:space="0" w:color="auto"/>
            </w:tcBorders>
            <w:shd w:val="clear" w:color="auto" w:fill="auto"/>
            <w:noWrap/>
            <w:vAlign w:val="center"/>
            <w:hideMark/>
          </w:tcPr>
          <w:p w14:paraId="3D8EEE6E"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€2,256,652</w:t>
            </w:r>
          </w:p>
        </w:tc>
        <w:tc>
          <w:tcPr>
            <w:tcW w:w="1040" w:type="dxa"/>
            <w:tcBorders>
              <w:top w:val="nil"/>
              <w:left w:val="nil"/>
              <w:bottom w:val="single" w:sz="4" w:space="0" w:color="auto"/>
              <w:right w:val="single" w:sz="4" w:space="0" w:color="auto"/>
            </w:tcBorders>
            <w:shd w:val="clear" w:color="auto" w:fill="auto"/>
            <w:noWrap/>
            <w:vAlign w:val="center"/>
            <w:hideMark/>
          </w:tcPr>
          <w:p w14:paraId="2F5DD4A5"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€1,990,805</w:t>
            </w:r>
          </w:p>
        </w:tc>
        <w:tc>
          <w:tcPr>
            <w:tcW w:w="1040" w:type="dxa"/>
            <w:tcBorders>
              <w:top w:val="nil"/>
              <w:left w:val="nil"/>
              <w:bottom w:val="single" w:sz="4" w:space="0" w:color="auto"/>
              <w:right w:val="single" w:sz="4" w:space="0" w:color="auto"/>
            </w:tcBorders>
            <w:shd w:val="clear" w:color="auto" w:fill="auto"/>
            <w:noWrap/>
            <w:vAlign w:val="center"/>
            <w:hideMark/>
          </w:tcPr>
          <w:p w14:paraId="3DB379E2"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€2,222,107</w:t>
            </w:r>
          </w:p>
        </w:tc>
        <w:tc>
          <w:tcPr>
            <w:tcW w:w="1040" w:type="dxa"/>
            <w:tcBorders>
              <w:top w:val="nil"/>
              <w:left w:val="nil"/>
              <w:bottom w:val="single" w:sz="4" w:space="0" w:color="auto"/>
              <w:right w:val="single" w:sz="4" w:space="0" w:color="auto"/>
            </w:tcBorders>
            <w:shd w:val="clear" w:color="auto" w:fill="auto"/>
            <w:noWrap/>
            <w:vAlign w:val="center"/>
            <w:hideMark/>
          </w:tcPr>
          <w:p w14:paraId="2957B8EE"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€4,620,264</w:t>
            </w:r>
          </w:p>
        </w:tc>
        <w:tc>
          <w:tcPr>
            <w:tcW w:w="1040" w:type="dxa"/>
            <w:tcBorders>
              <w:top w:val="nil"/>
              <w:left w:val="nil"/>
              <w:bottom w:val="single" w:sz="4" w:space="0" w:color="auto"/>
              <w:right w:val="single" w:sz="4" w:space="0" w:color="auto"/>
            </w:tcBorders>
            <w:shd w:val="clear" w:color="auto" w:fill="auto"/>
            <w:noWrap/>
            <w:vAlign w:val="center"/>
            <w:hideMark/>
          </w:tcPr>
          <w:p w14:paraId="255E5688"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€3,913,788</w:t>
            </w:r>
          </w:p>
        </w:tc>
        <w:tc>
          <w:tcPr>
            <w:tcW w:w="1040" w:type="dxa"/>
            <w:tcBorders>
              <w:top w:val="nil"/>
              <w:left w:val="nil"/>
              <w:bottom w:val="single" w:sz="4" w:space="0" w:color="auto"/>
              <w:right w:val="single" w:sz="4" w:space="0" w:color="auto"/>
            </w:tcBorders>
            <w:shd w:val="clear" w:color="auto" w:fill="auto"/>
            <w:noWrap/>
            <w:vAlign w:val="center"/>
            <w:hideMark/>
          </w:tcPr>
          <w:p w14:paraId="2F2A719B"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€4,726,840</w:t>
            </w:r>
          </w:p>
        </w:tc>
        <w:tc>
          <w:tcPr>
            <w:tcW w:w="1040" w:type="dxa"/>
            <w:tcBorders>
              <w:top w:val="nil"/>
              <w:left w:val="nil"/>
              <w:bottom w:val="single" w:sz="4" w:space="0" w:color="auto"/>
              <w:right w:val="single" w:sz="4" w:space="0" w:color="auto"/>
            </w:tcBorders>
            <w:shd w:val="clear" w:color="auto" w:fill="auto"/>
            <w:noWrap/>
            <w:vAlign w:val="center"/>
            <w:hideMark/>
          </w:tcPr>
          <w:p w14:paraId="0A5504C1"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€3,329,541</w:t>
            </w:r>
          </w:p>
        </w:tc>
        <w:tc>
          <w:tcPr>
            <w:tcW w:w="1110" w:type="dxa"/>
            <w:tcBorders>
              <w:top w:val="nil"/>
              <w:left w:val="nil"/>
              <w:bottom w:val="single" w:sz="4" w:space="0" w:color="auto"/>
              <w:right w:val="single" w:sz="4" w:space="0" w:color="auto"/>
            </w:tcBorders>
            <w:shd w:val="clear" w:color="auto" w:fill="auto"/>
            <w:noWrap/>
            <w:vAlign w:val="center"/>
            <w:hideMark/>
          </w:tcPr>
          <w:p w14:paraId="7AA4117D" w14:textId="77777777" w:rsidR="00A25606" w:rsidRPr="00E22F0F" w:rsidRDefault="00A25606"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€27,015,593</w:t>
            </w:r>
          </w:p>
        </w:tc>
      </w:tr>
      <w:tr w:rsidR="00A25606" w:rsidRPr="00E22F0F" w14:paraId="75206273" w14:textId="77777777" w:rsidTr="002D5368">
        <w:trPr>
          <w:trHeight w:val="25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4413D4A5" w14:textId="77777777" w:rsidR="00A25606" w:rsidRPr="00E22F0F" w:rsidRDefault="00A25606" w:rsidP="002D5368">
            <w:pPr>
              <w:spacing w:after="0" w:line="240" w:lineRule="auto"/>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Tusla</w:t>
            </w:r>
          </w:p>
        </w:tc>
        <w:tc>
          <w:tcPr>
            <w:tcW w:w="1040" w:type="dxa"/>
            <w:tcBorders>
              <w:top w:val="nil"/>
              <w:left w:val="nil"/>
              <w:bottom w:val="single" w:sz="4" w:space="0" w:color="auto"/>
              <w:right w:val="single" w:sz="4" w:space="0" w:color="auto"/>
            </w:tcBorders>
            <w:shd w:val="clear" w:color="000000" w:fill="BFBFBF"/>
            <w:noWrap/>
            <w:vAlign w:val="center"/>
            <w:hideMark/>
          </w:tcPr>
          <w:p w14:paraId="47D18F9E"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4D7F6A6D"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2C22C31F"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auto" w:fill="auto"/>
            <w:noWrap/>
            <w:vAlign w:val="center"/>
            <w:hideMark/>
          </w:tcPr>
          <w:p w14:paraId="4CA448D7"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€81,045</w:t>
            </w:r>
          </w:p>
        </w:tc>
        <w:tc>
          <w:tcPr>
            <w:tcW w:w="1040" w:type="dxa"/>
            <w:tcBorders>
              <w:top w:val="nil"/>
              <w:left w:val="nil"/>
              <w:bottom w:val="single" w:sz="4" w:space="0" w:color="auto"/>
              <w:right w:val="single" w:sz="4" w:space="0" w:color="auto"/>
            </w:tcBorders>
            <w:shd w:val="clear" w:color="auto" w:fill="auto"/>
            <w:noWrap/>
            <w:vAlign w:val="center"/>
            <w:hideMark/>
          </w:tcPr>
          <w:p w14:paraId="558B2C02"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€2,352,360</w:t>
            </w:r>
          </w:p>
        </w:tc>
        <w:tc>
          <w:tcPr>
            <w:tcW w:w="1040" w:type="dxa"/>
            <w:tcBorders>
              <w:top w:val="nil"/>
              <w:left w:val="nil"/>
              <w:bottom w:val="single" w:sz="4" w:space="0" w:color="auto"/>
              <w:right w:val="single" w:sz="4" w:space="0" w:color="auto"/>
            </w:tcBorders>
            <w:shd w:val="clear" w:color="auto" w:fill="auto"/>
            <w:noWrap/>
            <w:vAlign w:val="center"/>
            <w:hideMark/>
          </w:tcPr>
          <w:p w14:paraId="572422A4"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€856,756</w:t>
            </w:r>
          </w:p>
        </w:tc>
        <w:tc>
          <w:tcPr>
            <w:tcW w:w="1040" w:type="dxa"/>
            <w:tcBorders>
              <w:top w:val="nil"/>
              <w:left w:val="nil"/>
              <w:bottom w:val="single" w:sz="4" w:space="0" w:color="auto"/>
              <w:right w:val="single" w:sz="4" w:space="0" w:color="auto"/>
            </w:tcBorders>
            <w:shd w:val="clear" w:color="auto" w:fill="auto"/>
            <w:noWrap/>
            <w:vAlign w:val="center"/>
            <w:hideMark/>
          </w:tcPr>
          <w:p w14:paraId="2051C638"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€3,463,615</w:t>
            </w:r>
          </w:p>
        </w:tc>
        <w:tc>
          <w:tcPr>
            <w:tcW w:w="1040" w:type="dxa"/>
            <w:tcBorders>
              <w:top w:val="nil"/>
              <w:left w:val="nil"/>
              <w:bottom w:val="single" w:sz="4" w:space="0" w:color="auto"/>
              <w:right w:val="single" w:sz="4" w:space="0" w:color="auto"/>
            </w:tcBorders>
            <w:shd w:val="clear" w:color="auto" w:fill="auto"/>
            <w:noWrap/>
            <w:vAlign w:val="center"/>
            <w:hideMark/>
          </w:tcPr>
          <w:p w14:paraId="7C2E279C"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€4,188,647</w:t>
            </w:r>
          </w:p>
        </w:tc>
        <w:tc>
          <w:tcPr>
            <w:tcW w:w="1040" w:type="dxa"/>
            <w:tcBorders>
              <w:top w:val="nil"/>
              <w:left w:val="nil"/>
              <w:bottom w:val="single" w:sz="4" w:space="0" w:color="auto"/>
              <w:right w:val="single" w:sz="4" w:space="0" w:color="auto"/>
            </w:tcBorders>
            <w:shd w:val="clear" w:color="auto" w:fill="auto"/>
            <w:noWrap/>
            <w:vAlign w:val="center"/>
            <w:hideMark/>
          </w:tcPr>
          <w:p w14:paraId="11B280A3"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€4,696,628</w:t>
            </w:r>
          </w:p>
        </w:tc>
        <w:tc>
          <w:tcPr>
            <w:tcW w:w="1040" w:type="dxa"/>
            <w:tcBorders>
              <w:top w:val="nil"/>
              <w:left w:val="nil"/>
              <w:bottom w:val="single" w:sz="4" w:space="0" w:color="auto"/>
              <w:right w:val="single" w:sz="4" w:space="0" w:color="auto"/>
            </w:tcBorders>
            <w:shd w:val="clear" w:color="auto" w:fill="auto"/>
            <w:noWrap/>
            <w:vAlign w:val="center"/>
            <w:hideMark/>
          </w:tcPr>
          <w:p w14:paraId="07FDB586"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€4,024,429</w:t>
            </w:r>
          </w:p>
        </w:tc>
        <w:tc>
          <w:tcPr>
            <w:tcW w:w="1110" w:type="dxa"/>
            <w:tcBorders>
              <w:top w:val="nil"/>
              <w:left w:val="nil"/>
              <w:bottom w:val="single" w:sz="4" w:space="0" w:color="auto"/>
              <w:right w:val="single" w:sz="4" w:space="0" w:color="auto"/>
            </w:tcBorders>
            <w:shd w:val="clear" w:color="auto" w:fill="auto"/>
            <w:noWrap/>
            <w:vAlign w:val="center"/>
            <w:hideMark/>
          </w:tcPr>
          <w:p w14:paraId="2B299406" w14:textId="77777777" w:rsidR="00A25606" w:rsidRPr="00E22F0F" w:rsidRDefault="00A25606"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€19,681,104</w:t>
            </w:r>
          </w:p>
        </w:tc>
      </w:tr>
      <w:tr w:rsidR="00A25606" w:rsidRPr="00E22F0F" w14:paraId="013B7E53" w14:textId="77777777" w:rsidTr="002D5368">
        <w:trPr>
          <w:trHeight w:val="25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766DBF6C" w14:textId="77777777" w:rsidR="00A25606" w:rsidRPr="00E22F0F" w:rsidRDefault="00A25606" w:rsidP="002D5368">
            <w:pPr>
              <w:spacing w:after="0" w:line="240" w:lineRule="auto"/>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Office of Public Works</w:t>
            </w:r>
          </w:p>
        </w:tc>
        <w:tc>
          <w:tcPr>
            <w:tcW w:w="1040" w:type="dxa"/>
            <w:tcBorders>
              <w:top w:val="nil"/>
              <w:left w:val="nil"/>
              <w:bottom w:val="single" w:sz="4" w:space="0" w:color="auto"/>
              <w:right w:val="single" w:sz="4" w:space="0" w:color="auto"/>
            </w:tcBorders>
            <w:shd w:val="clear" w:color="auto" w:fill="auto"/>
            <w:noWrap/>
            <w:vAlign w:val="center"/>
            <w:hideMark/>
          </w:tcPr>
          <w:p w14:paraId="6B5596EE"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€533,001</w:t>
            </w:r>
          </w:p>
        </w:tc>
        <w:tc>
          <w:tcPr>
            <w:tcW w:w="1040" w:type="dxa"/>
            <w:tcBorders>
              <w:top w:val="nil"/>
              <w:left w:val="nil"/>
              <w:bottom w:val="single" w:sz="4" w:space="0" w:color="auto"/>
              <w:right w:val="single" w:sz="4" w:space="0" w:color="auto"/>
            </w:tcBorders>
            <w:shd w:val="clear" w:color="auto" w:fill="auto"/>
            <w:noWrap/>
            <w:vAlign w:val="center"/>
            <w:hideMark/>
          </w:tcPr>
          <w:p w14:paraId="4D8C1CAD"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€503,809</w:t>
            </w:r>
          </w:p>
        </w:tc>
        <w:tc>
          <w:tcPr>
            <w:tcW w:w="1040" w:type="dxa"/>
            <w:tcBorders>
              <w:top w:val="nil"/>
              <w:left w:val="nil"/>
              <w:bottom w:val="single" w:sz="4" w:space="0" w:color="auto"/>
              <w:right w:val="single" w:sz="4" w:space="0" w:color="auto"/>
            </w:tcBorders>
            <w:shd w:val="clear" w:color="auto" w:fill="auto"/>
            <w:noWrap/>
            <w:vAlign w:val="center"/>
            <w:hideMark/>
          </w:tcPr>
          <w:p w14:paraId="1334E833"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€839,998</w:t>
            </w:r>
          </w:p>
        </w:tc>
        <w:tc>
          <w:tcPr>
            <w:tcW w:w="1040" w:type="dxa"/>
            <w:tcBorders>
              <w:top w:val="nil"/>
              <w:left w:val="nil"/>
              <w:bottom w:val="single" w:sz="4" w:space="0" w:color="auto"/>
              <w:right w:val="single" w:sz="4" w:space="0" w:color="auto"/>
            </w:tcBorders>
            <w:shd w:val="clear" w:color="auto" w:fill="auto"/>
            <w:noWrap/>
            <w:vAlign w:val="center"/>
            <w:hideMark/>
          </w:tcPr>
          <w:p w14:paraId="6FBCADB6"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€461,477</w:t>
            </w:r>
          </w:p>
        </w:tc>
        <w:tc>
          <w:tcPr>
            <w:tcW w:w="1040" w:type="dxa"/>
            <w:tcBorders>
              <w:top w:val="nil"/>
              <w:left w:val="nil"/>
              <w:bottom w:val="single" w:sz="4" w:space="0" w:color="auto"/>
              <w:right w:val="single" w:sz="4" w:space="0" w:color="auto"/>
            </w:tcBorders>
            <w:shd w:val="clear" w:color="auto" w:fill="auto"/>
            <w:noWrap/>
            <w:vAlign w:val="center"/>
            <w:hideMark/>
          </w:tcPr>
          <w:p w14:paraId="3461205F"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€959,165</w:t>
            </w:r>
          </w:p>
        </w:tc>
        <w:tc>
          <w:tcPr>
            <w:tcW w:w="1040" w:type="dxa"/>
            <w:tcBorders>
              <w:top w:val="nil"/>
              <w:left w:val="nil"/>
              <w:bottom w:val="single" w:sz="4" w:space="0" w:color="auto"/>
              <w:right w:val="single" w:sz="4" w:space="0" w:color="auto"/>
            </w:tcBorders>
            <w:shd w:val="clear" w:color="auto" w:fill="auto"/>
            <w:noWrap/>
            <w:vAlign w:val="center"/>
            <w:hideMark/>
          </w:tcPr>
          <w:p w14:paraId="0D239CBB"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€869,857</w:t>
            </w:r>
          </w:p>
        </w:tc>
        <w:tc>
          <w:tcPr>
            <w:tcW w:w="1040" w:type="dxa"/>
            <w:tcBorders>
              <w:top w:val="nil"/>
              <w:left w:val="nil"/>
              <w:bottom w:val="single" w:sz="4" w:space="0" w:color="auto"/>
              <w:right w:val="single" w:sz="4" w:space="0" w:color="auto"/>
            </w:tcBorders>
            <w:shd w:val="clear" w:color="auto" w:fill="auto"/>
            <w:noWrap/>
            <w:vAlign w:val="center"/>
            <w:hideMark/>
          </w:tcPr>
          <w:p w14:paraId="2A405899"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€764,465</w:t>
            </w:r>
          </w:p>
        </w:tc>
        <w:tc>
          <w:tcPr>
            <w:tcW w:w="1040" w:type="dxa"/>
            <w:tcBorders>
              <w:top w:val="nil"/>
              <w:left w:val="nil"/>
              <w:bottom w:val="single" w:sz="4" w:space="0" w:color="auto"/>
              <w:right w:val="single" w:sz="4" w:space="0" w:color="auto"/>
            </w:tcBorders>
            <w:shd w:val="clear" w:color="auto" w:fill="auto"/>
            <w:noWrap/>
            <w:vAlign w:val="center"/>
            <w:hideMark/>
          </w:tcPr>
          <w:p w14:paraId="0193B4EF"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€743,081</w:t>
            </w:r>
          </w:p>
        </w:tc>
        <w:tc>
          <w:tcPr>
            <w:tcW w:w="1040" w:type="dxa"/>
            <w:tcBorders>
              <w:top w:val="nil"/>
              <w:left w:val="nil"/>
              <w:bottom w:val="single" w:sz="4" w:space="0" w:color="auto"/>
              <w:right w:val="single" w:sz="4" w:space="0" w:color="auto"/>
            </w:tcBorders>
            <w:shd w:val="clear" w:color="auto" w:fill="auto"/>
            <w:noWrap/>
            <w:vAlign w:val="center"/>
            <w:hideMark/>
          </w:tcPr>
          <w:p w14:paraId="1A90F604"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€874,606</w:t>
            </w:r>
          </w:p>
        </w:tc>
        <w:tc>
          <w:tcPr>
            <w:tcW w:w="1040" w:type="dxa"/>
            <w:tcBorders>
              <w:top w:val="nil"/>
              <w:left w:val="nil"/>
              <w:bottom w:val="single" w:sz="4" w:space="0" w:color="auto"/>
              <w:right w:val="single" w:sz="4" w:space="0" w:color="auto"/>
            </w:tcBorders>
            <w:shd w:val="clear" w:color="auto" w:fill="auto"/>
            <w:noWrap/>
            <w:vAlign w:val="center"/>
            <w:hideMark/>
          </w:tcPr>
          <w:p w14:paraId="463AABFB"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€2,553,461</w:t>
            </w:r>
          </w:p>
        </w:tc>
        <w:tc>
          <w:tcPr>
            <w:tcW w:w="1110" w:type="dxa"/>
            <w:tcBorders>
              <w:top w:val="nil"/>
              <w:left w:val="nil"/>
              <w:bottom w:val="single" w:sz="4" w:space="0" w:color="auto"/>
              <w:right w:val="single" w:sz="4" w:space="0" w:color="auto"/>
            </w:tcBorders>
            <w:shd w:val="clear" w:color="auto" w:fill="auto"/>
            <w:noWrap/>
            <w:vAlign w:val="center"/>
            <w:hideMark/>
          </w:tcPr>
          <w:p w14:paraId="53E487D3" w14:textId="77777777" w:rsidR="00A25606" w:rsidRPr="00E22F0F" w:rsidRDefault="00A25606"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€9,102,920</w:t>
            </w:r>
          </w:p>
        </w:tc>
      </w:tr>
      <w:tr w:rsidR="00A25606" w:rsidRPr="00E22F0F" w14:paraId="6FD60D0C" w14:textId="77777777" w:rsidTr="002D5368">
        <w:trPr>
          <w:trHeight w:val="25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6269F35E" w14:textId="77777777" w:rsidR="00A25606" w:rsidRPr="00E22F0F" w:rsidRDefault="00A25606" w:rsidP="002D5368">
            <w:pPr>
              <w:spacing w:after="0" w:line="240" w:lineRule="auto"/>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Community &amp; Comprehensive Schools</w:t>
            </w:r>
          </w:p>
        </w:tc>
        <w:tc>
          <w:tcPr>
            <w:tcW w:w="1040" w:type="dxa"/>
            <w:tcBorders>
              <w:top w:val="nil"/>
              <w:left w:val="nil"/>
              <w:bottom w:val="single" w:sz="4" w:space="0" w:color="auto"/>
              <w:right w:val="single" w:sz="4" w:space="0" w:color="auto"/>
            </w:tcBorders>
            <w:shd w:val="clear" w:color="auto" w:fill="auto"/>
            <w:noWrap/>
            <w:vAlign w:val="center"/>
            <w:hideMark/>
          </w:tcPr>
          <w:p w14:paraId="15AA465A"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€374,907</w:t>
            </w:r>
          </w:p>
        </w:tc>
        <w:tc>
          <w:tcPr>
            <w:tcW w:w="1040" w:type="dxa"/>
            <w:tcBorders>
              <w:top w:val="nil"/>
              <w:left w:val="nil"/>
              <w:bottom w:val="single" w:sz="4" w:space="0" w:color="auto"/>
              <w:right w:val="single" w:sz="4" w:space="0" w:color="auto"/>
            </w:tcBorders>
            <w:shd w:val="clear" w:color="auto" w:fill="auto"/>
            <w:noWrap/>
            <w:vAlign w:val="center"/>
            <w:hideMark/>
          </w:tcPr>
          <w:p w14:paraId="4059AA89"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€171,414</w:t>
            </w:r>
          </w:p>
        </w:tc>
        <w:tc>
          <w:tcPr>
            <w:tcW w:w="1040" w:type="dxa"/>
            <w:tcBorders>
              <w:top w:val="nil"/>
              <w:left w:val="nil"/>
              <w:bottom w:val="single" w:sz="4" w:space="0" w:color="auto"/>
              <w:right w:val="single" w:sz="4" w:space="0" w:color="auto"/>
            </w:tcBorders>
            <w:shd w:val="clear" w:color="auto" w:fill="auto"/>
            <w:noWrap/>
            <w:vAlign w:val="center"/>
            <w:hideMark/>
          </w:tcPr>
          <w:p w14:paraId="4AF01A51"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€657,025</w:t>
            </w:r>
          </w:p>
        </w:tc>
        <w:tc>
          <w:tcPr>
            <w:tcW w:w="1040" w:type="dxa"/>
            <w:tcBorders>
              <w:top w:val="nil"/>
              <w:left w:val="nil"/>
              <w:bottom w:val="single" w:sz="4" w:space="0" w:color="auto"/>
              <w:right w:val="single" w:sz="4" w:space="0" w:color="auto"/>
            </w:tcBorders>
            <w:shd w:val="clear" w:color="auto" w:fill="auto"/>
            <w:noWrap/>
            <w:vAlign w:val="center"/>
            <w:hideMark/>
          </w:tcPr>
          <w:p w14:paraId="782E7961"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€435,111</w:t>
            </w:r>
          </w:p>
        </w:tc>
        <w:tc>
          <w:tcPr>
            <w:tcW w:w="1040" w:type="dxa"/>
            <w:tcBorders>
              <w:top w:val="nil"/>
              <w:left w:val="nil"/>
              <w:bottom w:val="single" w:sz="4" w:space="0" w:color="auto"/>
              <w:right w:val="single" w:sz="4" w:space="0" w:color="auto"/>
            </w:tcBorders>
            <w:shd w:val="clear" w:color="auto" w:fill="auto"/>
            <w:noWrap/>
            <w:vAlign w:val="center"/>
            <w:hideMark/>
          </w:tcPr>
          <w:p w14:paraId="29F363EB"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€268,674</w:t>
            </w:r>
          </w:p>
        </w:tc>
        <w:tc>
          <w:tcPr>
            <w:tcW w:w="1040" w:type="dxa"/>
            <w:tcBorders>
              <w:top w:val="nil"/>
              <w:left w:val="nil"/>
              <w:bottom w:val="single" w:sz="4" w:space="0" w:color="auto"/>
              <w:right w:val="single" w:sz="4" w:space="0" w:color="auto"/>
            </w:tcBorders>
            <w:shd w:val="clear" w:color="auto" w:fill="auto"/>
            <w:noWrap/>
            <w:vAlign w:val="center"/>
            <w:hideMark/>
          </w:tcPr>
          <w:p w14:paraId="794CF493"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€299,438</w:t>
            </w:r>
          </w:p>
        </w:tc>
        <w:tc>
          <w:tcPr>
            <w:tcW w:w="1040" w:type="dxa"/>
            <w:tcBorders>
              <w:top w:val="nil"/>
              <w:left w:val="nil"/>
              <w:bottom w:val="single" w:sz="4" w:space="0" w:color="auto"/>
              <w:right w:val="single" w:sz="4" w:space="0" w:color="auto"/>
            </w:tcBorders>
            <w:shd w:val="clear" w:color="auto" w:fill="auto"/>
            <w:noWrap/>
            <w:vAlign w:val="center"/>
            <w:hideMark/>
          </w:tcPr>
          <w:p w14:paraId="184FB32D"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€900,862</w:t>
            </w:r>
          </w:p>
        </w:tc>
        <w:tc>
          <w:tcPr>
            <w:tcW w:w="1040" w:type="dxa"/>
            <w:tcBorders>
              <w:top w:val="nil"/>
              <w:left w:val="nil"/>
              <w:bottom w:val="single" w:sz="4" w:space="0" w:color="auto"/>
              <w:right w:val="single" w:sz="4" w:space="0" w:color="auto"/>
            </w:tcBorders>
            <w:shd w:val="clear" w:color="auto" w:fill="auto"/>
            <w:noWrap/>
            <w:vAlign w:val="center"/>
            <w:hideMark/>
          </w:tcPr>
          <w:p w14:paraId="44997DEB"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€1,380,990</w:t>
            </w:r>
          </w:p>
        </w:tc>
        <w:tc>
          <w:tcPr>
            <w:tcW w:w="1040" w:type="dxa"/>
            <w:tcBorders>
              <w:top w:val="nil"/>
              <w:left w:val="nil"/>
              <w:bottom w:val="single" w:sz="4" w:space="0" w:color="auto"/>
              <w:right w:val="single" w:sz="4" w:space="0" w:color="auto"/>
            </w:tcBorders>
            <w:shd w:val="clear" w:color="auto" w:fill="auto"/>
            <w:noWrap/>
            <w:vAlign w:val="center"/>
            <w:hideMark/>
          </w:tcPr>
          <w:p w14:paraId="4F807F88"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€681,351</w:t>
            </w:r>
          </w:p>
        </w:tc>
        <w:tc>
          <w:tcPr>
            <w:tcW w:w="1040" w:type="dxa"/>
            <w:tcBorders>
              <w:top w:val="nil"/>
              <w:left w:val="nil"/>
              <w:bottom w:val="single" w:sz="4" w:space="0" w:color="auto"/>
              <w:right w:val="single" w:sz="4" w:space="0" w:color="auto"/>
            </w:tcBorders>
            <w:shd w:val="clear" w:color="auto" w:fill="auto"/>
            <w:noWrap/>
            <w:vAlign w:val="center"/>
            <w:hideMark/>
          </w:tcPr>
          <w:p w14:paraId="0FA9521C"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€857,735</w:t>
            </w:r>
          </w:p>
        </w:tc>
        <w:tc>
          <w:tcPr>
            <w:tcW w:w="1110" w:type="dxa"/>
            <w:tcBorders>
              <w:top w:val="nil"/>
              <w:left w:val="nil"/>
              <w:bottom w:val="single" w:sz="4" w:space="0" w:color="auto"/>
              <w:right w:val="single" w:sz="4" w:space="0" w:color="auto"/>
            </w:tcBorders>
            <w:shd w:val="clear" w:color="auto" w:fill="auto"/>
            <w:noWrap/>
            <w:vAlign w:val="center"/>
            <w:hideMark/>
          </w:tcPr>
          <w:p w14:paraId="6DBFBD82" w14:textId="77777777" w:rsidR="00A25606" w:rsidRPr="00E22F0F" w:rsidRDefault="00A25606"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€6,027,506</w:t>
            </w:r>
          </w:p>
        </w:tc>
      </w:tr>
      <w:tr w:rsidR="00A25606" w:rsidRPr="00E22F0F" w14:paraId="6FB0F682" w14:textId="77777777" w:rsidTr="002D5368">
        <w:trPr>
          <w:trHeight w:val="25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01BF8A10" w14:textId="77777777" w:rsidR="00A25606" w:rsidRPr="00E22F0F" w:rsidRDefault="00A25606" w:rsidP="002D5368">
            <w:pPr>
              <w:spacing w:after="0" w:line="240" w:lineRule="auto"/>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Department of Employment Affairs &amp; Social Protection</w:t>
            </w:r>
          </w:p>
        </w:tc>
        <w:tc>
          <w:tcPr>
            <w:tcW w:w="1040" w:type="dxa"/>
            <w:tcBorders>
              <w:top w:val="nil"/>
              <w:left w:val="nil"/>
              <w:bottom w:val="single" w:sz="4" w:space="0" w:color="auto"/>
              <w:right w:val="single" w:sz="4" w:space="0" w:color="auto"/>
            </w:tcBorders>
            <w:shd w:val="clear" w:color="auto" w:fill="auto"/>
            <w:noWrap/>
            <w:vAlign w:val="center"/>
            <w:hideMark/>
          </w:tcPr>
          <w:p w14:paraId="2C202F4D"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€190,404</w:t>
            </w:r>
          </w:p>
        </w:tc>
        <w:tc>
          <w:tcPr>
            <w:tcW w:w="1040" w:type="dxa"/>
            <w:tcBorders>
              <w:top w:val="nil"/>
              <w:left w:val="nil"/>
              <w:bottom w:val="single" w:sz="4" w:space="0" w:color="auto"/>
              <w:right w:val="single" w:sz="4" w:space="0" w:color="auto"/>
            </w:tcBorders>
            <w:shd w:val="clear" w:color="auto" w:fill="auto"/>
            <w:noWrap/>
            <w:vAlign w:val="center"/>
            <w:hideMark/>
          </w:tcPr>
          <w:p w14:paraId="69C36C3F"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€66,800</w:t>
            </w:r>
          </w:p>
        </w:tc>
        <w:tc>
          <w:tcPr>
            <w:tcW w:w="1040" w:type="dxa"/>
            <w:tcBorders>
              <w:top w:val="nil"/>
              <w:left w:val="nil"/>
              <w:bottom w:val="single" w:sz="4" w:space="0" w:color="auto"/>
              <w:right w:val="single" w:sz="4" w:space="0" w:color="auto"/>
            </w:tcBorders>
            <w:shd w:val="clear" w:color="000000" w:fill="BFBFBF"/>
            <w:noWrap/>
            <w:vAlign w:val="center"/>
            <w:hideMark/>
          </w:tcPr>
          <w:p w14:paraId="091CA47A"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auto" w:fill="auto"/>
            <w:noWrap/>
            <w:vAlign w:val="center"/>
            <w:hideMark/>
          </w:tcPr>
          <w:p w14:paraId="2ADE8BE7"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€284,567</w:t>
            </w:r>
          </w:p>
        </w:tc>
        <w:tc>
          <w:tcPr>
            <w:tcW w:w="1040" w:type="dxa"/>
            <w:tcBorders>
              <w:top w:val="nil"/>
              <w:left w:val="nil"/>
              <w:bottom w:val="single" w:sz="4" w:space="0" w:color="auto"/>
              <w:right w:val="single" w:sz="4" w:space="0" w:color="auto"/>
            </w:tcBorders>
            <w:shd w:val="clear" w:color="auto" w:fill="auto"/>
            <w:noWrap/>
            <w:vAlign w:val="center"/>
            <w:hideMark/>
          </w:tcPr>
          <w:p w14:paraId="36A9DD82"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€260,117</w:t>
            </w:r>
          </w:p>
        </w:tc>
        <w:tc>
          <w:tcPr>
            <w:tcW w:w="1040" w:type="dxa"/>
            <w:tcBorders>
              <w:top w:val="nil"/>
              <w:left w:val="nil"/>
              <w:bottom w:val="single" w:sz="4" w:space="0" w:color="auto"/>
              <w:right w:val="single" w:sz="4" w:space="0" w:color="auto"/>
            </w:tcBorders>
            <w:shd w:val="clear" w:color="auto" w:fill="auto"/>
            <w:noWrap/>
            <w:vAlign w:val="center"/>
            <w:hideMark/>
          </w:tcPr>
          <w:p w14:paraId="2DA38DBC"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€734,377</w:t>
            </w:r>
          </w:p>
        </w:tc>
        <w:tc>
          <w:tcPr>
            <w:tcW w:w="1040" w:type="dxa"/>
            <w:tcBorders>
              <w:top w:val="nil"/>
              <w:left w:val="nil"/>
              <w:bottom w:val="single" w:sz="4" w:space="0" w:color="auto"/>
              <w:right w:val="single" w:sz="4" w:space="0" w:color="auto"/>
            </w:tcBorders>
            <w:shd w:val="clear" w:color="auto" w:fill="auto"/>
            <w:noWrap/>
            <w:vAlign w:val="center"/>
            <w:hideMark/>
          </w:tcPr>
          <w:p w14:paraId="7681200A"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€434,256</w:t>
            </w:r>
          </w:p>
        </w:tc>
        <w:tc>
          <w:tcPr>
            <w:tcW w:w="1040" w:type="dxa"/>
            <w:tcBorders>
              <w:top w:val="nil"/>
              <w:left w:val="nil"/>
              <w:bottom w:val="single" w:sz="4" w:space="0" w:color="auto"/>
              <w:right w:val="single" w:sz="4" w:space="0" w:color="auto"/>
            </w:tcBorders>
            <w:shd w:val="clear" w:color="auto" w:fill="auto"/>
            <w:noWrap/>
            <w:vAlign w:val="center"/>
            <w:hideMark/>
          </w:tcPr>
          <w:p w14:paraId="52B7090E"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€242,344</w:t>
            </w:r>
          </w:p>
        </w:tc>
        <w:tc>
          <w:tcPr>
            <w:tcW w:w="1040" w:type="dxa"/>
            <w:tcBorders>
              <w:top w:val="nil"/>
              <w:left w:val="nil"/>
              <w:bottom w:val="single" w:sz="4" w:space="0" w:color="auto"/>
              <w:right w:val="single" w:sz="4" w:space="0" w:color="auto"/>
            </w:tcBorders>
            <w:shd w:val="clear" w:color="auto" w:fill="auto"/>
            <w:noWrap/>
            <w:vAlign w:val="center"/>
            <w:hideMark/>
          </w:tcPr>
          <w:p w14:paraId="52E34DCE"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€359,243</w:t>
            </w:r>
          </w:p>
        </w:tc>
        <w:tc>
          <w:tcPr>
            <w:tcW w:w="1040" w:type="dxa"/>
            <w:tcBorders>
              <w:top w:val="nil"/>
              <w:left w:val="nil"/>
              <w:bottom w:val="single" w:sz="4" w:space="0" w:color="auto"/>
              <w:right w:val="single" w:sz="4" w:space="0" w:color="auto"/>
            </w:tcBorders>
            <w:shd w:val="clear" w:color="auto" w:fill="auto"/>
            <w:noWrap/>
            <w:vAlign w:val="center"/>
            <w:hideMark/>
          </w:tcPr>
          <w:p w14:paraId="752CAB01"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€399,912</w:t>
            </w:r>
          </w:p>
        </w:tc>
        <w:tc>
          <w:tcPr>
            <w:tcW w:w="1110" w:type="dxa"/>
            <w:tcBorders>
              <w:top w:val="nil"/>
              <w:left w:val="nil"/>
              <w:bottom w:val="single" w:sz="4" w:space="0" w:color="auto"/>
              <w:right w:val="single" w:sz="4" w:space="0" w:color="auto"/>
            </w:tcBorders>
            <w:shd w:val="clear" w:color="auto" w:fill="auto"/>
            <w:noWrap/>
            <w:vAlign w:val="center"/>
            <w:hideMark/>
          </w:tcPr>
          <w:p w14:paraId="4DA93707" w14:textId="77777777" w:rsidR="00A25606" w:rsidRPr="00E22F0F" w:rsidRDefault="00A25606"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€3,015,638</w:t>
            </w:r>
          </w:p>
        </w:tc>
      </w:tr>
      <w:tr w:rsidR="00A25606" w:rsidRPr="00E22F0F" w14:paraId="66C0FFBC" w14:textId="77777777" w:rsidTr="002D5368">
        <w:trPr>
          <w:trHeight w:val="25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72EDD9CD" w14:textId="77777777" w:rsidR="00A25606" w:rsidRPr="00E22F0F" w:rsidRDefault="00A25606" w:rsidP="002D5368">
            <w:pPr>
              <w:spacing w:after="0" w:line="240" w:lineRule="auto"/>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Residential Institutions</w:t>
            </w:r>
          </w:p>
        </w:tc>
        <w:tc>
          <w:tcPr>
            <w:tcW w:w="1040" w:type="dxa"/>
            <w:tcBorders>
              <w:top w:val="nil"/>
              <w:left w:val="nil"/>
              <w:bottom w:val="single" w:sz="4" w:space="0" w:color="auto"/>
              <w:right w:val="single" w:sz="4" w:space="0" w:color="auto"/>
            </w:tcBorders>
            <w:shd w:val="clear" w:color="auto" w:fill="auto"/>
            <w:noWrap/>
            <w:vAlign w:val="center"/>
            <w:hideMark/>
          </w:tcPr>
          <w:p w14:paraId="29C981FD"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€669,325</w:t>
            </w:r>
          </w:p>
        </w:tc>
        <w:tc>
          <w:tcPr>
            <w:tcW w:w="1040" w:type="dxa"/>
            <w:tcBorders>
              <w:top w:val="nil"/>
              <w:left w:val="nil"/>
              <w:bottom w:val="single" w:sz="4" w:space="0" w:color="auto"/>
              <w:right w:val="single" w:sz="4" w:space="0" w:color="auto"/>
            </w:tcBorders>
            <w:shd w:val="clear" w:color="auto" w:fill="auto"/>
            <w:noWrap/>
            <w:vAlign w:val="center"/>
            <w:hideMark/>
          </w:tcPr>
          <w:p w14:paraId="328C8BC5"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€899,799</w:t>
            </w:r>
          </w:p>
        </w:tc>
        <w:tc>
          <w:tcPr>
            <w:tcW w:w="1040" w:type="dxa"/>
            <w:tcBorders>
              <w:top w:val="nil"/>
              <w:left w:val="nil"/>
              <w:bottom w:val="single" w:sz="4" w:space="0" w:color="auto"/>
              <w:right w:val="single" w:sz="4" w:space="0" w:color="auto"/>
            </w:tcBorders>
            <w:shd w:val="clear" w:color="auto" w:fill="auto"/>
            <w:noWrap/>
            <w:vAlign w:val="center"/>
            <w:hideMark/>
          </w:tcPr>
          <w:p w14:paraId="54DADBA2"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€354,284</w:t>
            </w:r>
          </w:p>
        </w:tc>
        <w:tc>
          <w:tcPr>
            <w:tcW w:w="1040" w:type="dxa"/>
            <w:tcBorders>
              <w:top w:val="nil"/>
              <w:left w:val="nil"/>
              <w:bottom w:val="single" w:sz="4" w:space="0" w:color="auto"/>
              <w:right w:val="single" w:sz="4" w:space="0" w:color="auto"/>
            </w:tcBorders>
            <w:shd w:val="clear" w:color="000000" w:fill="BFBFBF"/>
            <w:noWrap/>
            <w:vAlign w:val="center"/>
            <w:hideMark/>
          </w:tcPr>
          <w:p w14:paraId="6B28B23C"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auto" w:fill="auto"/>
            <w:noWrap/>
            <w:vAlign w:val="center"/>
            <w:hideMark/>
          </w:tcPr>
          <w:p w14:paraId="134AA694"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€104,508</w:t>
            </w:r>
          </w:p>
        </w:tc>
        <w:tc>
          <w:tcPr>
            <w:tcW w:w="1040" w:type="dxa"/>
            <w:tcBorders>
              <w:top w:val="nil"/>
              <w:left w:val="nil"/>
              <w:bottom w:val="single" w:sz="4" w:space="0" w:color="auto"/>
              <w:right w:val="single" w:sz="4" w:space="0" w:color="auto"/>
            </w:tcBorders>
            <w:shd w:val="clear" w:color="auto" w:fill="auto"/>
            <w:noWrap/>
            <w:vAlign w:val="center"/>
            <w:hideMark/>
          </w:tcPr>
          <w:p w14:paraId="31E53C21"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€81,820</w:t>
            </w:r>
          </w:p>
        </w:tc>
        <w:tc>
          <w:tcPr>
            <w:tcW w:w="1040" w:type="dxa"/>
            <w:tcBorders>
              <w:top w:val="nil"/>
              <w:left w:val="nil"/>
              <w:bottom w:val="single" w:sz="4" w:space="0" w:color="auto"/>
              <w:right w:val="single" w:sz="4" w:space="0" w:color="auto"/>
            </w:tcBorders>
            <w:shd w:val="clear" w:color="000000" w:fill="BFBFBF"/>
            <w:noWrap/>
            <w:vAlign w:val="center"/>
            <w:hideMark/>
          </w:tcPr>
          <w:p w14:paraId="424098F4"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auto" w:fill="auto"/>
            <w:noWrap/>
            <w:vAlign w:val="center"/>
            <w:hideMark/>
          </w:tcPr>
          <w:p w14:paraId="43388FBF"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€98,996</w:t>
            </w:r>
          </w:p>
        </w:tc>
        <w:tc>
          <w:tcPr>
            <w:tcW w:w="1040" w:type="dxa"/>
            <w:tcBorders>
              <w:top w:val="nil"/>
              <w:left w:val="nil"/>
              <w:bottom w:val="single" w:sz="4" w:space="0" w:color="auto"/>
              <w:right w:val="single" w:sz="4" w:space="0" w:color="auto"/>
            </w:tcBorders>
            <w:shd w:val="clear" w:color="auto" w:fill="auto"/>
            <w:noWrap/>
            <w:vAlign w:val="center"/>
            <w:hideMark/>
          </w:tcPr>
          <w:p w14:paraId="6BEF7AAF"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€96,492</w:t>
            </w:r>
          </w:p>
        </w:tc>
        <w:tc>
          <w:tcPr>
            <w:tcW w:w="1040" w:type="dxa"/>
            <w:tcBorders>
              <w:top w:val="nil"/>
              <w:left w:val="nil"/>
              <w:bottom w:val="single" w:sz="4" w:space="0" w:color="auto"/>
              <w:right w:val="single" w:sz="4" w:space="0" w:color="auto"/>
            </w:tcBorders>
            <w:shd w:val="clear" w:color="000000" w:fill="BFBFBF"/>
            <w:noWrap/>
            <w:vAlign w:val="center"/>
            <w:hideMark/>
          </w:tcPr>
          <w:p w14:paraId="5D4285C8"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110" w:type="dxa"/>
            <w:tcBorders>
              <w:top w:val="nil"/>
              <w:left w:val="nil"/>
              <w:bottom w:val="single" w:sz="4" w:space="0" w:color="auto"/>
              <w:right w:val="single" w:sz="4" w:space="0" w:color="auto"/>
            </w:tcBorders>
            <w:shd w:val="clear" w:color="auto" w:fill="auto"/>
            <w:noWrap/>
            <w:vAlign w:val="center"/>
            <w:hideMark/>
          </w:tcPr>
          <w:p w14:paraId="5C132D62" w14:textId="77777777" w:rsidR="00A25606" w:rsidRPr="00E22F0F" w:rsidRDefault="00A25606"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€2,351,197</w:t>
            </w:r>
          </w:p>
        </w:tc>
      </w:tr>
      <w:tr w:rsidR="00A25606" w:rsidRPr="00E22F0F" w14:paraId="638DAA92" w14:textId="77777777" w:rsidTr="002D5368">
        <w:trPr>
          <w:trHeight w:val="25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151FC829" w14:textId="77777777" w:rsidR="00A25606" w:rsidRPr="00E22F0F" w:rsidRDefault="00A25606" w:rsidP="002D5368">
            <w:pPr>
              <w:spacing w:after="0" w:line="240" w:lineRule="auto"/>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Revenue Commissioners</w:t>
            </w:r>
          </w:p>
        </w:tc>
        <w:tc>
          <w:tcPr>
            <w:tcW w:w="1040" w:type="dxa"/>
            <w:tcBorders>
              <w:top w:val="nil"/>
              <w:left w:val="nil"/>
              <w:bottom w:val="single" w:sz="4" w:space="0" w:color="auto"/>
              <w:right w:val="single" w:sz="4" w:space="0" w:color="auto"/>
            </w:tcBorders>
            <w:shd w:val="clear" w:color="000000" w:fill="BFBFBF"/>
            <w:noWrap/>
            <w:vAlign w:val="center"/>
            <w:hideMark/>
          </w:tcPr>
          <w:p w14:paraId="7F4E7FD8"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018B6F18"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5D31954D"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auto" w:fill="auto"/>
            <w:noWrap/>
            <w:vAlign w:val="center"/>
            <w:hideMark/>
          </w:tcPr>
          <w:p w14:paraId="5239A3E8"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€355,296</w:t>
            </w:r>
          </w:p>
        </w:tc>
        <w:tc>
          <w:tcPr>
            <w:tcW w:w="1040" w:type="dxa"/>
            <w:tcBorders>
              <w:top w:val="nil"/>
              <w:left w:val="nil"/>
              <w:bottom w:val="single" w:sz="4" w:space="0" w:color="auto"/>
              <w:right w:val="single" w:sz="4" w:space="0" w:color="auto"/>
            </w:tcBorders>
            <w:shd w:val="clear" w:color="auto" w:fill="auto"/>
            <w:noWrap/>
            <w:vAlign w:val="center"/>
            <w:hideMark/>
          </w:tcPr>
          <w:p w14:paraId="0851E708"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€239,246</w:t>
            </w:r>
          </w:p>
        </w:tc>
        <w:tc>
          <w:tcPr>
            <w:tcW w:w="1040" w:type="dxa"/>
            <w:tcBorders>
              <w:top w:val="nil"/>
              <w:left w:val="nil"/>
              <w:bottom w:val="single" w:sz="4" w:space="0" w:color="auto"/>
              <w:right w:val="single" w:sz="4" w:space="0" w:color="auto"/>
            </w:tcBorders>
            <w:shd w:val="clear" w:color="auto" w:fill="auto"/>
            <w:noWrap/>
            <w:vAlign w:val="center"/>
            <w:hideMark/>
          </w:tcPr>
          <w:p w14:paraId="4918D906"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€309,340</w:t>
            </w:r>
          </w:p>
        </w:tc>
        <w:tc>
          <w:tcPr>
            <w:tcW w:w="1040" w:type="dxa"/>
            <w:tcBorders>
              <w:top w:val="nil"/>
              <w:left w:val="nil"/>
              <w:bottom w:val="single" w:sz="4" w:space="0" w:color="auto"/>
              <w:right w:val="single" w:sz="4" w:space="0" w:color="auto"/>
            </w:tcBorders>
            <w:shd w:val="clear" w:color="auto" w:fill="auto"/>
            <w:noWrap/>
            <w:vAlign w:val="center"/>
            <w:hideMark/>
          </w:tcPr>
          <w:p w14:paraId="594AA115"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€182,774</w:t>
            </w:r>
          </w:p>
        </w:tc>
        <w:tc>
          <w:tcPr>
            <w:tcW w:w="1040" w:type="dxa"/>
            <w:tcBorders>
              <w:top w:val="nil"/>
              <w:left w:val="nil"/>
              <w:bottom w:val="single" w:sz="4" w:space="0" w:color="auto"/>
              <w:right w:val="single" w:sz="4" w:space="0" w:color="auto"/>
            </w:tcBorders>
            <w:shd w:val="clear" w:color="auto" w:fill="auto"/>
            <w:noWrap/>
            <w:vAlign w:val="center"/>
            <w:hideMark/>
          </w:tcPr>
          <w:p w14:paraId="1F127DAB"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€152,702</w:t>
            </w:r>
          </w:p>
        </w:tc>
        <w:tc>
          <w:tcPr>
            <w:tcW w:w="1040" w:type="dxa"/>
            <w:tcBorders>
              <w:top w:val="nil"/>
              <w:left w:val="nil"/>
              <w:bottom w:val="single" w:sz="4" w:space="0" w:color="auto"/>
              <w:right w:val="single" w:sz="4" w:space="0" w:color="auto"/>
            </w:tcBorders>
            <w:shd w:val="clear" w:color="auto" w:fill="auto"/>
            <w:noWrap/>
            <w:vAlign w:val="center"/>
            <w:hideMark/>
          </w:tcPr>
          <w:p w14:paraId="236BD733"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€594,488</w:t>
            </w:r>
          </w:p>
        </w:tc>
        <w:tc>
          <w:tcPr>
            <w:tcW w:w="1040" w:type="dxa"/>
            <w:tcBorders>
              <w:top w:val="nil"/>
              <w:left w:val="nil"/>
              <w:bottom w:val="single" w:sz="4" w:space="0" w:color="auto"/>
              <w:right w:val="single" w:sz="4" w:space="0" w:color="auto"/>
            </w:tcBorders>
            <w:shd w:val="clear" w:color="auto" w:fill="auto"/>
            <w:noWrap/>
            <w:vAlign w:val="center"/>
            <w:hideMark/>
          </w:tcPr>
          <w:p w14:paraId="7B2B7D57"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€242,816</w:t>
            </w:r>
          </w:p>
        </w:tc>
        <w:tc>
          <w:tcPr>
            <w:tcW w:w="1110" w:type="dxa"/>
            <w:tcBorders>
              <w:top w:val="nil"/>
              <w:left w:val="nil"/>
              <w:bottom w:val="single" w:sz="4" w:space="0" w:color="auto"/>
              <w:right w:val="single" w:sz="4" w:space="0" w:color="auto"/>
            </w:tcBorders>
            <w:shd w:val="clear" w:color="auto" w:fill="auto"/>
            <w:noWrap/>
            <w:vAlign w:val="center"/>
            <w:hideMark/>
          </w:tcPr>
          <w:p w14:paraId="4E746D30" w14:textId="77777777" w:rsidR="00A25606" w:rsidRPr="00E22F0F" w:rsidRDefault="00A25606"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€2,187,536</w:t>
            </w:r>
          </w:p>
        </w:tc>
      </w:tr>
      <w:tr w:rsidR="00A25606" w:rsidRPr="00E22F0F" w14:paraId="76B0B2D8" w14:textId="77777777" w:rsidTr="002D5368">
        <w:trPr>
          <w:trHeight w:val="25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4CD57E9A" w14:textId="77777777" w:rsidR="00A25606" w:rsidRPr="00E22F0F" w:rsidRDefault="00A25606" w:rsidP="002D5368">
            <w:pPr>
              <w:spacing w:after="0" w:line="240" w:lineRule="auto"/>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Day Schools</w:t>
            </w:r>
          </w:p>
        </w:tc>
        <w:tc>
          <w:tcPr>
            <w:tcW w:w="1040" w:type="dxa"/>
            <w:tcBorders>
              <w:top w:val="nil"/>
              <w:left w:val="nil"/>
              <w:bottom w:val="single" w:sz="4" w:space="0" w:color="auto"/>
              <w:right w:val="single" w:sz="4" w:space="0" w:color="auto"/>
            </w:tcBorders>
            <w:shd w:val="clear" w:color="auto" w:fill="auto"/>
            <w:noWrap/>
            <w:vAlign w:val="center"/>
            <w:hideMark/>
          </w:tcPr>
          <w:p w14:paraId="3566B270"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€107,125</w:t>
            </w:r>
          </w:p>
        </w:tc>
        <w:tc>
          <w:tcPr>
            <w:tcW w:w="1040" w:type="dxa"/>
            <w:tcBorders>
              <w:top w:val="nil"/>
              <w:left w:val="nil"/>
              <w:bottom w:val="single" w:sz="4" w:space="0" w:color="auto"/>
              <w:right w:val="single" w:sz="4" w:space="0" w:color="auto"/>
            </w:tcBorders>
            <w:shd w:val="clear" w:color="auto" w:fill="auto"/>
            <w:noWrap/>
            <w:vAlign w:val="center"/>
            <w:hideMark/>
          </w:tcPr>
          <w:p w14:paraId="3FD83A05"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€71,468</w:t>
            </w:r>
          </w:p>
        </w:tc>
        <w:tc>
          <w:tcPr>
            <w:tcW w:w="1040" w:type="dxa"/>
            <w:tcBorders>
              <w:top w:val="nil"/>
              <w:left w:val="nil"/>
              <w:bottom w:val="single" w:sz="4" w:space="0" w:color="auto"/>
              <w:right w:val="single" w:sz="4" w:space="0" w:color="auto"/>
            </w:tcBorders>
            <w:shd w:val="clear" w:color="000000" w:fill="BFBFBF"/>
            <w:noWrap/>
            <w:vAlign w:val="center"/>
            <w:hideMark/>
          </w:tcPr>
          <w:p w14:paraId="6536A8A8"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7CF122DF"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auto" w:fill="auto"/>
            <w:noWrap/>
            <w:vAlign w:val="center"/>
            <w:hideMark/>
          </w:tcPr>
          <w:p w14:paraId="49D3D027"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€92,849</w:t>
            </w:r>
          </w:p>
        </w:tc>
        <w:tc>
          <w:tcPr>
            <w:tcW w:w="1040" w:type="dxa"/>
            <w:tcBorders>
              <w:top w:val="nil"/>
              <w:left w:val="nil"/>
              <w:bottom w:val="single" w:sz="4" w:space="0" w:color="auto"/>
              <w:right w:val="single" w:sz="4" w:space="0" w:color="auto"/>
            </w:tcBorders>
            <w:shd w:val="clear" w:color="auto" w:fill="auto"/>
            <w:noWrap/>
            <w:vAlign w:val="center"/>
            <w:hideMark/>
          </w:tcPr>
          <w:p w14:paraId="5DE54DD8"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€661,283</w:t>
            </w:r>
          </w:p>
        </w:tc>
        <w:tc>
          <w:tcPr>
            <w:tcW w:w="1040" w:type="dxa"/>
            <w:tcBorders>
              <w:top w:val="nil"/>
              <w:left w:val="nil"/>
              <w:bottom w:val="single" w:sz="4" w:space="0" w:color="auto"/>
              <w:right w:val="single" w:sz="4" w:space="0" w:color="auto"/>
            </w:tcBorders>
            <w:shd w:val="clear" w:color="auto" w:fill="auto"/>
            <w:noWrap/>
            <w:vAlign w:val="center"/>
            <w:hideMark/>
          </w:tcPr>
          <w:p w14:paraId="40E843F7"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€373,952</w:t>
            </w:r>
          </w:p>
        </w:tc>
        <w:tc>
          <w:tcPr>
            <w:tcW w:w="1040" w:type="dxa"/>
            <w:tcBorders>
              <w:top w:val="nil"/>
              <w:left w:val="nil"/>
              <w:bottom w:val="single" w:sz="4" w:space="0" w:color="auto"/>
              <w:right w:val="single" w:sz="4" w:space="0" w:color="auto"/>
            </w:tcBorders>
            <w:shd w:val="clear" w:color="auto" w:fill="auto"/>
            <w:noWrap/>
            <w:vAlign w:val="center"/>
            <w:hideMark/>
          </w:tcPr>
          <w:p w14:paraId="2984352C"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€574,731</w:t>
            </w:r>
          </w:p>
        </w:tc>
        <w:tc>
          <w:tcPr>
            <w:tcW w:w="1040" w:type="dxa"/>
            <w:tcBorders>
              <w:top w:val="nil"/>
              <w:left w:val="nil"/>
              <w:bottom w:val="single" w:sz="4" w:space="0" w:color="auto"/>
              <w:right w:val="single" w:sz="4" w:space="0" w:color="auto"/>
            </w:tcBorders>
            <w:shd w:val="clear" w:color="auto" w:fill="auto"/>
            <w:noWrap/>
            <w:vAlign w:val="center"/>
            <w:hideMark/>
          </w:tcPr>
          <w:p w14:paraId="4FF895AD"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€215,176</w:t>
            </w:r>
          </w:p>
        </w:tc>
        <w:tc>
          <w:tcPr>
            <w:tcW w:w="1040" w:type="dxa"/>
            <w:tcBorders>
              <w:top w:val="nil"/>
              <w:left w:val="nil"/>
              <w:bottom w:val="single" w:sz="4" w:space="0" w:color="auto"/>
              <w:right w:val="single" w:sz="4" w:space="0" w:color="auto"/>
            </w:tcBorders>
            <w:shd w:val="clear" w:color="auto" w:fill="auto"/>
            <w:noWrap/>
            <w:vAlign w:val="center"/>
            <w:hideMark/>
          </w:tcPr>
          <w:p w14:paraId="0E92ECA3"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€57,957</w:t>
            </w:r>
          </w:p>
        </w:tc>
        <w:tc>
          <w:tcPr>
            <w:tcW w:w="1110" w:type="dxa"/>
            <w:tcBorders>
              <w:top w:val="nil"/>
              <w:left w:val="nil"/>
              <w:bottom w:val="single" w:sz="4" w:space="0" w:color="auto"/>
              <w:right w:val="single" w:sz="4" w:space="0" w:color="auto"/>
            </w:tcBorders>
            <w:shd w:val="clear" w:color="auto" w:fill="auto"/>
            <w:noWrap/>
            <w:vAlign w:val="center"/>
            <w:hideMark/>
          </w:tcPr>
          <w:p w14:paraId="358CD413" w14:textId="77777777" w:rsidR="00A25606" w:rsidRPr="00E22F0F" w:rsidRDefault="00A25606"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€2,161,234</w:t>
            </w:r>
          </w:p>
        </w:tc>
      </w:tr>
      <w:tr w:rsidR="00A25606" w:rsidRPr="00E22F0F" w14:paraId="51109402" w14:textId="77777777" w:rsidTr="002D5368">
        <w:trPr>
          <w:trHeight w:val="25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73C9EF6B" w14:textId="77777777" w:rsidR="00A25606" w:rsidRPr="00E22F0F" w:rsidRDefault="00A25606" w:rsidP="002D5368">
            <w:pPr>
              <w:spacing w:after="0" w:line="240" w:lineRule="auto"/>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Department of Agriculture, Food and the Marine - Offices</w:t>
            </w:r>
          </w:p>
        </w:tc>
        <w:tc>
          <w:tcPr>
            <w:tcW w:w="1040" w:type="dxa"/>
            <w:tcBorders>
              <w:top w:val="nil"/>
              <w:left w:val="nil"/>
              <w:bottom w:val="single" w:sz="4" w:space="0" w:color="auto"/>
              <w:right w:val="single" w:sz="4" w:space="0" w:color="auto"/>
            </w:tcBorders>
            <w:shd w:val="clear" w:color="auto" w:fill="auto"/>
            <w:noWrap/>
            <w:vAlign w:val="center"/>
            <w:hideMark/>
          </w:tcPr>
          <w:p w14:paraId="24F2CBE4"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€174,144</w:t>
            </w:r>
          </w:p>
        </w:tc>
        <w:tc>
          <w:tcPr>
            <w:tcW w:w="1040" w:type="dxa"/>
            <w:tcBorders>
              <w:top w:val="nil"/>
              <w:left w:val="nil"/>
              <w:bottom w:val="single" w:sz="4" w:space="0" w:color="auto"/>
              <w:right w:val="single" w:sz="4" w:space="0" w:color="auto"/>
            </w:tcBorders>
            <w:shd w:val="clear" w:color="auto" w:fill="auto"/>
            <w:noWrap/>
            <w:vAlign w:val="center"/>
            <w:hideMark/>
          </w:tcPr>
          <w:p w14:paraId="1184B296"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€83,349</w:t>
            </w:r>
          </w:p>
        </w:tc>
        <w:tc>
          <w:tcPr>
            <w:tcW w:w="1040" w:type="dxa"/>
            <w:tcBorders>
              <w:top w:val="nil"/>
              <w:left w:val="nil"/>
              <w:bottom w:val="single" w:sz="4" w:space="0" w:color="auto"/>
              <w:right w:val="single" w:sz="4" w:space="0" w:color="auto"/>
            </w:tcBorders>
            <w:shd w:val="clear" w:color="auto" w:fill="auto"/>
            <w:noWrap/>
            <w:vAlign w:val="center"/>
            <w:hideMark/>
          </w:tcPr>
          <w:p w14:paraId="2AC3E648"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€62,680</w:t>
            </w:r>
          </w:p>
        </w:tc>
        <w:tc>
          <w:tcPr>
            <w:tcW w:w="1040" w:type="dxa"/>
            <w:tcBorders>
              <w:top w:val="nil"/>
              <w:left w:val="nil"/>
              <w:bottom w:val="single" w:sz="4" w:space="0" w:color="auto"/>
              <w:right w:val="single" w:sz="4" w:space="0" w:color="auto"/>
            </w:tcBorders>
            <w:shd w:val="clear" w:color="auto" w:fill="auto"/>
            <w:noWrap/>
            <w:vAlign w:val="center"/>
            <w:hideMark/>
          </w:tcPr>
          <w:p w14:paraId="38661E11"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€264,886</w:t>
            </w:r>
          </w:p>
        </w:tc>
        <w:tc>
          <w:tcPr>
            <w:tcW w:w="1040" w:type="dxa"/>
            <w:tcBorders>
              <w:top w:val="nil"/>
              <w:left w:val="nil"/>
              <w:bottom w:val="single" w:sz="4" w:space="0" w:color="auto"/>
              <w:right w:val="single" w:sz="4" w:space="0" w:color="auto"/>
            </w:tcBorders>
            <w:shd w:val="clear" w:color="auto" w:fill="auto"/>
            <w:noWrap/>
            <w:vAlign w:val="center"/>
            <w:hideMark/>
          </w:tcPr>
          <w:p w14:paraId="409C37B6"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€53,278</w:t>
            </w:r>
          </w:p>
        </w:tc>
        <w:tc>
          <w:tcPr>
            <w:tcW w:w="1040" w:type="dxa"/>
            <w:tcBorders>
              <w:top w:val="nil"/>
              <w:left w:val="nil"/>
              <w:bottom w:val="single" w:sz="4" w:space="0" w:color="auto"/>
              <w:right w:val="single" w:sz="4" w:space="0" w:color="auto"/>
            </w:tcBorders>
            <w:shd w:val="clear" w:color="000000" w:fill="BFBFBF"/>
            <w:noWrap/>
            <w:vAlign w:val="center"/>
            <w:hideMark/>
          </w:tcPr>
          <w:p w14:paraId="44120A2C"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auto" w:fill="auto"/>
            <w:noWrap/>
            <w:vAlign w:val="center"/>
            <w:hideMark/>
          </w:tcPr>
          <w:p w14:paraId="031D17A6"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€227,157</w:t>
            </w:r>
          </w:p>
        </w:tc>
        <w:tc>
          <w:tcPr>
            <w:tcW w:w="1040" w:type="dxa"/>
            <w:tcBorders>
              <w:top w:val="nil"/>
              <w:left w:val="nil"/>
              <w:bottom w:val="single" w:sz="4" w:space="0" w:color="auto"/>
              <w:right w:val="single" w:sz="4" w:space="0" w:color="auto"/>
            </w:tcBorders>
            <w:shd w:val="clear" w:color="auto" w:fill="auto"/>
            <w:noWrap/>
            <w:vAlign w:val="center"/>
            <w:hideMark/>
          </w:tcPr>
          <w:p w14:paraId="0E20F0BB"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€253,445</w:t>
            </w:r>
          </w:p>
        </w:tc>
        <w:tc>
          <w:tcPr>
            <w:tcW w:w="1040" w:type="dxa"/>
            <w:tcBorders>
              <w:top w:val="nil"/>
              <w:left w:val="nil"/>
              <w:bottom w:val="single" w:sz="4" w:space="0" w:color="auto"/>
              <w:right w:val="single" w:sz="4" w:space="0" w:color="auto"/>
            </w:tcBorders>
            <w:shd w:val="clear" w:color="auto" w:fill="auto"/>
            <w:noWrap/>
            <w:vAlign w:val="center"/>
            <w:hideMark/>
          </w:tcPr>
          <w:p w14:paraId="20BFFCF8"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€531,278</w:t>
            </w:r>
          </w:p>
        </w:tc>
        <w:tc>
          <w:tcPr>
            <w:tcW w:w="1040" w:type="dxa"/>
            <w:tcBorders>
              <w:top w:val="nil"/>
              <w:left w:val="nil"/>
              <w:bottom w:val="single" w:sz="4" w:space="0" w:color="auto"/>
              <w:right w:val="single" w:sz="4" w:space="0" w:color="auto"/>
            </w:tcBorders>
            <w:shd w:val="clear" w:color="auto" w:fill="auto"/>
            <w:noWrap/>
            <w:vAlign w:val="center"/>
            <w:hideMark/>
          </w:tcPr>
          <w:p w14:paraId="00588812"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€340,808</w:t>
            </w:r>
          </w:p>
        </w:tc>
        <w:tc>
          <w:tcPr>
            <w:tcW w:w="1110" w:type="dxa"/>
            <w:tcBorders>
              <w:top w:val="nil"/>
              <w:left w:val="nil"/>
              <w:bottom w:val="single" w:sz="4" w:space="0" w:color="auto"/>
              <w:right w:val="single" w:sz="4" w:space="0" w:color="auto"/>
            </w:tcBorders>
            <w:shd w:val="clear" w:color="auto" w:fill="auto"/>
            <w:noWrap/>
            <w:vAlign w:val="center"/>
            <w:hideMark/>
          </w:tcPr>
          <w:p w14:paraId="5F68C313" w14:textId="77777777" w:rsidR="00A25606" w:rsidRPr="00E22F0F" w:rsidRDefault="00A25606"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€2,018,174</w:t>
            </w:r>
          </w:p>
        </w:tc>
      </w:tr>
      <w:tr w:rsidR="00A25606" w:rsidRPr="00E22F0F" w14:paraId="6B0A9645" w14:textId="77777777" w:rsidTr="002D5368">
        <w:trPr>
          <w:trHeight w:val="25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040AEC5E" w14:textId="77777777" w:rsidR="00A25606" w:rsidRPr="00E22F0F" w:rsidRDefault="00A25606" w:rsidP="002D5368">
            <w:pPr>
              <w:spacing w:after="0" w:line="240" w:lineRule="auto"/>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Department of Health</w:t>
            </w:r>
          </w:p>
        </w:tc>
        <w:tc>
          <w:tcPr>
            <w:tcW w:w="1040" w:type="dxa"/>
            <w:tcBorders>
              <w:top w:val="nil"/>
              <w:left w:val="nil"/>
              <w:bottom w:val="single" w:sz="4" w:space="0" w:color="auto"/>
              <w:right w:val="single" w:sz="4" w:space="0" w:color="auto"/>
            </w:tcBorders>
            <w:shd w:val="clear" w:color="000000" w:fill="BFBFBF"/>
            <w:noWrap/>
            <w:vAlign w:val="center"/>
            <w:hideMark/>
          </w:tcPr>
          <w:p w14:paraId="321A8B3F"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auto" w:fill="auto"/>
            <w:noWrap/>
            <w:vAlign w:val="center"/>
            <w:hideMark/>
          </w:tcPr>
          <w:p w14:paraId="3F5CB319"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€56,505</w:t>
            </w:r>
          </w:p>
        </w:tc>
        <w:tc>
          <w:tcPr>
            <w:tcW w:w="1040" w:type="dxa"/>
            <w:tcBorders>
              <w:top w:val="nil"/>
              <w:left w:val="nil"/>
              <w:bottom w:val="single" w:sz="4" w:space="0" w:color="auto"/>
              <w:right w:val="single" w:sz="4" w:space="0" w:color="auto"/>
            </w:tcBorders>
            <w:shd w:val="clear" w:color="000000" w:fill="BFBFBF"/>
            <w:noWrap/>
            <w:vAlign w:val="center"/>
            <w:hideMark/>
          </w:tcPr>
          <w:p w14:paraId="624F9D4C"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auto" w:fill="auto"/>
            <w:noWrap/>
            <w:vAlign w:val="center"/>
            <w:hideMark/>
          </w:tcPr>
          <w:p w14:paraId="235256EF"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€408,437</w:t>
            </w:r>
          </w:p>
        </w:tc>
        <w:tc>
          <w:tcPr>
            <w:tcW w:w="1040" w:type="dxa"/>
            <w:tcBorders>
              <w:top w:val="nil"/>
              <w:left w:val="nil"/>
              <w:bottom w:val="single" w:sz="4" w:space="0" w:color="auto"/>
              <w:right w:val="single" w:sz="4" w:space="0" w:color="auto"/>
            </w:tcBorders>
            <w:shd w:val="clear" w:color="auto" w:fill="auto"/>
            <w:noWrap/>
            <w:vAlign w:val="center"/>
            <w:hideMark/>
          </w:tcPr>
          <w:p w14:paraId="28DDDF00"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€127,118</w:t>
            </w:r>
          </w:p>
        </w:tc>
        <w:tc>
          <w:tcPr>
            <w:tcW w:w="1040" w:type="dxa"/>
            <w:tcBorders>
              <w:top w:val="nil"/>
              <w:left w:val="nil"/>
              <w:bottom w:val="single" w:sz="4" w:space="0" w:color="auto"/>
              <w:right w:val="single" w:sz="4" w:space="0" w:color="auto"/>
            </w:tcBorders>
            <w:shd w:val="clear" w:color="auto" w:fill="auto"/>
            <w:noWrap/>
            <w:vAlign w:val="center"/>
            <w:hideMark/>
          </w:tcPr>
          <w:p w14:paraId="62C0C41C"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€456,004</w:t>
            </w:r>
          </w:p>
        </w:tc>
        <w:tc>
          <w:tcPr>
            <w:tcW w:w="1040" w:type="dxa"/>
            <w:tcBorders>
              <w:top w:val="nil"/>
              <w:left w:val="nil"/>
              <w:bottom w:val="single" w:sz="4" w:space="0" w:color="auto"/>
              <w:right w:val="single" w:sz="4" w:space="0" w:color="auto"/>
            </w:tcBorders>
            <w:shd w:val="clear" w:color="auto" w:fill="auto"/>
            <w:noWrap/>
            <w:vAlign w:val="center"/>
            <w:hideMark/>
          </w:tcPr>
          <w:p w14:paraId="18306075"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€178,388</w:t>
            </w:r>
          </w:p>
        </w:tc>
        <w:tc>
          <w:tcPr>
            <w:tcW w:w="1040" w:type="dxa"/>
            <w:tcBorders>
              <w:top w:val="nil"/>
              <w:left w:val="nil"/>
              <w:bottom w:val="single" w:sz="4" w:space="0" w:color="auto"/>
              <w:right w:val="single" w:sz="4" w:space="0" w:color="auto"/>
            </w:tcBorders>
            <w:shd w:val="clear" w:color="auto" w:fill="auto"/>
            <w:noWrap/>
            <w:vAlign w:val="center"/>
            <w:hideMark/>
          </w:tcPr>
          <w:p w14:paraId="12F12CC4"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€296,673</w:t>
            </w:r>
          </w:p>
        </w:tc>
        <w:tc>
          <w:tcPr>
            <w:tcW w:w="1040" w:type="dxa"/>
            <w:tcBorders>
              <w:top w:val="nil"/>
              <w:left w:val="nil"/>
              <w:bottom w:val="single" w:sz="4" w:space="0" w:color="auto"/>
              <w:right w:val="single" w:sz="4" w:space="0" w:color="auto"/>
            </w:tcBorders>
            <w:shd w:val="clear" w:color="auto" w:fill="auto"/>
            <w:noWrap/>
            <w:vAlign w:val="center"/>
            <w:hideMark/>
          </w:tcPr>
          <w:p w14:paraId="494F20E3"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€126,964</w:t>
            </w:r>
          </w:p>
        </w:tc>
        <w:tc>
          <w:tcPr>
            <w:tcW w:w="1040" w:type="dxa"/>
            <w:tcBorders>
              <w:top w:val="nil"/>
              <w:left w:val="nil"/>
              <w:bottom w:val="single" w:sz="4" w:space="0" w:color="auto"/>
              <w:right w:val="single" w:sz="4" w:space="0" w:color="auto"/>
            </w:tcBorders>
            <w:shd w:val="clear" w:color="auto" w:fill="auto"/>
            <w:noWrap/>
            <w:vAlign w:val="center"/>
            <w:hideMark/>
          </w:tcPr>
          <w:p w14:paraId="7BAD7B74"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€253,640</w:t>
            </w:r>
          </w:p>
        </w:tc>
        <w:tc>
          <w:tcPr>
            <w:tcW w:w="1110" w:type="dxa"/>
            <w:tcBorders>
              <w:top w:val="nil"/>
              <w:left w:val="nil"/>
              <w:bottom w:val="single" w:sz="4" w:space="0" w:color="auto"/>
              <w:right w:val="single" w:sz="4" w:space="0" w:color="auto"/>
            </w:tcBorders>
            <w:shd w:val="clear" w:color="auto" w:fill="auto"/>
            <w:noWrap/>
            <w:vAlign w:val="center"/>
            <w:hideMark/>
          </w:tcPr>
          <w:p w14:paraId="49660CEC" w14:textId="77777777" w:rsidR="00A25606" w:rsidRPr="00E22F0F" w:rsidRDefault="00A25606"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€1,908,779</w:t>
            </w:r>
          </w:p>
        </w:tc>
      </w:tr>
      <w:tr w:rsidR="00A25606" w:rsidRPr="00E22F0F" w14:paraId="586B98F6" w14:textId="77777777" w:rsidTr="002D5368">
        <w:trPr>
          <w:trHeight w:val="25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1033BB6C" w14:textId="77777777" w:rsidR="00A25606" w:rsidRPr="00E22F0F" w:rsidRDefault="00A25606" w:rsidP="002D5368">
            <w:pPr>
              <w:spacing w:after="0" w:line="240" w:lineRule="auto"/>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Department of Justice and Equality</w:t>
            </w:r>
          </w:p>
        </w:tc>
        <w:tc>
          <w:tcPr>
            <w:tcW w:w="1040" w:type="dxa"/>
            <w:tcBorders>
              <w:top w:val="nil"/>
              <w:left w:val="nil"/>
              <w:bottom w:val="single" w:sz="4" w:space="0" w:color="auto"/>
              <w:right w:val="single" w:sz="4" w:space="0" w:color="auto"/>
            </w:tcBorders>
            <w:shd w:val="clear" w:color="auto" w:fill="auto"/>
            <w:noWrap/>
            <w:vAlign w:val="center"/>
            <w:hideMark/>
          </w:tcPr>
          <w:p w14:paraId="2BA9D682"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€98,989</w:t>
            </w:r>
          </w:p>
        </w:tc>
        <w:tc>
          <w:tcPr>
            <w:tcW w:w="1040" w:type="dxa"/>
            <w:tcBorders>
              <w:top w:val="nil"/>
              <w:left w:val="nil"/>
              <w:bottom w:val="single" w:sz="4" w:space="0" w:color="auto"/>
              <w:right w:val="single" w:sz="4" w:space="0" w:color="auto"/>
            </w:tcBorders>
            <w:shd w:val="clear" w:color="000000" w:fill="BFBFBF"/>
            <w:noWrap/>
            <w:vAlign w:val="center"/>
            <w:hideMark/>
          </w:tcPr>
          <w:p w14:paraId="2D96FC83"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14620BC7"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106A9123"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auto" w:fill="auto"/>
            <w:noWrap/>
            <w:vAlign w:val="center"/>
            <w:hideMark/>
          </w:tcPr>
          <w:p w14:paraId="634E95E6"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€237,489</w:t>
            </w:r>
          </w:p>
        </w:tc>
        <w:tc>
          <w:tcPr>
            <w:tcW w:w="1040" w:type="dxa"/>
            <w:tcBorders>
              <w:top w:val="nil"/>
              <w:left w:val="nil"/>
              <w:bottom w:val="single" w:sz="4" w:space="0" w:color="auto"/>
              <w:right w:val="single" w:sz="4" w:space="0" w:color="auto"/>
            </w:tcBorders>
            <w:shd w:val="clear" w:color="000000" w:fill="BFBFBF"/>
            <w:noWrap/>
            <w:vAlign w:val="center"/>
            <w:hideMark/>
          </w:tcPr>
          <w:p w14:paraId="58D97C82"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2A8A6CE8"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auto" w:fill="auto"/>
            <w:noWrap/>
            <w:vAlign w:val="center"/>
            <w:hideMark/>
          </w:tcPr>
          <w:p w14:paraId="1B80C66B"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€262,283</w:t>
            </w:r>
          </w:p>
        </w:tc>
        <w:tc>
          <w:tcPr>
            <w:tcW w:w="1040" w:type="dxa"/>
            <w:tcBorders>
              <w:top w:val="nil"/>
              <w:left w:val="nil"/>
              <w:bottom w:val="single" w:sz="4" w:space="0" w:color="auto"/>
              <w:right w:val="single" w:sz="4" w:space="0" w:color="auto"/>
            </w:tcBorders>
            <w:shd w:val="clear" w:color="auto" w:fill="auto"/>
            <w:noWrap/>
            <w:vAlign w:val="center"/>
            <w:hideMark/>
          </w:tcPr>
          <w:p w14:paraId="3648AAF2"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€56,414</w:t>
            </w:r>
          </w:p>
        </w:tc>
        <w:tc>
          <w:tcPr>
            <w:tcW w:w="1040" w:type="dxa"/>
            <w:tcBorders>
              <w:top w:val="nil"/>
              <w:left w:val="nil"/>
              <w:bottom w:val="single" w:sz="4" w:space="0" w:color="auto"/>
              <w:right w:val="single" w:sz="4" w:space="0" w:color="auto"/>
            </w:tcBorders>
            <w:shd w:val="clear" w:color="auto" w:fill="auto"/>
            <w:noWrap/>
            <w:vAlign w:val="center"/>
            <w:hideMark/>
          </w:tcPr>
          <w:p w14:paraId="1CD2E8F9"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€1,010,342</w:t>
            </w:r>
          </w:p>
        </w:tc>
        <w:tc>
          <w:tcPr>
            <w:tcW w:w="1110" w:type="dxa"/>
            <w:tcBorders>
              <w:top w:val="nil"/>
              <w:left w:val="nil"/>
              <w:bottom w:val="single" w:sz="4" w:space="0" w:color="auto"/>
              <w:right w:val="single" w:sz="4" w:space="0" w:color="auto"/>
            </w:tcBorders>
            <w:shd w:val="clear" w:color="auto" w:fill="auto"/>
            <w:noWrap/>
            <w:vAlign w:val="center"/>
            <w:hideMark/>
          </w:tcPr>
          <w:p w14:paraId="624050E0" w14:textId="77777777" w:rsidR="00A25606" w:rsidRPr="00E22F0F" w:rsidRDefault="00A25606"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€1,746,229</w:t>
            </w:r>
          </w:p>
        </w:tc>
      </w:tr>
      <w:tr w:rsidR="00A25606" w:rsidRPr="00E22F0F" w14:paraId="65225C69" w14:textId="77777777" w:rsidTr="002D5368">
        <w:trPr>
          <w:trHeight w:val="25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32D7EB50" w14:textId="77777777" w:rsidR="00A25606" w:rsidRPr="00E22F0F" w:rsidRDefault="00A25606" w:rsidP="002D5368">
            <w:pPr>
              <w:spacing w:after="0" w:line="240" w:lineRule="auto"/>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Courts Service</w:t>
            </w:r>
          </w:p>
        </w:tc>
        <w:tc>
          <w:tcPr>
            <w:tcW w:w="1040" w:type="dxa"/>
            <w:tcBorders>
              <w:top w:val="nil"/>
              <w:left w:val="nil"/>
              <w:bottom w:val="single" w:sz="4" w:space="0" w:color="auto"/>
              <w:right w:val="single" w:sz="4" w:space="0" w:color="auto"/>
            </w:tcBorders>
            <w:shd w:val="clear" w:color="auto" w:fill="auto"/>
            <w:noWrap/>
            <w:vAlign w:val="center"/>
            <w:hideMark/>
          </w:tcPr>
          <w:p w14:paraId="206B1CA7"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€128,962</w:t>
            </w:r>
          </w:p>
        </w:tc>
        <w:tc>
          <w:tcPr>
            <w:tcW w:w="1040" w:type="dxa"/>
            <w:tcBorders>
              <w:top w:val="nil"/>
              <w:left w:val="nil"/>
              <w:bottom w:val="single" w:sz="4" w:space="0" w:color="auto"/>
              <w:right w:val="single" w:sz="4" w:space="0" w:color="auto"/>
            </w:tcBorders>
            <w:shd w:val="clear" w:color="000000" w:fill="BFBFBF"/>
            <w:noWrap/>
            <w:vAlign w:val="center"/>
            <w:hideMark/>
          </w:tcPr>
          <w:p w14:paraId="4836FC2C"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auto" w:fill="auto"/>
            <w:noWrap/>
            <w:vAlign w:val="center"/>
            <w:hideMark/>
          </w:tcPr>
          <w:p w14:paraId="00750518"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€70,417</w:t>
            </w:r>
          </w:p>
        </w:tc>
        <w:tc>
          <w:tcPr>
            <w:tcW w:w="1040" w:type="dxa"/>
            <w:tcBorders>
              <w:top w:val="nil"/>
              <w:left w:val="nil"/>
              <w:bottom w:val="single" w:sz="4" w:space="0" w:color="auto"/>
              <w:right w:val="single" w:sz="4" w:space="0" w:color="auto"/>
            </w:tcBorders>
            <w:shd w:val="clear" w:color="auto" w:fill="auto"/>
            <w:noWrap/>
            <w:vAlign w:val="center"/>
            <w:hideMark/>
          </w:tcPr>
          <w:p w14:paraId="24512CC8"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€106,191</w:t>
            </w:r>
          </w:p>
        </w:tc>
        <w:tc>
          <w:tcPr>
            <w:tcW w:w="1040" w:type="dxa"/>
            <w:tcBorders>
              <w:top w:val="nil"/>
              <w:left w:val="nil"/>
              <w:bottom w:val="single" w:sz="4" w:space="0" w:color="auto"/>
              <w:right w:val="single" w:sz="4" w:space="0" w:color="auto"/>
            </w:tcBorders>
            <w:shd w:val="clear" w:color="auto" w:fill="auto"/>
            <w:noWrap/>
            <w:vAlign w:val="center"/>
            <w:hideMark/>
          </w:tcPr>
          <w:p w14:paraId="592FBDF0"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€283,088</w:t>
            </w:r>
          </w:p>
        </w:tc>
        <w:tc>
          <w:tcPr>
            <w:tcW w:w="1040" w:type="dxa"/>
            <w:tcBorders>
              <w:top w:val="nil"/>
              <w:left w:val="nil"/>
              <w:bottom w:val="single" w:sz="4" w:space="0" w:color="auto"/>
              <w:right w:val="single" w:sz="4" w:space="0" w:color="auto"/>
            </w:tcBorders>
            <w:shd w:val="clear" w:color="auto" w:fill="auto"/>
            <w:noWrap/>
            <w:vAlign w:val="center"/>
            <w:hideMark/>
          </w:tcPr>
          <w:p w14:paraId="179677E5"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€136,860</w:t>
            </w:r>
          </w:p>
        </w:tc>
        <w:tc>
          <w:tcPr>
            <w:tcW w:w="1040" w:type="dxa"/>
            <w:tcBorders>
              <w:top w:val="nil"/>
              <w:left w:val="nil"/>
              <w:bottom w:val="single" w:sz="4" w:space="0" w:color="auto"/>
              <w:right w:val="single" w:sz="4" w:space="0" w:color="auto"/>
            </w:tcBorders>
            <w:shd w:val="clear" w:color="auto" w:fill="auto"/>
            <w:noWrap/>
            <w:vAlign w:val="center"/>
            <w:hideMark/>
          </w:tcPr>
          <w:p w14:paraId="028243F1"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€97,128</w:t>
            </w:r>
          </w:p>
        </w:tc>
        <w:tc>
          <w:tcPr>
            <w:tcW w:w="1040" w:type="dxa"/>
            <w:tcBorders>
              <w:top w:val="nil"/>
              <w:left w:val="nil"/>
              <w:bottom w:val="single" w:sz="4" w:space="0" w:color="auto"/>
              <w:right w:val="single" w:sz="4" w:space="0" w:color="auto"/>
            </w:tcBorders>
            <w:shd w:val="clear" w:color="auto" w:fill="auto"/>
            <w:noWrap/>
            <w:vAlign w:val="center"/>
            <w:hideMark/>
          </w:tcPr>
          <w:p w14:paraId="5A752D6C"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€95,064</w:t>
            </w:r>
          </w:p>
        </w:tc>
        <w:tc>
          <w:tcPr>
            <w:tcW w:w="1040" w:type="dxa"/>
            <w:tcBorders>
              <w:top w:val="nil"/>
              <w:left w:val="nil"/>
              <w:bottom w:val="single" w:sz="4" w:space="0" w:color="auto"/>
              <w:right w:val="single" w:sz="4" w:space="0" w:color="auto"/>
            </w:tcBorders>
            <w:shd w:val="clear" w:color="auto" w:fill="auto"/>
            <w:noWrap/>
            <w:vAlign w:val="center"/>
            <w:hideMark/>
          </w:tcPr>
          <w:p w14:paraId="5C5C5CE7"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€455,783</w:t>
            </w:r>
          </w:p>
        </w:tc>
        <w:tc>
          <w:tcPr>
            <w:tcW w:w="1040" w:type="dxa"/>
            <w:tcBorders>
              <w:top w:val="nil"/>
              <w:left w:val="nil"/>
              <w:bottom w:val="single" w:sz="4" w:space="0" w:color="auto"/>
              <w:right w:val="single" w:sz="4" w:space="0" w:color="auto"/>
            </w:tcBorders>
            <w:shd w:val="clear" w:color="auto" w:fill="auto"/>
            <w:noWrap/>
            <w:vAlign w:val="center"/>
            <w:hideMark/>
          </w:tcPr>
          <w:p w14:paraId="5E650480"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€215,921</w:t>
            </w:r>
          </w:p>
        </w:tc>
        <w:tc>
          <w:tcPr>
            <w:tcW w:w="1110" w:type="dxa"/>
            <w:tcBorders>
              <w:top w:val="nil"/>
              <w:left w:val="nil"/>
              <w:bottom w:val="single" w:sz="4" w:space="0" w:color="auto"/>
              <w:right w:val="single" w:sz="4" w:space="0" w:color="auto"/>
            </w:tcBorders>
            <w:shd w:val="clear" w:color="auto" w:fill="auto"/>
            <w:noWrap/>
            <w:vAlign w:val="center"/>
            <w:hideMark/>
          </w:tcPr>
          <w:p w14:paraId="646A82A2" w14:textId="77777777" w:rsidR="00A25606" w:rsidRPr="00E22F0F" w:rsidRDefault="00A25606"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€1,622,435</w:t>
            </w:r>
          </w:p>
        </w:tc>
      </w:tr>
      <w:tr w:rsidR="00A25606" w:rsidRPr="00E22F0F" w14:paraId="7C53A1A7" w14:textId="77777777" w:rsidTr="002D5368">
        <w:trPr>
          <w:trHeight w:val="25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724026FF" w14:textId="77777777" w:rsidR="00A25606" w:rsidRPr="00E22F0F" w:rsidRDefault="00A25606" w:rsidP="002D5368">
            <w:pPr>
              <w:spacing w:after="0" w:line="240" w:lineRule="auto"/>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Solas</w:t>
            </w:r>
          </w:p>
        </w:tc>
        <w:tc>
          <w:tcPr>
            <w:tcW w:w="1040" w:type="dxa"/>
            <w:tcBorders>
              <w:top w:val="nil"/>
              <w:left w:val="nil"/>
              <w:bottom w:val="single" w:sz="4" w:space="0" w:color="auto"/>
              <w:right w:val="single" w:sz="4" w:space="0" w:color="auto"/>
            </w:tcBorders>
            <w:shd w:val="clear" w:color="000000" w:fill="BFBFBF"/>
            <w:noWrap/>
            <w:vAlign w:val="center"/>
            <w:hideMark/>
          </w:tcPr>
          <w:p w14:paraId="2224F255"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7E717DB8"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62F0E9B0"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4F41E9DE"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auto" w:fill="auto"/>
            <w:noWrap/>
            <w:vAlign w:val="center"/>
            <w:hideMark/>
          </w:tcPr>
          <w:p w14:paraId="2EB5B6D3"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€280,817</w:t>
            </w:r>
          </w:p>
        </w:tc>
        <w:tc>
          <w:tcPr>
            <w:tcW w:w="1040" w:type="dxa"/>
            <w:tcBorders>
              <w:top w:val="nil"/>
              <w:left w:val="nil"/>
              <w:bottom w:val="single" w:sz="4" w:space="0" w:color="auto"/>
              <w:right w:val="single" w:sz="4" w:space="0" w:color="auto"/>
            </w:tcBorders>
            <w:shd w:val="clear" w:color="auto" w:fill="auto"/>
            <w:noWrap/>
            <w:vAlign w:val="center"/>
            <w:hideMark/>
          </w:tcPr>
          <w:p w14:paraId="0C3399F1"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€97,290</w:t>
            </w:r>
          </w:p>
        </w:tc>
        <w:tc>
          <w:tcPr>
            <w:tcW w:w="1040" w:type="dxa"/>
            <w:tcBorders>
              <w:top w:val="nil"/>
              <w:left w:val="nil"/>
              <w:bottom w:val="single" w:sz="4" w:space="0" w:color="auto"/>
              <w:right w:val="single" w:sz="4" w:space="0" w:color="auto"/>
            </w:tcBorders>
            <w:shd w:val="clear" w:color="auto" w:fill="auto"/>
            <w:noWrap/>
            <w:vAlign w:val="center"/>
            <w:hideMark/>
          </w:tcPr>
          <w:p w14:paraId="32A56B7F"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€518,535</w:t>
            </w:r>
          </w:p>
        </w:tc>
        <w:tc>
          <w:tcPr>
            <w:tcW w:w="1040" w:type="dxa"/>
            <w:tcBorders>
              <w:top w:val="nil"/>
              <w:left w:val="nil"/>
              <w:bottom w:val="single" w:sz="4" w:space="0" w:color="auto"/>
              <w:right w:val="single" w:sz="4" w:space="0" w:color="auto"/>
            </w:tcBorders>
            <w:shd w:val="clear" w:color="auto" w:fill="auto"/>
            <w:noWrap/>
            <w:vAlign w:val="center"/>
            <w:hideMark/>
          </w:tcPr>
          <w:p w14:paraId="0F19C2C7"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€227,730</w:t>
            </w:r>
          </w:p>
        </w:tc>
        <w:tc>
          <w:tcPr>
            <w:tcW w:w="1040" w:type="dxa"/>
            <w:tcBorders>
              <w:top w:val="nil"/>
              <w:left w:val="nil"/>
              <w:bottom w:val="single" w:sz="4" w:space="0" w:color="auto"/>
              <w:right w:val="single" w:sz="4" w:space="0" w:color="auto"/>
            </w:tcBorders>
            <w:shd w:val="clear" w:color="auto" w:fill="auto"/>
            <w:noWrap/>
            <w:vAlign w:val="center"/>
            <w:hideMark/>
          </w:tcPr>
          <w:p w14:paraId="6A520563"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€297,074</w:t>
            </w:r>
          </w:p>
        </w:tc>
        <w:tc>
          <w:tcPr>
            <w:tcW w:w="1040" w:type="dxa"/>
            <w:tcBorders>
              <w:top w:val="nil"/>
              <w:left w:val="nil"/>
              <w:bottom w:val="single" w:sz="4" w:space="0" w:color="auto"/>
              <w:right w:val="single" w:sz="4" w:space="0" w:color="auto"/>
            </w:tcBorders>
            <w:shd w:val="clear" w:color="auto" w:fill="auto"/>
            <w:noWrap/>
            <w:vAlign w:val="center"/>
            <w:hideMark/>
          </w:tcPr>
          <w:p w14:paraId="67A59089"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€117,619</w:t>
            </w:r>
          </w:p>
        </w:tc>
        <w:tc>
          <w:tcPr>
            <w:tcW w:w="1110" w:type="dxa"/>
            <w:tcBorders>
              <w:top w:val="nil"/>
              <w:left w:val="nil"/>
              <w:bottom w:val="single" w:sz="4" w:space="0" w:color="auto"/>
              <w:right w:val="single" w:sz="4" w:space="0" w:color="auto"/>
            </w:tcBorders>
            <w:shd w:val="clear" w:color="auto" w:fill="auto"/>
            <w:noWrap/>
            <w:vAlign w:val="center"/>
            <w:hideMark/>
          </w:tcPr>
          <w:p w14:paraId="55A6D559" w14:textId="77777777" w:rsidR="00A25606" w:rsidRPr="00E22F0F" w:rsidRDefault="00A25606"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€1,609,036</w:t>
            </w:r>
          </w:p>
        </w:tc>
      </w:tr>
      <w:tr w:rsidR="00A25606" w:rsidRPr="00E22F0F" w14:paraId="5846DFE9" w14:textId="77777777" w:rsidTr="002D5368">
        <w:trPr>
          <w:trHeight w:val="25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2F6D7A35" w14:textId="77777777" w:rsidR="00A25606" w:rsidRPr="00E22F0F" w:rsidRDefault="00A25606" w:rsidP="002D5368">
            <w:pPr>
              <w:spacing w:after="0" w:line="240" w:lineRule="auto"/>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Childrens Detention Schools</w:t>
            </w:r>
          </w:p>
        </w:tc>
        <w:tc>
          <w:tcPr>
            <w:tcW w:w="1040" w:type="dxa"/>
            <w:tcBorders>
              <w:top w:val="nil"/>
              <w:left w:val="nil"/>
              <w:bottom w:val="single" w:sz="4" w:space="0" w:color="auto"/>
              <w:right w:val="single" w:sz="4" w:space="0" w:color="auto"/>
            </w:tcBorders>
            <w:shd w:val="clear" w:color="000000" w:fill="BFBFBF"/>
            <w:noWrap/>
            <w:vAlign w:val="center"/>
            <w:hideMark/>
          </w:tcPr>
          <w:p w14:paraId="15F60485"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auto" w:fill="auto"/>
            <w:noWrap/>
            <w:vAlign w:val="center"/>
            <w:hideMark/>
          </w:tcPr>
          <w:p w14:paraId="1A181DD0"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€122,994</w:t>
            </w:r>
          </w:p>
        </w:tc>
        <w:tc>
          <w:tcPr>
            <w:tcW w:w="1040" w:type="dxa"/>
            <w:tcBorders>
              <w:top w:val="nil"/>
              <w:left w:val="nil"/>
              <w:bottom w:val="single" w:sz="4" w:space="0" w:color="auto"/>
              <w:right w:val="single" w:sz="4" w:space="0" w:color="auto"/>
            </w:tcBorders>
            <w:shd w:val="clear" w:color="000000" w:fill="BFBFBF"/>
            <w:noWrap/>
            <w:vAlign w:val="center"/>
            <w:hideMark/>
          </w:tcPr>
          <w:p w14:paraId="2A3C7095"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auto" w:fill="auto"/>
            <w:noWrap/>
            <w:vAlign w:val="center"/>
            <w:hideMark/>
          </w:tcPr>
          <w:p w14:paraId="6BB7CA8F"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€253,620</w:t>
            </w:r>
          </w:p>
        </w:tc>
        <w:tc>
          <w:tcPr>
            <w:tcW w:w="1040" w:type="dxa"/>
            <w:tcBorders>
              <w:top w:val="nil"/>
              <w:left w:val="nil"/>
              <w:bottom w:val="single" w:sz="4" w:space="0" w:color="auto"/>
              <w:right w:val="single" w:sz="4" w:space="0" w:color="auto"/>
            </w:tcBorders>
            <w:shd w:val="clear" w:color="000000" w:fill="BFBFBF"/>
            <w:noWrap/>
            <w:vAlign w:val="center"/>
            <w:hideMark/>
          </w:tcPr>
          <w:p w14:paraId="04E2C644"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auto" w:fill="auto"/>
            <w:noWrap/>
            <w:vAlign w:val="center"/>
            <w:hideMark/>
          </w:tcPr>
          <w:p w14:paraId="0ADCCAFD"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€53,271</w:t>
            </w:r>
          </w:p>
        </w:tc>
        <w:tc>
          <w:tcPr>
            <w:tcW w:w="1040" w:type="dxa"/>
            <w:tcBorders>
              <w:top w:val="nil"/>
              <w:left w:val="nil"/>
              <w:bottom w:val="single" w:sz="4" w:space="0" w:color="auto"/>
              <w:right w:val="single" w:sz="4" w:space="0" w:color="auto"/>
            </w:tcBorders>
            <w:shd w:val="clear" w:color="auto" w:fill="auto"/>
            <w:noWrap/>
            <w:vAlign w:val="center"/>
            <w:hideMark/>
          </w:tcPr>
          <w:p w14:paraId="53640CCC"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€200,016</w:t>
            </w:r>
          </w:p>
        </w:tc>
        <w:tc>
          <w:tcPr>
            <w:tcW w:w="1040" w:type="dxa"/>
            <w:tcBorders>
              <w:top w:val="nil"/>
              <w:left w:val="nil"/>
              <w:bottom w:val="single" w:sz="4" w:space="0" w:color="auto"/>
              <w:right w:val="single" w:sz="4" w:space="0" w:color="auto"/>
            </w:tcBorders>
            <w:shd w:val="clear" w:color="auto" w:fill="auto"/>
            <w:noWrap/>
            <w:vAlign w:val="center"/>
            <w:hideMark/>
          </w:tcPr>
          <w:p w14:paraId="404BD37D"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€196,090</w:t>
            </w:r>
          </w:p>
        </w:tc>
        <w:tc>
          <w:tcPr>
            <w:tcW w:w="1040" w:type="dxa"/>
            <w:tcBorders>
              <w:top w:val="nil"/>
              <w:left w:val="nil"/>
              <w:bottom w:val="single" w:sz="4" w:space="0" w:color="auto"/>
              <w:right w:val="single" w:sz="4" w:space="0" w:color="auto"/>
            </w:tcBorders>
            <w:shd w:val="clear" w:color="auto" w:fill="auto"/>
            <w:noWrap/>
            <w:vAlign w:val="center"/>
            <w:hideMark/>
          </w:tcPr>
          <w:p w14:paraId="37FD3309"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€301,578</w:t>
            </w:r>
          </w:p>
        </w:tc>
        <w:tc>
          <w:tcPr>
            <w:tcW w:w="1040" w:type="dxa"/>
            <w:tcBorders>
              <w:top w:val="nil"/>
              <w:left w:val="nil"/>
              <w:bottom w:val="single" w:sz="4" w:space="0" w:color="auto"/>
              <w:right w:val="single" w:sz="4" w:space="0" w:color="auto"/>
            </w:tcBorders>
            <w:shd w:val="clear" w:color="auto" w:fill="auto"/>
            <w:noWrap/>
            <w:vAlign w:val="center"/>
            <w:hideMark/>
          </w:tcPr>
          <w:p w14:paraId="079BA4D5"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€273,761</w:t>
            </w:r>
          </w:p>
        </w:tc>
        <w:tc>
          <w:tcPr>
            <w:tcW w:w="1110" w:type="dxa"/>
            <w:tcBorders>
              <w:top w:val="nil"/>
              <w:left w:val="nil"/>
              <w:bottom w:val="single" w:sz="4" w:space="0" w:color="auto"/>
              <w:right w:val="single" w:sz="4" w:space="0" w:color="auto"/>
            </w:tcBorders>
            <w:shd w:val="clear" w:color="auto" w:fill="auto"/>
            <w:noWrap/>
            <w:vAlign w:val="center"/>
            <w:hideMark/>
          </w:tcPr>
          <w:p w14:paraId="790F3A92" w14:textId="77777777" w:rsidR="00A25606" w:rsidRPr="00E22F0F" w:rsidRDefault="00A25606"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€1,504,774</w:t>
            </w:r>
          </w:p>
        </w:tc>
      </w:tr>
      <w:tr w:rsidR="00A25606" w:rsidRPr="00E22F0F" w14:paraId="1365573C" w14:textId="77777777" w:rsidTr="002D5368">
        <w:trPr>
          <w:trHeight w:val="25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3208C4A3" w14:textId="77777777" w:rsidR="00A25606" w:rsidRPr="00E22F0F" w:rsidRDefault="00A25606" w:rsidP="002D5368">
            <w:pPr>
              <w:spacing w:after="0" w:line="240" w:lineRule="auto"/>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National Museum of Ireland</w:t>
            </w:r>
          </w:p>
        </w:tc>
        <w:tc>
          <w:tcPr>
            <w:tcW w:w="1040" w:type="dxa"/>
            <w:tcBorders>
              <w:top w:val="nil"/>
              <w:left w:val="nil"/>
              <w:bottom w:val="single" w:sz="4" w:space="0" w:color="auto"/>
              <w:right w:val="single" w:sz="4" w:space="0" w:color="auto"/>
            </w:tcBorders>
            <w:shd w:val="clear" w:color="auto" w:fill="auto"/>
            <w:noWrap/>
            <w:vAlign w:val="center"/>
            <w:hideMark/>
          </w:tcPr>
          <w:p w14:paraId="156C76A3"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€217,468</w:t>
            </w:r>
          </w:p>
        </w:tc>
        <w:tc>
          <w:tcPr>
            <w:tcW w:w="1040" w:type="dxa"/>
            <w:tcBorders>
              <w:top w:val="nil"/>
              <w:left w:val="nil"/>
              <w:bottom w:val="single" w:sz="4" w:space="0" w:color="auto"/>
              <w:right w:val="single" w:sz="4" w:space="0" w:color="auto"/>
            </w:tcBorders>
            <w:shd w:val="clear" w:color="auto" w:fill="auto"/>
            <w:noWrap/>
            <w:vAlign w:val="center"/>
            <w:hideMark/>
          </w:tcPr>
          <w:p w14:paraId="7D100162"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€359,175</w:t>
            </w:r>
          </w:p>
        </w:tc>
        <w:tc>
          <w:tcPr>
            <w:tcW w:w="1040" w:type="dxa"/>
            <w:tcBorders>
              <w:top w:val="nil"/>
              <w:left w:val="nil"/>
              <w:bottom w:val="single" w:sz="4" w:space="0" w:color="auto"/>
              <w:right w:val="single" w:sz="4" w:space="0" w:color="auto"/>
            </w:tcBorders>
            <w:shd w:val="clear" w:color="auto" w:fill="auto"/>
            <w:noWrap/>
            <w:vAlign w:val="center"/>
            <w:hideMark/>
          </w:tcPr>
          <w:p w14:paraId="6A121951"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€124,448</w:t>
            </w:r>
          </w:p>
        </w:tc>
        <w:tc>
          <w:tcPr>
            <w:tcW w:w="1040" w:type="dxa"/>
            <w:tcBorders>
              <w:top w:val="nil"/>
              <w:left w:val="nil"/>
              <w:bottom w:val="single" w:sz="4" w:space="0" w:color="auto"/>
              <w:right w:val="single" w:sz="4" w:space="0" w:color="auto"/>
            </w:tcBorders>
            <w:shd w:val="clear" w:color="auto" w:fill="auto"/>
            <w:noWrap/>
            <w:vAlign w:val="center"/>
            <w:hideMark/>
          </w:tcPr>
          <w:p w14:paraId="5362170F"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€54,250</w:t>
            </w:r>
          </w:p>
        </w:tc>
        <w:tc>
          <w:tcPr>
            <w:tcW w:w="1040" w:type="dxa"/>
            <w:tcBorders>
              <w:top w:val="nil"/>
              <w:left w:val="nil"/>
              <w:bottom w:val="single" w:sz="4" w:space="0" w:color="auto"/>
              <w:right w:val="single" w:sz="4" w:space="0" w:color="auto"/>
            </w:tcBorders>
            <w:shd w:val="clear" w:color="000000" w:fill="BFBFBF"/>
            <w:noWrap/>
            <w:vAlign w:val="center"/>
            <w:hideMark/>
          </w:tcPr>
          <w:p w14:paraId="751B8418"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auto" w:fill="auto"/>
            <w:noWrap/>
            <w:vAlign w:val="center"/>
            <w:hideMark/>
          </w:tcPr>
          <w:p w14:paraId="3BA79144"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€142,211</w:t>
            </w:r>
          </w:p>
        </w:tc>
        <w:tc>
          <w:tcPr>
            <w:tcW w:w="1040" w:type="dxa"/>
            <w:tcBorders>
              <w:top w:val="nil"/>
              <w:left w:val="nil"/>
              <w:bottom w:val="single" w:sz="4" w:space="0" w:color="auto"/>
              <w:right w:val="single" w:sz="4" w:space="0" w:color="auto"/>
            </w:tcBorders>
            <w:shd w:val="clear" w:color="auto" w:fill="auto"/>
            <w:noWrap/>
            <w:vAlign w:val="center"/>
            <w:hideMark/>
          </w:tcPr>
          <w:p w14:paraId="267CC3FB"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€212,160</w:t>
            </w:r>
          </w:p>
        </w:tc>
        <w:tc>
          <w:tcPr>
            <w:tcW w:w="1040" w:type="dxa"/>
            <w:tcBorders>
              <w:top w:val="nil"/>
              <w:left w:val="nil"/>
              <w:bottom w:val="single" w:sz="4" w:space="0" w:color="auto"/>
              <w:right w:val="single" w:sz="4" w:space="0" w:color="auto"/>
            </w:tcBorders>
            <w:shd w:val="clear" w:color="000000" w:fill="BFBFBF"/>
            <w:noWrap/>
            <w:vAlign w:val="center"/>
            <w:hideMark/>
          </w:tcPr>
          <w:p w14:paraId="1B774BB4"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auto" w:fill="auto"/>
            <w:noWrap/>
            <w:vAlign w:val="center"/>
            <w:hideMark/>
          </w:tcPr>
          <w:p w14:paraId="4A9FF1DC"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€63,610</w:t>
            </w:r>
          </w:p>
        </w:tc>
        <w:tc>
          <w:tcPr>
            <w:tcW w:w="1040" w:type="dxa"/>
            <w:tcBorders>
              <w:top w:val="nil"/>
              <w:left w:val="nil"/>
              <w:bottom w:val="single" w:sz="4" w:space="0" w:color="auto"/>
              <w:right w:val="single" w:sz="4" w:space="0" w:color="auto"/>
            </w:tcBorders>
            <w:shd w:val="clear" w:color="auto" w:fill="auto"/>
            <w:noWrap/>
            <w:vAlign w:val="center"/>
            <w:hideMark/>
          </w:tcPr>
          <w:p w14:paraId="750E6AF9"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€66,977</w:t>
            </w:r>
          </w:p>
        </w:tc>
        <w:tc>
          <w:tcPr>
            <w:tcW w:w="1110" w:type="dxa"/>
            <w:tcBorders>
              <w:top w:val="nil"/>
              <w:left w:val="nil"/>
              <w:bottom w:val="single" w:sz="4" w:space="0" w:color="auto"/>
              <w:right w:val="single" w:sz="4" w:space="0" w:color="auto"/>
            </w:tcBorders>
            <w:shd w:val="clear" w:color="auto" w:fill="auto"/>
            <w:noWrap/>
            <w:vAlign w:val="center"/>
            <w:hideMark/>
          </w:tcPr>
          <w:p w14:paraId="452ABB6E" w14:textId="77777777" w:rsidR="00A25606" w:rsidRPr="00E22F0F" w:rsidRDefault="00A25606"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€1,281,278</w:t>
            </w:r>
          </w:p>
        </w:tc>
      </w:tr>
      <w:tr w:rsidR="00A25606" w:rsidRPr="00E22F0F" w14:paraId="53BE903B" w14:textId="77777777" w:rsidTr="002D5368">
        <w:trPr>
          <w:trHeight w:val="25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31D05E55" w14:textId="77777777" w:rsidR="00A25606" w:rsidRPr="00E22F0F" w:rsidRDefault="00A25606" w:rsidP="002D5368">
            <w:pPr>
              <w:spacing w:after="0" w:line="240" w:lineRule="auto"/>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Waterways Ireland</w:t>
            </w:r>
          </w:p>
        </w:tc>
        <w:tc>
          <w:tcPr>
            <w:tcW w:w="1040" w:type="dxa"/>
            <w:tcBorders>
              <w:top w:val="nil"/>
              <w:left w:val="nil"/>
              <w:bottom w:val="single" w:sz="4" w:space="0" w:color="auto"/>
              <w:right w:val="single" w:sz="4" w:space="0" w:color="auto"/>
            </w:tcBorders>
            <w:shd w:val="clear" w:color="000000" w:fill="BFBFBF"/>
            <w:noWrap/>
            <w:vAlign w:val="center"/>
            <w:hideMark/>
          </w:tcPr>
          <w:p w14:paraId="21BFABF0"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5133CD7C"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4B5EE9D5"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133D7DC7"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390EF643"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0E0A404F"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auto" w:fill="auto"/>
            <w:noWrap/>
            <w:vAlign w:val="center"/>
            <w:hideMark/>
          </w:tcPr>
          <w:p w14:paraId="3A51D39E"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€61,724</w:t>
            </w:r>
          </w:p>
        </w:tc>
        <w:tc>
          <w:tcPr>
            <w:tcW w:w="1040" w:type="dxa"/>
            <w:tcBorders>
              <w:top w:val="nil"/>
              <w:left w:val="nil"/>
              <w:bottom w:val="single" w:sz="4" w:space="0" w:color="auto"/>
              <w:right w:val="single" w:sz="4" w:space="0" w:color="auto"/>
            </w:tcBorders>
            <w:shd w:val="clear" w:color="auto" w:fill="auto"/>
            <w:noWrap/>
            <w:vAlign w:val="center"/>
            <w:hideMark/>
          </w:tcPr>
          <w:p w14:paraId="703021B9"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€89,998</w:t>
            </w:r>
          </w:p>
        </w:tc>
        <w:tc>
          <w:tcPr>
            <w:tcW w:w="1040" w:type="dxa"/>
            <w:tcBorders>
              <w:top w:val="nil"/>
              <w:left w:val="nil"/>
              <w:bottom w:val="single" w:sz="4" w:space="0" w:color="auto"/>
              <w:right w:val="single" w:sz="4" w:space="0" w:color="auto"/>
            </w:tcBorders>
            <w:shd w:val="clear" w:color="auto" w:fill="auto"/>
            <w:noWrap/>
            <w:vAlign w:val="center"/>
            <w:hideMark/>
          </w:tcPr>
          <w:p w14:paraId="018AA16F"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€65,506</w:t>
            </w:r>
          </w:p>
        </w:tc>
        <w:tc>
          <w:tcPr>
            <w:tcW w:w="1040" w:type="dxa"/>
            <w:tcBorders>
              <w:top w:val="nil"/>
              <w:left w:val="nil"/>
              <w:bottom w:val="single" w:sz="4" w:space="0" w:color="auto"/>
              <w:right w:val="single" w:sz="4" w:space="0" w:color="auto"/>
            </w:tcBorders>
            <w:shd w:val="clear" w:color="auto" w:fill="auto"/>
            <w:noWrap/>
            <w:vAlign w:val="center"/>
            <w:hideMark/>
          </w:tcPr>
          <w:p w14:paraId="3E5FD01A"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€824,125</w:t>
            </w:r>
          </w:p>
        </w:tc>
        <w:tc>
          <w:tcPr>
            <w:tcW w:w="1110" w:type="dxa"/>
            <w:tcBorders>
              <w:top w:val="nil"/>
              <w:left w:val="nil"/>
              <w:bottom w:val="single" w:sz="4" w:space="0" w:color="auto"/>
              <w:right w:val="single" w:sz="4" w:space="0" w:color="auto"/>
            </w:tcBorders>
            <w:shd w:val="clear" w:color="auto" w:fill="auto"/>
            <w:noWrap/>
            <w:vAlign w:val="center"/>
            <w:hideMark/>
          </w:tcPr>
          <w:p w14:paraId="7CBF58CC" w14:textId="77777777" w:rsidR="00A25606" w:rsidRPr="00E22F0F" w:rsidRDefault="00A25606"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€1,078,462</w:t>
            </w:r>
          </w:p>
        </w:tc>
      </w:tr>
      <w:tr w:rsidR="00A25606" w:rsidRPr="00E22F0F" w14:paraId="52D7A4CB" w14:textId="77777777" w:rsidTr="002D5368">
        <w:trPr>
          <w:trHeight w:val="25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50B006AB" w14:textId="77777777" w:rsidR="00A25606" w:rsidRPr="00E22F0F" w:rsidRDefault="00A25606" w:rsidP="002D5368">
            <w:pPr>
              <w:spacing w:after="0" w:line="240" w:lineRule="auto"/>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lastRenderedPageBreak/>
              <w:t xml:space="preserve">Department of Culture, Heritage and the Gaeltacht </w:t>
            </w:r>
          </w:p>
        </w:tc>
        <w:tc>
          <w:tcPr>
            <w:tcW w:w="1040" w:type="dxa"/>
            <w:tcBorders>
              <w:top w:val="nil"/>
              <w:left w:val="nil"/>
              <w:bottom w:val="single" w:sz="4" w:space="0" w:color="auto"/>
              <w:right w:val="single" w:sz="4" w:space="0" w:color="auto"/>
            </w:tcBorders>
            <w:shd w:val="clear" w:color="000000" w:fill="BFBFBF"/>
            <w:noWrap/>
            <w:vAlign w:val="center"/>
            <w:hideMark/>
          </w:tcPr>
          <w:p w14:paraId="0BFCA2CB"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75FE02F6"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auto" w:fill="auto"/>
            <w:noWrap/>
            <w:vAlign w:val="center"/>
            <w:hideMark/>
          </w:tcPr>
          <w:p w14:paraId="2CC48091"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€61,309</w:t>
            </w:r>
          </w:p>
        </w:tc>
        <w:tc>
          <w:tcPr>
            <w:tcW w:w="1040" w:type="dxa"/>
            <w:tcBorders>
              <w:top w:val="nil"/>
              <w:left w:val="nil"/>
              <w:bottom w:val="single" w:sz="4" w:space="0" w:color="auto"/>
              <w:right w:val="single" w:sz="4" w:space="0" w:color="auto"/>
            </w:tcBorders>
            <w:shd w:val="clear" w:color="000000" w:fill="BFBFBF"/>
            <w:noWrap/>
            <w:vAlign w:val="center"/>
            <w:hideMark/>
          </w:tcPr>
          <w:p w14:paraId="0985156B"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51935C13"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auto" w:fill="auto"/>
            <w:noWrap/>
            <w:vAlign w:val="center"/>
            <w:hideMark/>
          </w:tcPr>
          <w:p w14:paraId="1D401334"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€117,519</w:t>
            </w:r>
          </w:p>
        </w:tc>
        <w:tc>
          <w:tcPr>
            <w:tcW w:w="1040" w:type="dxa"/>
            <w:tcBorders>
              <w:top w:val="nil"/>
              <w:left w:val="nil"/>
              <w:bottom w:val="single" w:sz="4" w:space="0" w:color="auto"/>
              <w:right w:val="single" w:sz="4" w:space="0" w:color="auto"/>
            </w:tcBorders>
            <w:shd w:val="clear" w:color="auto" w:fill="auto"/>
            <w:noWrap/>
            <w:vAlign w:val="center"/>
            <w:hideMark/>
          </w:tcPr>
          <w:p w14:paraId="3E2D849D"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€160,959</w:t>
            </w:r>
          </w:p>
        </w:tc>
        <w:tc>
          <w:tcPr>
            <w:tcW w:w="1040" w:type="dxa"/>
            <w:tcBorders>
              <w:top w:val="nil"/>
              <w:left w:val="nil"/>
              <w:bottom w:val="single" w:sz="4" w:space="0" w:color="auto"/>
              <w:right w:val="single" w:sz="4" w:space="0" w:color="auto"/>
            </w:tcBorders>
            <w:shd w:val="clear" w:color="auto" w:fill="auto"/>
            <w:noWrap/>
            <w:vAlign w:val="center"/>
            <w:hideMark/>
          </w:tcPr>
          <w:p w14:paraId="734542E3"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€159,363</w:t>
            </w:r>
          </w:p>
        </w:tc>
        <w:tc>
          <w:tcPr>
            <w:tcW w:w="1040" w:type="dxa"/>
            <w:tcBorders>
              <w:top w:val="nil"/>
              <w:left w:val="nil"/>
              <w:bottom w:val="single" w:sz="4" w:space="0" w:color="auto"/>
              <w:right w:val="single" w:sz="4" w:space="0" w:color="auto"/>
            </w:tcBorders>
            <w:shd w:val="clear" w:color="auto" w:fill="auto"/>
            <w:noWrap/>
            <w:vAlign w:val="center"/>
            <w:hideMark/>
          </w:tcPr>
          <w:p w14:paraId="43240616"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€92,608</w:t>
            </w:r>
          </w:p>
        </w:tc>
        <w:tc>
          <w:tcPr>
            <w:tcW w:w="1040" w:type="dxa"/>
            <w:tcBorders>
              <w:top w:val="nil"/>
              <w:left w:val="nil"/>
              <w:bottom w:val="single" w:sz="4" w:space="0" w:color="auto"/>
              <w:right w:val="single" w:sz="4" w:space="0" w:color="auto"/>
            </w:tcBorders>
            <w:shd w:val="clear" w:color="auto" w:fill="auto"/>
            <w:noWrap/>
            <w:vAlign w:val="center"/>
            <w:hideMark/>
          </w:tcPr>
          <w:p w14:paraId="580A4B23"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€233,938</w:t>
            </w:r>
          </w:p>
        </w:tc>
        <w:tc>
          <w:tcPr>
            <w:tcW w:w="1110" w:type="dxa"/>
            <w:tcBorders>
              <w:top w:val="nil"/>
              <w:left w:val="nil"/>
              <w:bottom w:val="single" w:sz="4" w:space="0" w:color="auto"/>
              <w:right w:val="single" w:sz="4" w:space="0" w:color="auto"/>
            </w:tcBorders>
            <w:shd w:val="clear" w:color="auto" w:fill="auto"/>
            <w:noWrap/>
            <w:vAlign w:val="center"/>
            <w:hideMark/>
          </w:tcPr>
          <w:p w14:paraId="1DF1730E" w14:textId="77777777" w:rsidR="00A25606" w:rsidRPr="00E22F0F" w:rsidRDefault="00A25606"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€880,844</w:t>
            </w:r>
          </w:p>
        </w:tc>
      </w:tr>
      <w:tr w:rsidR="00A25606" w:rsidRPr="00E22F0F" w14:paraId="77559D67" w14:textId="77777777" w:rsidTr="002D5368">
        <w:trPr>
          <w:trHeight w:val="25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35D9EF3E" w14:textId="77777777" w:rsidR="00A25606" w:rsidRPr="00E22F0F" w:rsidRDefault="00A25606" w:rsidP="002D5368">
            <w:pPr>
              <w:spacing w:after="0" w:line="240" w:lineRule="auto"/>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Department of Foreign Affairs and Trade</w:t>
            </w:r>
          </w:p>
        </w:tc>
        <w:tc>
          <w:tcPr>
            <w:tcW w:w="1040" w:type="dxa"/>
            <w:tcBorders>
              <w:top w:val="nil"/>
              <w:left w:val="nil"/>
              <w:bottom w:val="single" w:sz="4" w:space="0" w:color="auto"/>
              <w:right w:val="single" w:sz="4" w:space="0" w:color="auto"/>
            </w:tcBorders>
            <w:shd w:val="clear" w:color="auto" w:fill="auto"/>
            <w:noWrap/>
            <w:vAlign w:val="center"/>
            <w:hideMark/>
          </w:tcPr>
          <w:p w14:paraId="04BBDBCB"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€56,693</w:t>
            </w:r>
          </w:p>
        </w:tc>
        <w:tc>
          <w:tcPr>
            <w:tcW w:w="1040" w:type="dxa"/>
            <w:tcBorders>
              <w:top w:val="nil"/>
              <w:left w:val="nil"/>
              <w:bottom w:val="single" w:sz="4" w:space="0" w:color="auto"/>
              <w:right w:val="single" w:sz="4" w:space="0" w:color="auto"/>
            </w:tcBorders>
            <w:shd w:val="clear" w:color="000000" w:fill="BFBFBF"/>
            <w:noWrap/>
            <w:vAlign w:val="center"/>
            <w:hideMark/>
          </w:tcPr>
          <w:p w14:paraId="35EBAC0D"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auto" w:fill="auto"/>
            <w:noWrap/>
            <w:vAlign w:val="center"/>
            <w:hideMark/>
          </w:tcPr>
          <w:p w14:paraId="2D343621"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€129,113</w:t>
            </w:r>
          </w:p>
        </w:tc>
        <w:tc>
          <w:tcPr>
            <w:tcW w:w="1040" w:type="dxa"/>
            <w:tcBorders>
              <w:top w:val="nil"/>
              <w:left w:val="nil"/>
              <w:bottom w:val="single" w:sz="4" w:space="0" w:color="auto"/>
              <w:right w:val="single" w:sz="4" w:space="0" w:color="auto"/>
            </w:tcBorders>
            <w:shd w:val="clear" w:color="000000" w:fill="BFBFBF"/>
            <w:noWrap/>
            <w:vAlign w:val="center"/>
            <w:hideMark/>
          </w:tcPr>
          <w:p w14:paraId="470D6DCC"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auto" w:fill="auto"/>
            <w:noWrap/>
            <w:vAlign w:val="center"/>
            <w:hideMark/>
          </w:tcPr>
          <w:p w14:paraId="693A14D5"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€87,365</w:t>
            </w:r>
          </w:p>
        </w:tc>
        <w:tc>
          <w:tcPr>
            <w:tcW w:w="1040" w:type="dxa"/>
            <w:tcBorders>
              <w:top w:val="nil"/>
              <w:left w:val="nil"/>
              <w:bottom w:val="single" w:sz="4" w:space="0" w:color="auto"/>
              <w:right w:val="single" w:sz="4" w:space="0" w:color="auto"/>
            </w:tcBorders>
            <w:shd w:val="clear" w:color="000000" w:fill="BFBFBF"/>
            <w:noWrap/>
            <w:vAlign w:val="center"/>
            <w:hideMark/>
          </w:tcPr>
          <w:p w14:paraId="743E1487"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0CA6877E"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6BA89768"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auto" w:fill="auto"/>
            <w:noWrap/>
            <w:vAlign w:val="center"/>
            <w:hideMark/>
          </w:tcPr>
          <w:p w14:paraId="3DC5582F"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€220,591</w:t>
            </w:r>
          </w:p>
        </w:tc>
        <w:tc>
          <w:tcPr>
            <w:tcW w:w="1040" w:type="dxa"/>
            <w:tcBorders>
              <w:top w:val="nil"/>
              <w:left w:val="nil"/>
              <w:bottom w:val="single" w:sz="4" w:space="0" w:color="auto"/>
              <w:right w:val="single" w:sz="4" w:space="0" w:color="auto"/>
            </w:tcBorders>
            <w:shd w:val="clear" w:color="auto" w:fill="auto"/>
            <w:noWrap/>
            <w:vAlign w:val="center"/>
            <w:hideMark/>
          </w:tcPr>
          <w:p w14:paraId="56D4D006"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€133,082</w:t>
            </w:r>
          </w:p>
        </w:tc>
        <w:tc>
          <w:tcPr>
            <w:tcW w:w="1110" w:type="dxa"/>
            <w:tcBorders>
              <w:top w:val="nil"/>
              <w:left w:val="nil"/>
              <w:bottom w:val="single" w:sz="4" w:space="0" w:color="auto"/>
              <w:right w:val="single" w:sz="4" w:space="0" w:color="auto"/>
            </w:tcBorders>
            <w:shd w:val="clear" w:color="auto" w:fill="auto"/>
            <w:noWrap/>
            <w:vAlign w:val="center"/>
            <w:hideMark/>
          </w:tcPr>
          <w:p w14:paraId="3D3D64ED" w14:textId="77777777" w:rsidR="00A25606" w:rsidRPr="00E22F0F" w:rsidRDefault="00A25606"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€729,201</w:t>
            </w:r>
          </w:p>
        </w:tc>
      </w:tr>
      <w:tr w:rsidR="00A25606" w:rsidRPr="00E22F0F" w14:paraId="2554CF28" w14:textId="77777777" w:rsidTr="002D5368">
        <w:trPr>
          <w:trHeight w:val="25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2A84794C" w14:textId="77777777" w:rsidR="00A25606" w:rsidRPr="00E22F0F" w:rsidRDefault="00A25606" w:rsidP="002D5368">
            <w:pPr>
              <w:spacing w:after="0" w:line="240" w:lineRule="auto"/>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Department of Housing Planning &amp; Local Government</w:t>
            </w:r>
          </w:p>
        </w:tc>
        <w:tc>
          <w:tcPr>
            <w:tcW w:w="1040" w:type="dxa"/>
            <w:tcBorders>
              <w:top w:val="nil"/>
              <w:left w:val="nil"/>
              <w:bottom w:val="single" w:sz="4" w:space="0" w:color="auto"/>
              <w:right w:val="single" w:sz="4" w:space="0" w:color="auto"/>
            </w:tcBorders>
            <w:shd w:val="clear" w:color="000000" w:fill="BFBFBF"/>
            <w:noWrap/>
            <w:vAlign w:val="center"/>
            <w:hideMark/>
          </w:tcPr>
          <w:p w14:paraId="372E1C45"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7EFF5DBA"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25BBA088"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2A0A53E7"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auto" w:fill="auto"/>
            <w:noWrap/>
            <w:vAlign w:val="center"/>
            <w:hideMark/>
          </w:tcPr>
          <w:p w14:paraId="69419E3B"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€213,272</w:t>
            </w:r>
          </w:p>
        </w:tc>
        <w:tc>
          <w:tcPr>
            <w:tcW w:w="1040" w:type="dxa"/>
            <w:tcBorders>
              <w:top w:val="nil"/>
              <w:left w:val="nil"/>
              <w:bottom w:val="single" w:sz="4" w:space="0" w:color="auto"/>
              <w:right w:val="single" w:sz="4" w:space="0" w:color="auto"/>
            </w:tcBorders>
            <w:shd w:val="clear" w:color="000000" w:fill="BFBFBF"/>
            <w:noWrap/>
            <w:vAlign w:val="center"/>
            <w:hideMark/>
          </w:tcPr>
          <w:p w14:paraId="15602B0E"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auto" w:fill="auto"/>
            <w:noWrap/>
            <w:vAlign w:val="center"/>
            <w:hideMark/>
          </w:tcPr>
          <w:p w14:paraId="256087F6"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€83,093</w:t>
            </w:r>
          </w:p>
        </w:tc>
        <w:tc>
          <w:tcPr>
            <w:tcW w:w="1040" w:type="dxa"/>
            <w:tcBorders>
              <w:top w:val="nil"/>
              <w:left w:val="nil"/>
              <w:bottom w:val="single" w:sz="4" w:space="0" w:color="auto"/>
              <w:right w:val="single" w:sz="4" w:space="0" w:color="auto"/>
            </w:tcBorders>
            <w:shd w:val="clear" w:color="auto" w:fill="auto"/>
            <w:noWrap/>
            <w:vAlign w:val="center"/>
            <w:hideMark/>
          </w:tcPr>
          <w:p w14:paraId="034CB3F9"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€114,885</w:t>
            </w:r>
          </w:p>
        </w:tc>
        <w:tc>
          <w:tcPr>
            <w:tcW w:w="1040" w:type="dxa"/>
            <w:tcBorders>
              <w:top w:val="nil"/>
              <w:left w:val="nil"/>
              <w:bottom w:val="single" w:sz="4" w:space="0" w:color="auto"/>
              <w:right w:val="single" w:sz="4" w:space="0" w:color="auto"/>
            </w:tcBorders>
            <w:shd w:val="clear" w:color="000000" w:fill="BFBFBF"/>
            <w:noWrap/>
            <w:vAlign w:val="center"/>
            <w:hideMark/>
          </w:tcPr>
          <w:p w14:paraId="30A11580"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auto" w:fill="auto"/>
            <w:noWrap/>
            <w:vAlign w:val="center"/>
            <w:hideMark/>
          </w:tcPr>
          <w:p w14:paraId="2EC29244"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€113,750</w:t>
            </w:r>
          </w:p>
        </w:tc>
        <w:tc>
          <w:tcPr>
            <w:tcW w:w="1110" w:type="dxa"/>
            <w:tcBorders>
              <w:top w:val="nil"/>
              <w:left w:val="nil"/>
              <w:bottom w:val="single" w:sz="4" w:space="0" w:color="auto"/>
              <w:right w:val="single" w:sz="4" w:space="0" w:color="auto"/>
            </w:tcBorders>
            <w:shd w:val="clear" w:color="auto" w:fill="auto"/>
            <w:noWrap/>
            <w:vAlign w:val="center"/>
            <w:hideMark/>
          </w:tcPr>
          <w:p w14:paraId="7971FF1C" w14:textId="77777777" w:rsidR="00A25606" w:rsidRPr="00E22F0F" w:rsidRDefault="00A25606"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€656,822</w:t>
            </w:r>
          </w:p>
        </w:tc>
      </w:tr>
      <w:tr w:rsidR="00A25606" w:rsidRPr="00E22F0F" w14:paraId="04A26096" w14:textId="77777777" w:rsidTr="002D5368">
        <w:trPr>
          <w:trHeight w:val="25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419C0048" w14:textId="77777777" w:rsidR="00A25606" w:rsidRPr="00E22F0F" w:rsidRDefault="00A25606" w:rsidP="002D5368">
            <w:pPr>
              <w:spacing w:after="0" w:line="240" w:lineRule="auto"/>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Department of Transport, Tourism and Sport</w:t>
            </w:r>
          </w:p>
        </w:tc>
        <w:tc>
          <w:tcPr>
            <w:tcW w:w="1040" w:type="dxa"/>
            <w:tcBorders>
              <w:top w:val="nil"/>
              <w:left w:val="nil"/>
              <w:bottom w:val="single" w:sz="4" w:space="0" w:color="auto"/>
              <w:right w:val="single" w:sz="4" w:space="0" w:color="auto"/>
            </w:tcBorders>
            <w:shd w:val="clear" w:color="auto" w:fill="auto"/>
            <w:noWrap/>
            <w:vAlign w:val="center"/>
            <w:hideMark/>
          </w:tcPr>
          <w:p w14:paraId="18C3A054"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€57,172</w:t>
            </w:r>
          </w:p>
        </w:tc>
        <w:tc>
          <w:tcPr>
            <w:tcW w:w="1040" w:type="dxa"/>
            <w:tcBorders>
              <w:top w:val="nil"/>
              <w:left w:val="nil"/>
              <w:bottom w:val="single" w:sz="4" w:space="0" w:color="auto"/>
              <w:right w:val="single" w:sz="4" w:space="0" w:color="auto"/>
            </w:tcBorders>
            <w:shd w:val="clear" w:color="auto" w:fill="auto"/>
            <w:noWrap/>
            <w:vAlign w:val="center"/>
            <w:hideMark/>
          </w:tcPr>
          <w:p w14:paraId="23EA65A6"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€93,306</w:t>
            </w:r>
          </w:p>
        </w:tc>
        <w:tc>
          <w:tcPr>
            <w:tcW w:w="1040" w:type="dxa"/>
            <w:tcBorders>
              <w:top w:val="nil"/>
              <w:left w:val="nil"/>
              <w:bottom w:val="single" w:sz="4" w:space="0" w:color="auto"/>
              <w:right w:val="single" w:sz="4" w:space="0" w:color="auto"/>
            </w:tcBorders>
            <w:shd w:val="clear" w:color="auto" w:fill="auto"/>
            <w:noWrap/>
            <w:vAlign w:val="center"/>
            <w:hideMark/>
          </w:tcPr>
          <w:p w14:paraId="724A4E72"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€83,620</w:t>
            </w:r>
          </w:p>
        </w:tc>
        <w:tc>
          <w:tcPr>
            <w:tcW w:w="1040" w:type="dxa"/>
            <w:tcBorders>
              <w:top w:val="nil"/>
              <w:left w:val="nil"/>
              <w:bottom w:val="single" w:sz="4" w:space="0" w:color="auto"/>
              <w:right w:val="single" w:sz="4" w:space="0" w:color="auto"/>
            </w:tcBorders>
            <w:shd w:val="clear" w:color="000000" w:fill="BFBFBF"/>
            <w:noWrap/>
            <w:vAlign w:val="center"/>
            <w:hideMark/>
          </w:tcPr>
          <w:p w14:paraId="27B04DA6"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319F91E0"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auto" w:fill="auto"/>
            <w:noWrap/>
            <w:vAlign w:val="center"/>
            <w:hideMark/>
          </w:tcPr>
          <w:p w14:paraId="51AC1D88"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€60,845</w:t>
            </w:r>
          </w:p>
        </w:tc>
        <w:tc>
          <w:tcPr>
            <w:tcW w:w="1040" w:type="dxa"/>
            <w:tcBorders>
              <w:top w:val="nil"/>
              <w:left w:val="nil"/>
              <w:bottom w:val="single" w:sz="4" w:space="0" w:color="auto"/>
              <w:right w:val="single" w:sz="4" w:space="0" w:color="auto"/>
            </w:tcBorders>
            <w:shd w:val="clear" w:color="auto" w:fill="auto"/>
            <w:noWrap/>
            <w:vAlign w:val="center"/>
            <w:hideMark/>
          </w:tcPr>
          <w:p w14:paraId="52F5DE78"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€99,867</w:t>
            </w:r>
          </w:p>
        </w:tc>
        <w:tc>
          <w:tcPr>
            <w:tcW w:w="1040" w:type="dxa"/>
            <w:tcBorders>
              <w:top w:val="nil"/>
              <w:left w:val="nil"/>
              <w:bottom w:val="single" w:sz="4" w:space="0" w:color="auto"/>
              <w:right w:val="single" w:sz="4" w:space="0" w:color="auto"/>
            </w:tcBorders>
            <w:shd w:val="clear" w:color="auto" w:fill="auto"/>
            <w:noWrap/>
            <w:vAlign w:val="center"/>
            <w:hideMark/>
          </w:tcPr>
          <w:p w14:paraId="3D64894C"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€85,939</w:t>
            </w:r>
          </w:p>
        </w:tc>
        <w:tc>
          <w:tcPr>
            <w:tcW w:w="1040" w:type="dxa"/>
            <w:tcBorders>
              <w:top w:val="nil"/>
              <w:left w:val="nil"/>
              <w:bottom w:val="single" w:sz="4" w:space="0" w:color="auto"/>
              <w:right w:val="single" w:sz="4" w:space="0" w:color="auto"/>
            </w:tcBorders>
            <w:shd w:val="clear" w:color="auto" w:fill="auto"/>
            <w:noWrap/>
            <w:vAlign w:val="center"/>
            <w:hideMark/>
          </w:tcPr>
          <w:p w14:paraId="54F3EB12"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€79,230</w:t>
            </w:r>
          </w:p>
        </w:tc>
        <w:tc>
          <w:tcPr>
            <w:tcW w:w="1040" w:type="dxa"/>
            <w:tcBorders>
              <w:top w:val="nil"/>
              <w:left w:val="nil"/>
              <w:bottom w:val="single" w:sz="4" w:space="0" w:color="auto"/>
              <w:right w:val="single" w:sz="4" w:space="0" w:color="auto"/>
            </w:tcBorders>
            <w:shd w:val="clear" w:color="000000" w:fill="BFBFBF"/>
            <w:noWrap/>
            <w:vAlign w:val="center"/>
            <w:hideMark/>
          </w:tcPr>
          <w:p w14:paraId="2C8DEFCD"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110" w:type="dxa"/>
            <w:tcBorders>
              <w:top w:val="nil"/>
              <w:left w:val="nil"/>
              <w:bottom w:val="single" w:sz="4" w:space="0" w:color="auto"/>
              <w:right w:val="single" w:sz="4" w:space="0" w:color="auto"/>
            </w:tcBorders>
            <w:shd w:val="clear" w:color="auto" w:fill="auto"/>
            <w:noWrap/>
            <w:vAlign w:val="center"/>
            <w:hideMark/>
          </w:tcPr>
          <w:p w14:paraId="5C355247" w14:textId="77777777" w:rsidR="00A25606" w:rsidRPr="00E22F0F" w:rsidRDefault="00A25606"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€618,456</w:t>
            </w:r>
          </w:p>
        </w:tc>
      </w:tr>
      <w:tr w:rsidR="00A25606" w:rsidRPr="00E22F0F" w14:paraId="4C2EFC7D" w14:textId="77777777" w:rsidTr="002D5368">
        <w:trPr>
          <w:trHeight w:val="25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64601875" w14:textId="77777777" w:rsidR="00A25606" w:rsidRPr="00E22F0F" w:rsidRDefault="00A25606" w:rsidP="002D5368">
            <w:pPr>
              <w:spacing w:after="0" w:line="240" w:lineRule="auto"/>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Department of Education and Skills</w:t>
            </w:r>
          </w:p>
        </w:tc>
        <w:tc>
          <w:tcPr>
            <w:tcW w:w="1040" w:type="dxa"/>
            <w:tcBorders>
              <w:top w:val="nil"/>
              <w:left w:val="nil"/>
              <w:bottom w:val="single" w:sz="4" w:space="0" w:color="auto"/>
              <w:right w:val="single" w:sz="4" w:space="0" w:color="auto"/>
            </w:tcBorders>
            <w:shd w:val="clear" w:color="000000" w:fill="BFBFBF"/>
            <w:noWrap/>
            <w:vAlign w:val="center"/>
            <w:hideMark/>
          </w:tcPr>
          <w:p w14:paraId="559722A9"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2219854A"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481B1DD5"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auto" w:fill="auto"/>
            <w:noWrap/>
            <w:vAlign w:val="center"/>
            <w:hideMark/>
          </w:tcPr>
          <w:p w14:paraId="535445D3"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€84,348</w:t>
            </w:r>
          </w:p>
        </w:tc>
        <w:tc>
          <w:tcPr>
            <w:tcW w:w="1040" w:type="dxa"/>
            <w:tcBorders>
              <w:top w:val="nil"/>
              <w:left w:val="nil"/>
              <w:bottom w:val="single" w:sz="4" w:space="0" w:color="auto"/>
              <w:right w:val="single" w:sz="4" w:space="0" w:color="auto"/>
            </w:tcBorders>
            <w:shd w:val="clear" w:color="auto" w:fill="auto"/>
            <w:noWrap/>
            <w:vAlign w:val="center"/>
            <w:hideMark/>
          </w:tcPr>
          <w:p w14:paraId="63079A80"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€68,872</w:t>
            </w:r>
          </w:p>
        </w:tc>
        <w:tc>
          <w:tcPr>
            <w:tcW w:w="1040" w:type="dxa"/>
            <w:tcBorders>
              <w:top w:val="nil"/>
              <w:left w:val="nil"/>
              <w:bottom w:val="single" w:sz="4" w:space="0" w:color="auto"/>
              <w:right w:val="single" w:sz="4" w:space="0" w:color="auto"/>
            </w:tcBorders>
            <w:shd w:val="clear" w:color="auto" w:fill="auto"/>
            <w:noWrap/>
            <w:vAlign w:val="center"/>
            <w:hideMark/>
          </w:tcPr>
          <w:p w14:paraId="35BEFB17"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€103,350</w:t>
            </w:r>
          </w:p>
        </w:tc>
        <w:tc>
          <w:tcPr>
            <w:tcW w:w="1040" w:type="dxa"/>
            <w:tcBorders>
              <w:top w:val="nil"/>
              <w:left w:val="nil"/>
              <w:bottom w:val="single" w:sz="4" w:space="0" w:color="auto"/>
              <w:right w:val="single" w:sz="4" w:space="0" w:color="auto"/>
            </w:tcBorders>
            <w:shd w:val="clear" w:color="000000" w:fill="BFBFBF"/>
            <w:noWrap/>
            <w:vAlign w:val="center"/>
            <w:hideMark/>
          </w:tcPr>
          <w:p w14:paraId="7AB36BFB"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50427917"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212C3967"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auto" w:fill="auto"/>
            <w:noWrap/>
            <w:vAlign w:val="center"/>
            <w:hideMark/>
          </w:tcPr>
          <w:p w14:paraId="38A2FA49"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€55,325</w:t>
            </w:r>
          </w:p>
        </w:tc>
        <w:tc>
          <w:tcPr>
            <w:tcW w:w="1110" w:type="dxa"/>
            <w:tcBorders>
              <w:top w:val="nil"/>
              <w:left w:val="nil"/>
              <w:bottom w:val="single" w:sz="4" w:space="0" w:color="auto"/>
              <w:right w:val="single" w:sz="4" w:space="0" w:color="auto"/>
            </w:tcBorders>
            <w:shd w:val="clear" w:color="auto" w:fill="auto"/>
            <w:noWrap/>
            <w:vAlign w:val="center"/>
            <w:hideMark/>
          </w:tcPr>
          <w:p w14:paraId="5F68A280" w14:textId="77777777" w:rsidR="00A25606" w:rsidRPr="00E22F0F" w:rsidRDefault="00A25606"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€359,691</w:t>
            </w:r>
          </w:p>
        </w:tc>
      </w:tr>
      <w:tr w:rsidR="00A25606" w:rsidRPr="00E22F0F" w14:paraId="690AC675" w14:textId="77777777" w:rsidTr="002D5368">
        <w:trPr>
          <w:trHeight w:val="25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41992825" w14:textId="77777777" w:rsidR="00A25606" w:rsidRPr="00E22F0F" w:rsidRDefault="00A25606" w:rsidP="002D5368">
            <w:pPr>
              <w:spacing w:after="0" w:line="240" w:lineRule="auto"/>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Probation Service</w:t>
            </w:r>
          </w:p>
        </w:tc>
        <w:tc>
          <w:tcPr>
            <w:tcW w:w="1040" w:type="dxa"/>
            <w:tcBorders>
              <w:top w:val="nil"/>
              <w:left w:val="nil"/>
              <w:bottom w:val="single" w:sz="4" w:space="0" w:color="auto"/>
              <w:right w:val="single" w:sz="4" w:space="0" w:color="auto"/>
            </w:tcBorders>
            <w:shd w:val="clear" w:color="000000" w:fill="BFBFBF"/>
            <w:noWrap/>
            <w:vAlign w:val="center"/>
            <w:hideMark/>
          </w:tcPr>
          <w:p w14:paraId="2BA5DA07"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auto" w:fill="auto"/>
            <w:noWrap/>
            <w:vAlign w:val="center"/>
            <w:hideMark/>
          </w:tcPr>
          <w:p w14:paraId="14A9F611"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€103,654</w:t>
            </w:r>
          </w:p>
        </w:tc>
        <w:tc>
          <w:tcPr>
            <w:tcW w:w="1040" w:type="dxa"/>
            <w:tcBorders>
              <w:top w:val="nil"/>
              <w:left w:val="nil"/>
              <w:bottom w:val="single" w:sz="4" w:space="0" w:color="auto"/>
              <w:right w:val="single" w:sz="4" w:space="0" w:color="auto"/>
            </w:tcBorders>
            <w:shd w:val="clear" w:color="000000" w:fill="BFBFBF"/>
            <w:noWrap/>
            <w:vAlign w:val="center"/>
            <w:hideMark/>
          </w:tcPr>
          <w:p w14:paraId="5751B481"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748699E4"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6ACAC8A5"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008055DC"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566A8C66"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5098F6BA"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auto" w:fill="auto"/>
            <w:noWrap/>
            <w:vAlign w:val="center"/>
            <w:hideMark/>
          </w:tcPr>
          <w:p w14:paraId="173E226D"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€80,016</w:t>
            </w:r>
          </w:p>
        </w:tc>
        <w:tc>
          <w:tcPr>
            <w:tcW w:w="1040" w:type="dxa"/>
            <w:tcBorders>
              <w:top w:val="nil"/>
              <w:left w:val="nil"/>
              <w:bottom w:val="single" w:sz="4" w:space="0" w:color="auto"/>
              <w:right w:val="single" w:sz="4" w:space="0" w:color="auto"/>
            </w:tcBorders>
            <w:shd w:val="clear" w:color="000000" w:fill="BFBFBF"/>
            <w:noWrap/>
            <w:vAlign w:val="center"/>
            <w:hideMark/>
          </w:tcPr>
          <w:p w14:paraId="45BB75CE"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110" w:type="dxa"/>
            <w:tcBorders>
              <w:top w:val="nil"/>
              <w:left w:val="nil"/>
              <w:bottom w:val="single" w:sz="4" w:space="0" w:color="auto"/>
              <w:right w:val="single" w:sz="4" w:space="0" w:color="auto"/>
            </w:tcBorders>
            <w:shd w:val="clear" w:color="auto" w:fill="auto"/>
            <w:noWrap/>
            <w:vAlign w:val="center"/>
            <w:hideMark/>
          </w:tcPr>
          <w:p w14:paraId="43A3413E" w14:textId="77777777" w:rsidR="00A25606" w:rsidRPr="00E22F0F" w:rsidRDefault="00A25606"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€311,058</w:t>
            </w:r>
          </w:p>
        </w:tc>
      </w:tr>
      <w:tr w:rsidR="00A25606" w:rsidRPr="00E22F0F" w14:paraId="340DACF5" w14:textId="77777777" w:rsidTr="002D5368">
        <w:trPr>
          <w:trHeight w:val="25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5D6C55A9" w14:textId="77777777" w:rsidR="00A25606" w:rsidRPr="00E22F0F" w:rsidRDefault="00A25606" w:rsidP="002D5368">
            <w:pPr>
              <w:spacing w:after="0" w:line="240" w:lineRule="auto"/>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National Gallery of Ireland</w:t>
            </w:r>
          </w:p>
        </w:tc>
        <w:tc>
          <w:tcPr>
            <w:tcW w:w="1040" w:type="dxa"/>
            <w:tcBorders>
              <w:top w:val="nil"/>
              <w:left w:val="nil"/>
              <w:bottom w:val="single" w:sz="4" w:space="0" w:color="auto"/>
              <w:right w:val="single" w:sz="4" w:space="0" w:color="auto"/>
            </w:tcBorders>
            <w:shd w:val="clear" w:color="000000" w:fill="BFBFBF"/>
            <w:noWrap/>
            <w:vAlign w:val="center"/>
            <w:hideMark/>
          </w:tcPr>
          <w:p w14:paraId="201F2876"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665FF834"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0AC1CBB8"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47B109BD"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auto" w:fill="auto"/>
            <w:noWrap/>
            <w:vAlign w:val="center"/>
            <w:hideMark/>
          </w:tcPr>
          <w:p w14:paraId="6DCF84D4"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€67,595</w:t>
            </w:r>
          </w:p>
        </w:tc>
        <w:tc>
          <w:tcPr>
            <w:tcW w:w="1040" w:type="dxa"/>
            <w:tcBorders>
              <w:top w:val="nil"/>
              <w:left w:val="nil"/>
              <w:bottom w:val="single" w:sz="4" w:space="0" w:color="auto"/>
              <w:right w:val="single" w:sz="4" w:space="0" w:color="auto"/>
            </w:tcBorders>
            <w:shd w:val="clear" w:color="000000" w:fill="BFBFBF"/>
            <w:noWrap/>
            <w:vAlign w:val="center"/>
            <w:hideMark/>
          </w:tcPr>
          <w:p w14:paraId="4D27ABCE"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05F6E22B"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6B4F4769"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5B738566"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auto" w:fill="auto"/>
            <w:noWrap/>
            <w:vAlign w:val="center"/>
            <w:hideMark/>
          </w:tcPr>
          <w:p w14:paraId="79D17670"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€136,084</w:t>
            </w:r>
          </w:p>
        </w:tc>
        <w:tc>
          <w:tcPr>
            <w:tcW w:w="1110" w:type="dxa"/>
            <w:tcBorders>
              <w:top w:val="nil"/>
              <w:left w:val="nil"/>
              <w:bottom w:val="single" w:sz="4" w:space="0" w:color="auto"/>
              <w:right w:val="single" w:sz="4" w:space="0" w:color="auto"/>
            </w:tcBorders>
            <w:shd w:val="clear" w:color="auto" w:fill="auto"/>
            <w:noWrap/>
            <w:vAlign w:val="center"/>
            <w:hideMark/>
          </w:tcPr>
          <w:p w14:paraId="73B9A577" w14:textId="77777777" w:rsidR="00A25606" w:rsidRPr="00E22F0F" w:rsidRDefault="00A25606"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€310,220</w:t>
            </w:r>
          </w:p>
        </w:tc>
      </w:tr>
      <w:tr w:rsidR="00A25606" w:rsidRPr="00E22F0F" w14:paraId="56FFDE78" w14:textId="77777777" w:rsidTr="002D5368">
        <w:trPr>
          <w:trHeight w:val="25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0BB10E0C" w14:textId="77777777" w:rsidR="00A25606" w:rsidRPr="00E22F0F" w:rsidRDefault="00A25606" w:rsidP="002D5368">
            <w:pPr>
              <w:spacing w:after="0" w:line="240" w:lineRule="auto"/>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Department of Business, Enterprise &amp; Innovation</w:t>
            </w:r>
          </w:p>
        </w:tc>
        <w:tc>
          <w:tcPr>
            <w:tcW w:w="1040" w:type="dxa"/>
            <w:tcBorders>
              <w:top w:val="nil"/>
              <w:left w:val="nil"/>
              <w:bottom w:val="single" w:sz="4" w:space="0" w:color="auto"/>
              <w:right w:val="single" w:sz="4" w:space="0" w:color="auto"/>
            </w:tcBorders>
            <w:shd w:val="clear" w:color="000000" w:fill="BFBFBF"/>
            <w:noWrap/>
            <w:vAlign w:val="center"/>
            <w:hideMark/>
          </w:tcPr>
          <w:p w14:paraId="22748A13"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6BE1B8B7"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4D783F10"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auto" w:fill="auto"/>
            <w:noWrap/>
            <w:vAlign w:val="center"/>
            <w:hideMark/>
          </w:tcPr>
          <w:p w14:paraId="191828F3"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€52,589</w:t>
            </w:r>
          </w:p>
        </w:tc>
        <w:tc>
          <w:tcPr>
            <w:tcW w:w="1040" w:type="dxa"/>
            <w:tcBorders>
              <w:top w:val="nil"/>
              <w:left w:val="nil"/>
              <w:bottom w:val="single" w:sz="4" w:space="0" w:color="auto"/>
              <w:right w:val="single" w:sz="4" w:space="0" w:color="auto"/>
            </w:tcBorders>
            <w:shd w:val="clear" w:color="000000" w:fill="BFBFBF"/>
            <w:noWrap/>
            <w:vAlign w:val="center"/>
            <w:hideMark/>
          </w:tcPr>
          <w:p w14:paraId="4EE7A77A"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2810CBD0"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2767B1E5"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50207508"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auto" w:fill="auto"/>
            <w:noWrap/>
            <w:vAlign w:val="center"/>
            <w:hideMark/>
          </w:tcPr>
          <w:p w14:paraId="0836A1C1"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€210,045</w:t>
            </w:r>
          </w:p>
        </w:tc>
        <w:tc>
          <w:tcPr>
            <w:tcW w:w="1040" w:type="dxa"/>
            <w:tcBorders>
              <w:top w:val="nil"/>
              <w:left w:val="nil"/>
              <w:bottom w:val="single" w:sz="4" w:space="0" w:color="auto"/>
              <w:right w:val="single" w:sz="4" w:space="0" w:color="auto"/>
            </w:tcBorders>
            <w:shd w:val="clear" w:color="000000" w:fill="BFBFBF"/>
            <w:noWrap/>
            <w:vAlign w:val="center"/>
            <w:hideMark/>
          </w:tcPr>
          <w:p w14:paraId="32E82788"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110" w:type="dxa"/>
            <w:tcBorders>
              <w:top w:val="nil"/>
              <w:left w:val="nil"/>
              <w:bottom w:val="single" w:sz="4" w:space="0" w:color="auto"/>
              <w:right w:val="single" w:sz="4" w:space="0" w:color="auto"/>
            </w:tcBorders>
            <w:shd w:val="clear" w:color="auto" w:fill="auto"/>
            <w:noWrap/>
            <w:vAlign w:val="center"/>
            <w:hideMark/>
          </w:tcPr>
          <w:p w14:paraId="0F414BA6" w14:textId="77777777" w:rsidR="00A25606" w:rsidRPr="00E22F0F" w:rsidRDefault="00A25606"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€283,890</w:t>
            </w:r>
          </w:p>
        </w:tc>
      </w:tr>
      <w:tr w:rsidR="00A25606" w:rsidRPr="00E22F0F" w14:paraId="45746E78" w14:textId="77777777" w:rsidTr="002D5368">
        <w:trPr>
          <w:trHeight w:val="25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31068028" w14:textId="77777777" w:rsidR="00A25606" w:rsidRPr="00E22F0F" w:rsidRDefault="00A25606" w:rsidP="002D5368">
            <w:pPr>
              <w:spacing w:after="0" w:line="240" w:lineRule="auto"/>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Department of Defence</w:t>
            </w:r>
          </w:p>
        </w:tc>
        <w:tc>
          <w:tcPr>
            <w:tcW w:w="1040" w:type="dxa"/>
            <w:tcBorders>
              <w:top w:val="nil"/>
              <w:left w:val="nil"/>
              <w:bottom w:val="single" w:sz="4" w:space="0" w:color="auto"/>
              <w:right w:val="single" w:sz="4" w:space="0" w:color="auto"/>
            </w:tcBorders>
            <w:shd w:val="clear" w:color="000000" w:fill="BFBFBF"/>
            <w:noWrap/>
            <w:vAlign w:val="center"/>
            <w:hideMark/>
          </w:tcPr>
          <w:p w14:paraId="616F3AD9"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03317924"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1C01198B"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713DBD91"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689E4CDF"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auto" w:fill="auto"/>
            <w:noWrap/>
            <w:vAlign w:val="center"/>
            <w:hideMark/>
          </w:tcPr>
          <w:p w14:paraId="1BF8081E"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€67,736</w:t>
            </w:r>
          </w:p>
        </w:tc>
        <w:tc>
          <w:tcPr>
            <w:tcW w:w="1040" w:type="dxa"/>
            <w:tcBorders>
              <w:top w:val="nil"/>
              <w:left w:val="nil"/>
              <w:bottom w:val="single" w:sz="4" w:space="0" w:color="auto"/>
              <w:right w:val="single" w:sz="4" w:space="0" w:color="auto"/>
            </w:tcBorders>
            <w:shd w:val="clear" w:color="auto" w:fill="auto"/>
            <w:noWrap/>
            <w:vAlign w:val="center"/>
            <w:hideMark/>
          </w:tcPr>
          <w:p w14:paraId="155C191A"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€70,422</w:t>
            </w:r>
          </w:p>
        </w:tc>
        <w:tc>
          <w:tcPr>
            <w:tcW w:w="1040" w:type="dxa"/>
            <w:tcBorders>
              <w:top w:val="nil"/>
              <w:left w:val="nil"/>
              <w:bottom w:val="single" w:sz="4" w:space="0" w:color="auto"/>
              <w:right w:val="single" w:sz="4" w:space="0" w:color="auto"/>
            </w:tcBorders>
            <w:shd w:val="clear" w:color="000000" w:fill="BFBFBF"/>
            <w:noWrap/>
            <w:vAlign w:val="center"/>
            <w:hideMark/>
          </w:tcPr>
          <w:p w14:paraId="093BC8C0"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55911A1B"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3AA36C07"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110" w:type="dxa"/>
            <w:tcBorders>
              <w:top w:val="nil"/>
              <w:left w:val="nil"/>
              <w:bottom w:val="single" w:sz="4" w:space="0" w:color="auto"/>
              <w:right w:val="single" w:sz="4" w:space="0" w:color="auto"/>
            </w:tcBorders>
            <w:shd w:val="clear" w:color="auto" w:fill="auto"/>
            <w:noWrap/>
            <w:vAlign w:val="center"/>
            <w:hideMark/>
          </w:tcPr>
          <w:p w14:paraId="2A7429CD" w14:textId="77777777" w:rsidR="00A25606" w:rsidRPr="00E22F0F" w:rsidRDefault="00A25606"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€263,964</w:t>
            </w:r>
          </w:p>
        </w:tc>
      </w:tr>
      <w:tr w:rsidR="00A25606" w:rsidRPr="00E22F0F" w14:paraId="39F1587D" w14:textId="77777777" w:rsidTr="002D5368">
        <w:trPr>
          <w:trHeight w:val="25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1EBED8FF" w14:textId="77777777" w:rsidR="00A25606" w:rsidRPr="00E22F0F" w:rsidRDefault="00A25606" w:rsidP="002D5368">
            <w:pPr>
              <w:spacing w:after="0" w:line="240" w:lineRule="auto"/>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Central Statistics Office</w:t>
            </w:r>
          </w:p>
        </w:tc>
        <w:tc>
          <w:tcPr>
            <w:tcW w:w="1040" w:type="dxa"/>
            <w:tcBorders>
              <w:top w:val="nil"/>
              <w:left w:val="nil"/>
              <w:bottom w:val="single" w:sz="4" w:space="0" w:color="auto"/>
              <w:right w:val="single" w:sz="4" w:space="0" w:color="auto"/>
            </w:tcBorders>
            <w:shd w:val="clear" w:color="000000" w:fill="BFBFBF"/>
            <w:noWrap/>
            <w:vAlign w:val="center"/>
            <w:hideMark/>
          </w:tcPr>
          <w:p w14:paraId="1A977B97"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406D183D"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auto" w:fill="auto"/>
            <w:noWrap/>
            <w:vAlign w:val="center"/>
            <w:hideMark/>
          </w:tcPr>
          <w:p w14:paraId="3447A178"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€77,232</w:t>
            </w:r>
          </w:p>
        </w:tc>
        <w:tc>
          <w:tcPr>
            <w:tcW w:w="1040" w:type="dxa"/>
            <w:tcBorders>
              <w:top w:val="nil"/>
              <w:left w:val="nil"/>
              <w:bottom w:val="single" w:sz="4" w:space="0" w:color="auto"/>
              <w:right w:val="single" w:sz="4" w:space="0" w:color="auto"/>
            </w:tcBorders>
            <w:shd w:val="clear" w:color="000000" w:fill="BFBFBF"/>
            <w:noWrap/>
            <w:vAlign w:val="center"/>
            <w:hideMark/>
          </w:tcPr>
          <w:p w14:paraId="3B0A531C"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16231CD6"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auto" w:fill="auto"/>
            <w:noWrap/>
            <w:vAlign w:val="center"/>
            <w:hideMark/>
          </w:tcPr>
          <w:p w14:paraId="5C15F20A"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€53,547</w:t>
            </w:r>
          </w:p>
        </w:tc>
        <w:tc>
          <w:tcPr>
            <w:tcW w:w="1040" w:type="dxa"/>
            <w:tcBorders>
              <w:top w:val="nil"/>
              <w:left w:val="nil"/>
              <w:bottom w:val="single" w:sz="4" w:space="0" w:color="auto"/>
              <w:right w:val="single" w:sz="4" w:space="0" w:color="auto"/>
            </w:tcBorders>
            <w:shd w:val="clear" w:color="auto" w:fill="auto"/>
            <w:noWrap/>
            <w:vAlign w:val="center"/>
            <w:hideMark/>
          </w:tcPr>
          <w:p w14:paraId="50F36198"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€50,568</w:t>
            </w:r>
          </w:p>
        </w:tc>
        <w:tc>
          <w:tcPr>
            <w:tcW w:w="1040" w:type="dxa"/>
            <w:tcBorders>
              <w:top w:val="nil"/>
              <w:left w:val="nil"/>
              <w:bottom w:val="single" w:sz="4" w:space="0" w:color="auto"/>
              <w:right w:val="single" w:sz="4" w:space="0" w:color="auto"/>
            </w:tcBorders>
            <w:shd w:val="clear" w:color="000000" w:fill="BFBFBF"/>
            <w:noWrap/>
            <w:vAlign w:val="center"/>
            <w:hideMark/>
          </w:tcPr>
          <w:p w14:paraId="23F3D6A4"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5C7E23EC"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6E350679"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110" w:type="dxa"/>
            <w:tcBorders>
              <w:top w:val="nil"/>
              <w:left w:val="nil"/>
              <w:bottom w:val="single" w:sz="4" w:space="0" w:color="auto"/>
              <w:right w:val="single" w:sz="4" w:space="0" w:color="auto"/>
            </w:tcBorders>
            <w:shd w:val="clear" w:color="auto" w:fill="auto"/>
            <w:noWrap/>
            <w:vAlign w:val="center"/>
            <w:hideMark/>
          </w:tcPr>
          <w:p w14:paraId="034645D3" w14:textId="77777777" w:rsidR="00A25606" w:rsidRPr="00E22F0F" w:rsidRDefault="00A25606"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€217,002</w:t>
            </w:r>
          </w:p>
        </w:tc>
      </w:tr>
      <w:tr w:rsidR="00A25606" w:rsidRPr="00E22F0F" w14:paraId="7D6CEC19" w14:textId="77777777" w:rsidTr="002D5368">
        <w:trPr>
          <w:trHeight w:val="25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7ADC8D06" w14:textId="77777777" w:rsidR="00A25606" w:rsidRPr="00E22F0F" w:rsidRDefault="00A25606" w:rsidP="002D5368">
            <w:pPr>
              <w:spacing w:after="0" w:line="240" w:lineRule="auto"/>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Other*</w:t>
            </w:r>
          </w:p>
        </w:tc>
        <w:tc>
          <w:tcPr>
            <w:tcW w:w="1040" w:type="dxa"/>
            <w:tcBorders>
              <w:top w:val="nil"/>
              <w:left w:val="nil"/>
              <w:bottom w:val="single" w:sz="4" w:space="0" w:color="auto"/>
              <w:right w:val="single" w:sz="4" w:space="0" w:color="auto"/>
            </w:tcBorders>
            <w:shd w:val="clear" w:color="auto" w:fill="auto"/>
            <w:noWrap/>
            <w:vAlign w:val="center"/>
            <w:hideMark/>
          </w:tcPr>
          <w:p w14:paraId="7A1B194F"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€106,714</w:t>
            </w:r>
          </w:p>
        </w:tc>
        <w:tc>
          <w:tcPr>
            <w:tcW w:w="1040" w:type="dxa"/>
            <w:tcBorders>
              <w:top w:val="nil"/>
              <w:left w:val="nil"/>
              <w:bottom w:val="single" w:sz="4" w:space="0" w:color="auto"/>
              <w:right w:val="single" w:sz="4" w:space="0" w:color="auto"/>
            </w:tcBorders>
            <w:shd w:val="clear" w:color="000000" w:fill="BFBFBF"/>
            <w:noWrap/>
            <w:vAlign w:val="center"/>
            <w:hideMark/>
          </w:tcPr>
          <w:p w14:paraId="7CA6EEE5"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000000" w:fill="BFBFBF"/>
            <w:noWrap/>
            <w:vAlign w:val="center"/>
            <w:hideMark/>
          </w:tcPr>
          <w:p w14:paraId="2B27C97E"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auto" w:fill="auto"/>
            <w:noWrap/>
            <w:vAlign w:val="center"/>
            <w:hideMark/>
          </w:tcPr>
          <w:p w14:paraId="3069BBD1"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€131,871</w:t>
            </w:r>
          </w:p>
        </w:tc>
        <w:tc>
          <w:tcPr>
            <w:tcW w:w="1040" w:type="dxa"/>
            <w:tcBorders>
              <w:top w:val="nil"/>
              <w:left w:val="nil"/>
              <w:bottom w:val="single" w:sz="4" w:space="0" w:color="auto"/>
              <w:right w:val="single" w:sz="4" w:space="0" w:color="auto"/>
            </w:tcBorders>
            <w:shd w:val="clear" w:color="auto" w:fill="auto"/>
            <w:noWrap/>
            <w:vAlign w:val="center"/>
            <w:hideMark/>
          </w:tcPr>
          <w:p w14:paraId="635720FB"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€101,790</w:t>
            </w:r>
          </w:p>
        </w:tc>
        <w:tc>
          <w:tcPr>
            <w:tcW w:w="1040" w:type="dxa"/>
            <w:tcBorders>
              <w:top w:val="nil"/>
              <w:left w:val="nil"/>
              <w:bottom w:val="single" w:sz="4" w:space="0" w:color="auto"/>
              <w:right w:val="single" w:sz="4" w:space="0" w:color="auto"/>
            </w:tcBorders>
            <w:shd w:val="clear" w:color="auto" w:fill="auto"/>
            <w:noWrap/>
            <w:vAlign w:val="center"/>
            <w:hideMark/>
          </w:tcPr>
          <w:p w14:paraId="20993825"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€89,192</w:t>
            </w:r>
          </w:p>
        </w:tc>
        <w:tc>
          <w:tcPr>
            <w:tcW w:w="1040" w:type="dxa"/>
            <w:tcBorders>
              <w:top w:val="nil"/>
              <w:left w:val="nil"/>
              <w:bottom w:val="single" w:sz="4" w:space="0" w:color="auto"/>
              <w:right w:val="single" w:sz="4" w:space="0" w:color="auto"/>
            </w:tcBorders>
            <w:shd w:val="clear" w:color="auto" w:fill="auto"/>
            <w:noWrap/>
            <w:vAlign w:val="center"/>
            <w:hideMark/>
          </w:tcPr>
          <w:p w14:paraId="310B99B1"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€149,665</w:t>
            </w:r>
          </w:p>
        </w:tc>
        <w:tc>
          <w:tcPr>
            <w:tcW w:w="1040" w:type="dxa"/>
            <w:tcBorders>
              <w:top w:val="nil"/>
              <w:left w:val="nil"/>
              <w:bottom w:val="single" w:sz="4" w:space="0" w:color="auto"/>
              <w:right w:val="single" w:sz="4" w:space="0" w:color="auto"/>
            </w:tcBorders>
            <w:shd w:val="clear" w:color="000000" w:fill="BFBFBF"/>
            <w:noWrap/>
            <w:vAlign w:val="center"/>
            <w:hideMark/>
          </w:tcPr>
          <w:p w14:paraId="2513E243"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 </w:t>
            </w:r>
          </w:p>
        </w:tc>
        <w:tc>
          <w:tcPr>
            <w:tcW w:w="1040" w:type="dxa"/>
            <w:tcBorders>
              <w:top w:val="nil"/>
              <w:left w:val="nil"/>
              <w:bottom w:val="single" w:sz="4" w:space="0" w:color="auto"/>
              <w:right w:val="single" w:sz="4" w:space="0" w:color="auto"/>
            </w:tcBorders>
            <w:shd w:val="clear" w:color="auto" w:fill="auto"/>
            <w:noWrap/>
            <w:vAlign w:val="center"/>
            <w:hideMark/>
          </w:tcPr>
          <w:p w14:paraId="06DBD858"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€185,530</w:t>
            </w:r>
          </w:p>
        </w:tc>
        <w:tc>
          <w:tcPr>
            <w:tcW w:w="1040" w:type="dxa"/>
            <w:tcBorders>
              <w:top w:val="nil"/>
              <w:left w:val="nil"/>
              <w:bottom w:val="single" w:sz="4" w:space="0" w:color="auto"/>
              <w:right w:val="single" w:sz="4" w:space="0" w:color="auto"/>
            </w:tcBorders>
            <w:shd w:val="clear" w:color="auto" w:fill="auto"/>
            <w:noWrap/>
            <w:vAlign w:val="center"/>
            <w:hideMark/>
          </w:tcPr>
          <w:p w14:paraId="3B075DB1" w14:textId="77777777" w:rsidR="00A25606" w:rsidRPr="00E22F0F" w:rsidRDefault="00A25606" w:rsidP="002D5368">
            <w:pPr>
              <w:spacing w:after="0" w:line="240" w:lineRule="auto"/>
              <w:jc w:val="center"/>
              <w:rPr>
                <w:rFonts w:ascii="Calibri" w:eastAsia="Times New Roman" w:hAnsi="Calibri" w:cs="Times New Roman"/>
                <w:color w:val="000000"/>
                <w:sz w:val="16"/>
                <w:szCs w:val="16"/>
                <w:lang w:eastAsia="en-IE"/>
              </w:rPr>
            </w:pPr>
            <w:r w:rsidRPr="00E22F0F">
              <w:rPr>
                <w:rFonts w:ascii="Calibri" w:eastAsia="Times New Roman" w:hAnsi="Calibri" w:cs="Times New Roman"/>
                <w:color w:val="000000"/>
                <w:sz w:val="16"/>
                <w:szCs w:val="16"/>
                <w:lang w:eastAsia="en-IE"/>
              </w:rPr>
              <w:t>€158,007</w:t>
            </w:r>
          </w:p>
        </w:tc>
        <w:tc>
          <w:tcPr>
            <w:tcW w:w="1110" w:type="dxa"/>
            <w:tcBorders>
              <w:top w:val="nil"/>
              <w:left w:val="nil"/>
              <w:bottom w:val="single" w:sz="4" w:space="0" w:color="auto"/>
              <w:right w:val="single" w:sz="4" w:space="0" w:color="auto"/>
            </w:tcBorders>
            <w:shd w:val="clear" w:color="auto" w:fill="auto"/>
            <w:noWrap/>
            <w:vAlign w:val="center"/>
            <w:hideMark/>
          </w:tcPr>
          <w:p w14:paraId="24A23235" w14:textId="77777777" w:rsidR="00A25606" w:rsidRPr="00E22F0F" w:rsidRDefault="00A25606"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€995,761</w:t>
            </w:r>
          </w:p>
        </w:tc>
      </w:tr>
      <w:tr w:rsidR="00A25606" w:rsidRPr="00E22F0F" w14:paraId="3B0C23DA" w14:textId="77777777" w:rsidTr="002D5368">
        <w:trPr>
          <w:trHeight w:val="255"/>
        </w:trPr>
        <w:tc>
          <w:tcPr>
            <w:tcW w:w="4060" w:type="dxa"/>
            <w:tcBorders>
              <w:top w:val="nil"/>
              <w:left w:val="single" w:sz="4" w:space="0" w:color="auto"/>
              <w:bottom w:val="single" w:sz="4" w:space="0" w:color="auto"/>
              <w:right w:val="single" w:sz="4" w:space="0" w:color="auto"/>
            </w:tcBorders>
            <w:shd w:val="clear" w:color="000000" w:fill="DCE6F1"/>
            <w:noWrap/>
            <w:vAlign w:val="bottom"/>
            <w:hideMark/>
          </w:tcPr>
          <w:p w14:paraId="56AA7AE9" w14:textId="77777777" w:rsidR="00A25606" w:rsidRPr="00E22F0F" w:rsidRDefault="00A25606" w:rsidP="002D5368">
            <w:pPr>
              <w:spacing w:after="0" w:line="240" w:lineRule="auto"/>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Grand Total</w:t>
            </w:r>
          </w:p>
        </w:tc>
        <w:tc>
          <w:tcPr>
            <w:tcW w:w="1040" w:type="dxa"/>
            <w:tcBorders>
              <w:top w:val="nil"/>
              <w:left w:val="nil"/>
              <w:bottom w:val="single" w:sz="4" w:space="0" w:color="auto"/>
              <w:right w:val="single" w:sz="4" w:space="0" w:color="auto"/>
            </w:tcBorders>
            <w:shd w:val="clear" w:color="000000" w:fill="DCE6F1"/>
            <w:noWrap/>
            <w:vAlign w:val="center"/>
            <w:hideMark/>
          </w:tcPr>
          <w:p w14:paraId="653A11FC" w14:textId="77777777" w:rsidR="00A25606" w:rsidRPr="00E22F0F" w:rsidRDefault="00A25606"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€9,694,371</w:t>
            </w:r>
          </w:p>
        </w:tc>
        <w:tc>
          <w:tcPr>
            <w:tcW w:w="1040" w:type="dxa"/>
            <w:tcBorders>
              <w:top w:val="nil"/>
              <w:left w:val="nil"/>
              <w:bottom w:val="single" w:sz="4" w:space="0" w:color="auto"/>
              <w:right w:val="single" w:sz="4" w:space="0" w:color="auto"/>
            </w:tcBorders>
            <w:shd w:val="clear" w:color="000000" w:fill="DCE6F1"/>
            <w:noWrap/>
            <w:vAlign w:val="center"/>
            <w:hideMark/>
          </w:tcPr>
          <w:p w14:paraId="7FD0EC7A" w14:textId="77777777" w:rsidR="00A25606" w:rsidRPr="00E22F0F" w:rsidRDefault="00A25606"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€10,510,049</w:t>
            </w:r>
          </w:p>
        </w:tc>
        <w:tc>
          <w:tcPr>
            <w:tcW w:w="1040" w:type="dxa"/>
            <w:tcBorders>
              <w:top w:val="nil"/>
              <w:left w:val="nil"/>
              <w:bottom w:val="single" w:sz="4" w:space="0" w:color="auto"/>
              <w:right w:val="single" w:sz="4" w:space="0" w:color="auto"/>
            </w:tcBorders>
            <w:shd w:val="clear" w:color="000000" w:fill="DCE6F1"/>
            <w:noWrap/>
            <w:vAlign w:val="center"/>
            <w:hideMark/>
          </w:tcPr>
          <w:p w14:paraId="0D0CEECC" w14:textId="77777777" w:rsidR="00A25606" w:rsidRPr="00E22F0F" w:rsidRDefault="00A25606"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€10,550,971</w:t>
            </w:r>
          </w:p>
        </w:tc>
        <w:tc>
          <w:tcPr>
            <w:tcW w:w="1040" w:type="dxa"/>
            <w:tcBorders>
              <w:top w:val="nil"/>
              <w:left w:val="nil"/>
              <w:bottom w:val="single" w:sz="4" w:space="0" w:color="auto"/>
              <w:right w:val="single" w:sz="4" w:space="0" w:color="auto"/>
            </w:tcBorders>
            <w:shd w:val="clear" w:color="000000" w:fill="DCE6F1"/>
            <w:noWrap/>
            <w:vAlign w:val="center"/>
            <w:hideMark/>
          </w:tcPr>
          <w:p w14:paraId="4431BFEE" w14:textId="77777777" w:rsidR="00A25606" w:rsidRPr="00E22F0F" w:rsidRDefault="00A25606"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€11,680,733</w:t>
            </w:r>
          </w:p>
        </w:tc>
        <w:tc>
          <w:tcPr>
            <w:tcW w:w="1040" w:type="dxa"/>
            <w:tcBorders>
              <w:top w:val="nil"/>
              <w:left w:val="nil"/>
              <w:bottom w:val="single" w:sz="4" w:space="0" w:color="auto"/>
              <w:right w:val="single" w:sz="4" w:space="0" w:color="auto"/>
            </w:tcBorders>
            <w:shd w:val="clear" w:color="000000" w:fill="DCE6F1"/>
            <w:noWrap/>
            <w:vAlign w:val="center"/>
            <w:hideMark/>
          </w:tcPr>
          <w:p w14:paraId="439CF3AA" w14:textId="77777777" w:rsidR="00A25606" w:rsidRPr="00E22F0F" w:rsidRDefault="00A25606"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€13,638,856</w:t>
            </w:r>
          </w:p>
        </w:tc>
        <w:tc>
          <w:tcPr>
            <w:tcW w:w="1040" w:type="dxa"/>
            <w:tcBorders>
              <w:top w:val="nil"/>
              <w:left w:val="nil"/>
              <w:bottom w:val="single" w:sz="4" w:space="0" w:color="auto"/>
              <w:right w:val="single" w:sz="4" w:space="0" w:color="auto"/>
            </w:tcBorders>
            <w:shd w:val="clear" w:color="000000" w:fill="DCE6F1"/>
            <w:noWrap/>
            <w:vAlign w:val="center"/>
            <w:hideMark/>
          </w:tcPr>
          <w:p w14:paraId="773C914D" w14:textId="77777777" w:rsidR="00A25606" w:rsidRPr="00E22F0F" w:rsidRDefault="00A25606"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€14,520,244</w:t>
            </w:r>
          </w:p>
        </w:tc>
        <w:tc>
          <w:tcPr>
            <w:tcW w:w="1040" w:type="dxa"/>
            <w:tcBorders>
              <w:top w:val="nil"/>
              <w:left w:val="nil"/>
              <w:bottom w:val="single" w:sz="4" w:space="0" w:color="auto"/>
              <w:right w:val="single" w:sz="4" w:space="0" w:color="auto"/>
            </w:tcBorders>
            <w:shd w:val="clear" w:color="000000" w:fill="DCE6F1"/>
            <w:noWrap/>
            <w:vAlign w:val="center"/>
            <w:hideMark/>
          </w:tcPr>
          <w:p w14:paraId="699F414A" w14:textId="77777777" w:rsidR="00A25606" w:rsidRPr="00E22F0F" w:rsidRDefault="00A25606"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€20,773,680</w:t>
            </w:r>
          </w:p>
        </w:tc>
        <w:tc>
          <w:tcPr>
            <w:tcW w:w="1040" w:type="dxa"/>
            <w:tcBorders>
              <w:top w:val="nil"/>
              <w:left w:val="nil"/>
              <w:bottom w:val="single" w:sz="4" w:space="0" w:color="auto"/>
              <w:right w:val="single" w:sz="4" w:space="0" w:color="auto"/>
            </w:tcBorders>
            <w:shd w:val="clear" w:color="000000" w:fill="DCE6F1"/>
            <w:noWrap/>
            <w:vAlign w:val="center"/>
            <w:hideMark/>
          </w:tcPr>
          <w:p w14:paraId="1D9899B6" w14:textId="77777777" w:rsidR="00A25606" w:rsidRPr="00E22F0F" w:rsidRDefault="00A25606"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€20,247,011</w:t>
            </w:r>
          </w:p>
        </w:tc>
        <w:tc>
          <w:tcPr>
            <w:tcW w:w="1040" w:type="dxa"/>
            <w:tcBorders>
              <w:top w:val="nil"/>
              <w:left w:val="nil"/>
              <w:bottom w:val="single" w:sz="4" w:space="0" w:color="auto"/>
              <w:right w:val="single" w:sz="4" w:space="0" w:color="auto"/>
            </w:tcBorders>
            <w:shd w:val="clear" w:color="000000" w:fill="DCE6F1"/>
            <w:noWrap/>
            <w:vAlign w:val="center"/>
            <w:hideMark/>
          </w:tcPr>
          <w:p w14:paraId="024DAF31" w14:textId="77777777" w:rsidR="00A25606" w:rsidRPr="00E22F0F" w:rsidRDefault="00A25606"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€24,654,485</w:t>
            </w:r>
          </w:p>
        </w:tc>
        <w:tc>
          <w:tcPr>
            <w:tcW w:w="1040" w:type="dxa"/>
            <w:tcBorders>
              <w:top w:val="nil"/>
              <w:left w:val="nil"/>
              <w:bottom w:val="single" w:sz="4" w:space="0" w:color="auto"/>
              <w:right w:val="single" w:sz="4" w:space="0" w:color="auto"/>
            </w:tcBorders>
            <w:shd w:val="clear" w:color="000000" w:fill="DCE6F1"/>
            <w:noWrap/>
            <w:vAlign w:val="center"/>
            <w:hideMark/>
          </w:tcPr>
          <w:p w14:paraId="794696A1" w14:textId="77777777" w:rsidR="00A25606" w:rsidRPr="00E22F0F" w:rsidRDefault="00A25606"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€23,296,585</w:t>
            </w:r>
          </w:p>
        </w:tc>
        <w:tc>
          <w:tcPr>
            <w:tcW w:w="1110" w:type="dxa"/>
            <w:tcBorders>
              <w:top w:val="nil"/>
              <w:left w:val="nil"/>
              <w:bottom w:val="single" w:sz="4" w:space="0" w:color="auto"/>
              <w:right w:val="single" w:sz="4" w:space="0" w:color="auto"/>
            </w:tcBorders>
            <w:shd w:val="clear" w:color="000000" w:fill="DCE6F1"/>
            <w:noWrap/>
            <w:vAlign w:val="center"/>
            <w:hideMark/>
          </w:tcPr>
          <w:p w14:paraId="240DA8A9" w14:textId="77777777" w:rsidR="00A25606" w:rsidRPr="00E22F0F" w:rsidRDefault="00A25606" w:rsidP="002D5368">
            <w:pPr>
              <w:spacing w:after="0" w:line="240" w:lineRule="auto"/>
              <w:jc w:val="center"/>
              <w:rPr>
                <w:rFonts w:ascii="Calibri" w:eastAsia="Times New Roman" w:hAnsi="Calibri" w:cs="Times New Roman"/>
                <w:b/>
                <w:bCs/>
                <w:color w:val="000000"/>
                <w:sz w:val="16"/>
                <w:szCs w:val="16"/>
                <w:lang w:eastAsia="en-IE"/>
              </w:rPr>
            </w:pPr>
            <w:r w:rsidRPr="00E22F0F">
              <w:rPr>
                <w:rFonts w:ascii="Calibri" w:eastAsia="Times New Roman" w:hAnsi="Calibri" w:cs="Times New Roman"/>
                <w:b/>
                <w:bCs/>
                <w:color w:val="000000"/>
                <w:sz w:val="16"/>
                <w:szCs w:val="16"/>
                <w:lang w:eastAsia="en-IE"/>
              </w:rPr>
              <w:t>€159,566,984</w:t>
            </w:r>
          </w:p>
        </w:tc>
      </w:tr>
    </w:tbl>
    <w:p w14:paraId="5BC82E79" w14:textId="77777777" w:rsidR="00D720A4" w:rsidRDefault="00A25606">
      <w:pPr>
        <w:rPr>
          <w:rFonts w:asciiTheme="majorHAnsi" w:eastAsiaTheme="majorEastAsia" w:hAnsiTheme="majorHAnsi" w:cstheme="majorBidi"/>
          <w:b/>
          <w:bCs/>
          <w:color w:val="5B9BD5" w:themeColor="accent1"/>
          <w:sz w:val="14"/>
          <w:szCs w:val="26"/>
        </w:rPr>
      </w:pPr>
      <w:r w:rsidRPr="00E22F0F">
        <w:rPr>
          <w:rFonts w:asciiTheme="majorHAnsi" w:eastAsiaTheme="majorEastAsia" w:hAnsiTheme="majorHAnsi" w:cstheme="majorBidi"/>
          <w:b/>
          <w:bCs/>
          <w:color w:val="5B9BD5" w:themeColor="accent1"/>
          <w:sz w:val="14"/>
          <w:szCs w:val="26"/>
        </w:rPr>
        <w:t>Note:  Greyed out cells of table 2 relate to payments &lt;€50,000.     *Definitions below.</w:t>
      </w:r>
    </w:p>
    <w:p w14:paraId="38004E78" w14:textId="7FF2D2AA" w:rsidR="00567144" w:rsidRDefault="00567144">
      <w:bookmarkStart w:id="0" w:name="_GoBack"/>
      <w:bookmarkEnd w:id="0"/>
    </w:p>
    <w:p w14:paraId="24FC2D0C" w14:textId="77777777" w:rsidR="00567144" w:rsidRPr="00BC74FE" w:rsidRDefault="00567144" w:rsidP="00567144">
      <w:pPr>
        <w:pStyle w:val="Heading1"/>
        <w:rPr>
          <w:color w:val="5B9BD5" w:themeColor="accent1"/>
        </w:rPr>
      </w:pPr>
      <w:r w:rsidRPr="00BC74FE">
        <w:rPr>
          <w:color w:val="5B9BD5" w:themeColor="accent1"/>
        </w:rPr>
        <w:t>Definitions:</w:t>
      </w:r>
    </w:p>
    <w:p w14:paraId="7958F767" w14:textId="77777777" w:rsidR="00567144" w:rsidRPr="00BC74FE" w:rsidRDefault="00567144" w:rsidP="00567144">
      <w:pPr>
        <w:pStyle w:val="Heading3"/>
        <w:rPr>
          <w:color w:val="9CC2E5" w:themeColor="accent1" w:themeTint="99"/>
        </w:rPr>
      </w:pPr>
      <w:r w:rsidRPr="00BC74FE">
        <w:rPr>
          <w:color w:val="9CC2E5" w:themeColor="accent1" w:themeTint="99"/>
        </w:rPr>
        <w:t xml:space="preserve">National Incident Management System (NIMS) </w:t>
      </w:r>
    </w:p>
    <w:p w14:paraId="651826A6" w14:textId="77777777" w:rsidR="00567144" w:rsidRPr="00521E80" w:rsidRDefault="00567144" w:rsidP="00567144">
      <w:pPr>
        <w:rPr>
          <w:rFonts w:ascii="Calibri" w:hAnsi="Calibri" w:cs="Calibri"/>
          <w:color w:val="000000"/>
          <w:sz w:val="20"/>
        </w:rPr>
      </w:pPr>
      <w:r w:rsidRPr="00521E80">
        <w:rPr>
          <w:rFonts w:ascii="Calibri" w:hAnsi="Calibri" w:cs="Calibri"/>
          <w:color w:val="000000"/>
          <w:sz w:val="20"/>
        </w:rPr>
        <w:t xml:space="preserve">Incidents (which include claims) are reported using the “National Incident Management System”. This is hosted by the State Claims Agency (SCA) for the HSE, other Healthcare enterprises and State Authorities. An incident can be a harmful Incident (Adverse Event), no harm incident, near miss, dangerous occurrence (reportable circumstance) or complaint. </w:t>
      </w:r>
    </w:p>
    <w:p w14:paraId="6A8F8E6F" w14:textId="77777777" w:rsidR="00567144" w:rsidRPr="006A7BE9" w:rsidRDefault="00567144" w:rsidP="00567144">
      <w:pPr>
        <w:pStyle w:val="Heading2"/>
        <w:spacing w:before="0"/>
        <w:rPr>
          <w:sz w:val="24"/>
        </w:rPr>
      </w:pPr>
      <w:r w:rsidRPr="006A7BE9">
        <w:rPr>
          <w:sz w:val="24"/>
        </w:rPr>
        <w:t>Transaction Reporting Date</w:t>
      </w:r>
    </w:p>
    <w:p w14:paraId="20583A41" w14:textId="77777777" w:rsidR="00567144" w:rsidRPr="006A7BE9" w:rsidRDefault="00567144" w:rsidP="00567144">
      <w:pPr>
        <w:spacing w:after="0"/>
        <w:rPr>
          <w:rFonts w:ascii="Calibri" w:hAnsi="Calibri" w:cs="Calibri"/>
          <w:color w:val="000000"/>
          <w:sz w:val="20"/>
        </w:rPr>
      </w:pPr>
      <w:r w:rsidRPr="006A7BE9">
        <w:rPr>
          <w:rFonts w:ascii="Calibri" w:hAnsi="Calibri" w:cs="Calibri"/>
          <w:color w:val="000000"/>
          <w:sz w:val="20"/>
        </w:rPr>
        <w:t>This refers to the date that payments were issued. These payments include professional fees, awards and expenses.</w:t>
      </w:r>
    </w:p>
    <w:p w14:paraId="73BF81BD" w14:textId="77777777" w:rsidR="00567144" w:rsidRPr="006A7BE9" w:rsidRDefault="00567144" w:rsidP="00567144">
      <w:pPr>
        <w:pStyle w:val="Heading2"/>
        <w:spacing w:before="0"/>
        <w:rPr>
          <w:sz w:val="24"/>
        </w:rPr>
      </w:pPr>
    </w:p>
    <w:p w14:paraId="14E11D5C" w14:textId="77777777" w:rsidR="00567144" w:rsidRPr="006A7BE9" w:rsidRDefault="00567144" w:rsidP="00567144">
      <w:pPr>
        <w:pStyle w:val="Heading2"/>
        <w:spacing w:before="0"/>
        <w:rPr>
          <w:sz w:val="24"/>
        </w:rPr>
      </w:pPr>
      <w:r w:rsidRPr="006A7BE9">
        <w:rPr>
          <w:sz w:val="24"/>
        </w:rPr>
        <w:t>Clinical</w:t>
      </w:r>
    </w:p>
    <w:p w14:paraId="1B3002E7" w14:textId="77777777" w:rsidR="00567144" w:rsidRPr="006A7BE9" w:rsidRDefault="00567144" w:rsidP="00567144">
      <w:pPr>
        <w:spacing w:after="0"/>
        <w:rPr>
          <w:color w:val="000000"/>
          <w:sz w:val="20"/>
          <w:szCs w:val="16"/>
          <w:lang w:eastAsia="en-IE"/>
        </w:rPr>
      </w:pPr>
      <w:r w:rsidRPr="006A7BE9">
        <w:rPr>
          <w:color w:val="000000"/>
          <w:sz w:val="20"/>
          <w:szCs w:val="16"/>
          <w:lang w:eastAsia="en-IE"/>
        </w:rPr>
        <w:t>Clinical incident on NIMS is one which falls under the Incident Hazard category of Clinical Care. This category includes incidents relating to the provision of services of a diagnostic or palliative nature. It also includes incidents relating to the provision of treatment. Incidents present in this category will be related to clinical procedures, birth specific procedures, medication incidents, or nutrition/blood related incidents.</w:t>
      </w:r>
    </w:p>
    <w:p w14:paraId="1BEC1F67" w14:textId="77777777" w:rsidR="00567144" w:rsidRPr="006A7BE9" w:rsidRDefault="00567144" w:rsidP="00567144">
      <w:pPr>
        <w:pStyle w:val="Heading2"/>
        <w:spacing w:before="0"/>
        <w:rPr>
          <w:sz w:val="24"/>
        </w:rPr>
      </w:pPr>
    </w:p>
    <w:p w14:paraId="4C7D70D5" w14:textId="77777777" w:rsidR="00567144" w:rsidRPr="006A7BE9" w:rsidRDefault="00567144" w:rsidP="00567144">
      <w:pPr>
        <w:pStyle w:val="Heading2"/>
        <w:spacing w:before="0"/>
        <w:rPr>
          <w:sz w:val="24"/>
        </w:rPr>
      </w:pPr>
      <w:r w:rsidRPr="006A7BE9">
        <w:rPr>
          <w:sz w:val="24"/>
        </w:rPr>
        <w:t>General</w:t>
      </w:r>
    </w:p>
    <w:p w14:paraId="035E80FC" w14:textId="77777777" w:rsidR="00567144" w:rsidRPr="006A7BE9" w:rsidRDefault="00567144" w:rsidP="00567144">
      <w:pPr>
        <w:spacing w:after="0"/>
        <w:rPr>
          <w:sz w:val="20"/>
        </w:rPr>
      </w:pPr>
      <w:r w:rsidRPr="006A7BE9">
        <w:rPr>
          <w:sz w:val="20"/>
        </w:rPr>
        <w:t xml:space="preserve">A general incident on NIMS is one which falls outside of the Clinical Care Incident hazard category.  This includes all incidents relating to Exposure to Physical Hazards, Exposure to Psychological Hazards, Exposure to Chemical Hazards, </w:t>
      </w:r>
      <w:r>
        <w:rPr>
          <w:sz w:val="20"/>
        </w:rPr>
        <w:t xml:space="preserve">Exposure to Biological Hazards and </w:t>
      </w:r>
      <w:r w:rsidRPr="006A7BE9">
        <w:rPr>
          <w:sz w:val="20"/>
        </w:rPr>
        <w:t>Crashes/Collisions</w:t>
      </w:r>
      <w:r>
        <w:rPr>
          <w:sz w:val="20"/>
        </w:rPr>
        <w:t>.</w:t>
      </w:r>
    </w:p>
    <w:p w14:paraId="5B8702B6" w14:textId="77777777" w:rsidR="00567144" w:rsidRPr="006A7BE9" w:rsidRDefault="00567144" w:rsidP="00567144">
      <w:pPr>
        <w:pStyle w:val="Heading2"/>
        <w:spacing w:before="0"/>
        <w:rPr>
          <w:sz w:val="24"/>
        </w:rPr>
      </w:pPr>
    </w:p>
    <w:p w14:paraId="657FDEAD" w14:textId="77777777" w:rsidR="00567144" w:rsidRPr="006A7BE9" w:rsidRDefault="00567144" w:rsidP="00567144">
      <w:pPr>
        <w:pStyle w:val="Heading2"/>
        <w:spacing w:before="0"/>
        <w:rPr>
          <w:sz w:val="24"/>
        </w:rPr>
      </w:pPr>
      <w:r w:rsidRPr="006A7BE9">
        <w:rPr>
          <w:sz w:val="24"/>
        </w:rPr>
        <w:t>Other</w:t>
      </w:r>
    </w:p>
    <w:p w14:paraId="758E7586" w14:textId="77777777" w:rsidR="00567144" w:rsidRPr="006A7BE9" w:rsidRDefault="00567144" w:rsidP="00567144">
      <w:pPr>
        <w:rPr>
          <w:sz w:val="20"/>
        </w:rPr>
      </w:pPr>
      <w:r w:rsidRPr="006A7BE9">
        <w:rPr>
          <w:sz w:val="20"/>
        </w:rPr>
        <w:t xml:space="preserve">In this category we include all the delegated state authorities with total amount paid below €200,000. Delegated state authorities in this category are: </w:t>
      </w:r>
    </w:p>
    <w:p w14:paraId="416FFABC" w14:textId="637BFFCC" w:rsidR="00567144" w:rsidRPr="00567144" w:rsidRDefault="00567144" w:rsidP="00567144">
      <w:pPr>
        <w:spacing w:after="0"/>
        <w:rPr>
          <w:sz w:val="20"/>
        </w:rPr>
      </w:pPr>
      <w:r w:rsidRPr="00ED44F1">
        <w:rPr>
          <w:sz w:val="20"/>
        </w:rPr>
        <w:t>State Examinations Commission, Property Registration Authority, Department of the Taoiseach, National Education Welfare Board, Houses of the Oireachtas Service, Department of Finance, Garda Síochána Ombudsman Commission, Public Appointments Service, Legal Aid Board, Department of Public Expenditure and Reform, Houses of the Oireachtas Commission, Department of Communications Climate Action &amp; Environment, Sea-Fisheries Protection Authority, State Laboratory, Department of Children and Youth Affairs, Grangegorman Development Agency, Office of the Attorney General, Model Schools, Labour Relations Commission, Health Information and Quality Authority, National Assets Management Agency, Office of the Director of Public Prosecutions, Companies Registration Office, National Library of Ireland, Caranua - Residential Institutions Statutory Fund</w:t>
      </w:r>
      <w:r>
        <w:rPr>
          <w:sz w:val="20"/>
        </w:rPr>
        <w:t>.</w:t>
      </w:r>
    </w:p>
    <w:sectPr w:rsidR="00567144" w:rsidRPr="00567144" w:rsidSect="00A2560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606"/>
    <w:rsid w:val="00567144"/>
    <w:rsid w:val="00A25606"/>
    <w:rsid w:val="00D032CC"/>
    <w:rsid w:val="00D720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9846E"/>
  <w15:chartTrackingRefBased/>
  <w15:docId w15:val="{5967EFB2-BB76-4378-8156-97E98CBC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606"/>
    <w:pPr>
      <w:spacing w:after="200" w:line="276" w:lineRule="auto"/>
      <w:jc w:val="left"/>
    </w:pPr>
  </w:style>
  <w:style w:type="paragraph" w:styleId="Heading1">
    <w:name w:val="heading 1"/>
    <w:basedOn w:val="Normal"/>
    <w:next w:val="Normal"/>
    <w:link w:val="Heading1Char"/>
    <w:uiPriority w:val="9"/>
    <w:qFormat/>
    <w:rsid w:val="00567144"/>
    <w:pPr>
      <w:keepNext/>
      <w:keepLines/>
      <w:spacing w:before="480" w:after="24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67144"/>
    <w:pPr>
      <w:keepNext/>
      <w:keepLines/>
      <w:spacing w:before="360" w:after="0"/>
      <w:outlineLvl w:val="1"/>
    </w:pPr>
    <w:rPr>
      <w:rFonts w:asciiTheme="majorHAnsi" w:eastAsiaTheme="majorEastAsia" w:hAnsiTheme="majorHAnsi" w:cstheme="majorBidi"/>
      <w:b/>
      <w:bCs/>
      <w:color w:val="9CC2E5" w:themeColor="accent1" w:themeTint="99"/>
      <w:sz w:val="26"/>
      <w:szCs w:val="26"/>
    </w:rPr>
  </w:style>
  <w:style w:type="paragraph" w:styleId="Heading3">
    <w:name w:val="heading 3"/>
    <w:basedOn w:val="Normal"/>
    <w:next w:val="Normal"/>
    <w:link w:val="Heading3Char"/>
    <w:uiPriority w:val="9"/>
    <w:unhideWhenUsed/>
    <w:qFormat/>
    <w:rsid w:val="0056714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14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67144"/>
    <w:rPr>
      <w:rFonts w:asciiTheme="majorHAnsi" w:eastAsiaTheme="majorEastAsia" w:hAnsiTheme="majorHAnsi" w:cstheme="majorBidi"/>
      <w:b/>
      <w:bCs/>
      <w:color w:val="9CC2E5" w:themeColor="accent1" w:themeTint="99"/>
      <w:sz w:val="26"/>
      <w:szCs w:val="26"/>
    </w:rPr>
  </w:style>
  <w:style w:type="character" w:customStyle="1" w:styleId="Heading3Char">
    <w:name w:val="Heading 3 Char"/>
    <w:basedOn w:val="DefaultParagraphFont"/>
    <w:link w:val="Heading3"/>
    <w:uiPriority w:val="9"/>
    <w:rsid w:val="00567144"/>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1" Type="http://schemas.openxmlformats.org/officeDocument/2006/relationships/theme" Target="theme/theme1.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AAE1F2E16B29D458A75323670E963A7" ma:contentTypeVersion="0" ma:contentTypeDescription="Create a new document." ma:contentTypeScope="" ma:versionID="8c25d46ab6abc7f00c1e54b2a89f3c62">
  <xsd:schema xmlns:xsd="http://www.w3.org/2001/XMLSchema" xmlns:xs="http://www.w3.org/2001/XMLSchema" xmlns:p="http://schemas.microsoft.com/office/2006/metadata/properties" targetNamespace="http://schemas.microsoft.com/office/2006/metadata/properties" ma:root="true" ma:fieldsID="7b3723c2961a141cf37145759c2521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olicyDirtyBag xmlns="microsoft.office.server.policy.changes">
  <Microsoft.Office.RecordsManagement.PolicyFeatures.Expiration op="Change"/>
</PolicyDirtyBag>
</file>

<file path=customXml/item6.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f1db36a6-23f5-400f-9621-f8088b08f973">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Props1.xml><?xml version="1.0" encoding="utf-8"?>
<ds:datastoreItem xmlns:ds="http://schemas.openxmlformats.org/officeDocument/2006/customXml" ds:itemID="{E01E8CCC-09D2-4D97-8CF6-23F1C8FB3192}">
  <ds:schemaRefs>
    <ds:schemaRef ds:uri="http://schemas.microsoft.com/sharepoint/events"/>
  </ds:schemaRefs>
</ds:datastoreItem>
</file>

<file path=customXml/itemProps2.xml><?xml version="1.0" encoding="utf-8"?>
<ds:datastoreItem xmlns:ds="http://schemas.openxmlformats.org/officeDocument/2006/customXml" ds:itemID="{14254E4A-8540-4753-847C-8523D2BE4E6D}"/>
</file>

<file path=customXml/itemProps3.xml><?xml version="1.0" encoding="utf-8"?>
<ds:datastoreItem xmlns:ds="http://schemas.openxmlformats.org/officeDocument/2006/customXml" ds:itemID="{700FDA17-2FD5-464E-A569-46C6DE1BE4AE}">
  <ds:schemaRefs>
    <ds:schemaRef ds:uri="http://purl.org/dc/dcmitype/"/>
    <ds:schemaRef ds:uri="594d98a2-b67d-4e04-a5d1-602caf06aedf"/>
    <ds:schemaRef ds:uri="http://schemas.microsoft.com/office/2006/metadata/properties"/>
    <ds:schemaRef ds:uri="http://schemas.microsoft.com/sharepoint/v3"/>
    <ds:schemaRef ds:uri="http://purl.org/dc/elements/1.1/"/>
    <ds:schemaRef ds:uri="http://purl.org/dc/terms/"/>
    <ds:schemaRef ds:uri="8281d275-aeda-45ca-ae06-48fc8f4b9af2"/>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89FF41EF-3D6E-46C5-B185-DF65DEB3F359}">
  <ds:schemaRefs>
    <ds:schemaRef ds:uri="http://schemas.microsoft.com/sharepoint/v3/contenttype/forms"/>
  </ds:schemaRefs>
</ds:datastoreItem>
</file>

<file path=customXml/itemProps5.xml><?xml version="1.0" encoding="utf-8"?>
<ds:datastoreItem xmlns:ds="http://schemas.openxmlformats.org/officeDocument/2006/customXml" ds:itemID="{28E8BE01-1A99-4C67-A1D3-70382C5CF0A4}">
  <ds:schemaRefs>
    <ds:schemaRef ds:uri="microsoft.office.server.policy.changes"/>
  </ds:schemaRefs>
</ds:datastoreItem>
</file>

<file path=customXml/itemProps6.xml><?xml version="1.0" encoding="utf-8"?>
<ds:datastoreItem xmlns:ds="http://schemas.openxmlformats.org/officeDocument/2006/customXml" ds:itemID="{467103A6-62AD-42CA-98C9-158F95BD955E}">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Orlagh Collison</dc:creator>
  <cp:keywords/>
  <dc:description/>
  <cp:lastModifiedBy>Orlagh Collison</cp:lastModifiedBy>
  <cp:revision>3</cp:revision>
  <dcterms:created xsi:type="dcterms:W3CDTF">2019-12-05T10:42:00Z</dcterms:created>
  <dcterms:modified xsi:type="dcterms:W3CDTF">2019-12-05T11:12:00Z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0x0101002AAE1F2E16B29D458A75323670E963A7</vt:lpwstr>
  </property>
  <property fmtid="{D5CDD505-2E9C-101B-9397-08002B2CF9AE}" pid="3" name="eDocs_Year">
    <vt:lpwstr>19;#2016|290abb38-182b-47f5-ab57-7f33b46e6252</vt:lpwstr>
  </property>
  <property fmtid="{D5CDD505-2E9C-101B-9397-08002B2CF9AE}" pid="4" name="eDocs_SeriesSubSeries">
    <vt:lpwstr>2;#551|df844ac4-6794-4fcb-a2af-0c71879348a0</vt:lpwstr>
  </property>
  <property fmtid="{D5CDD505-2E9C-101B-9397-08002B2CF9AE}" pid="5" name="eDocs_FileTopics">
    <vt:lpwstr>12;#NTMA|22acf75f-0f0e-404b-815a-5fefe2b0c29c</vt:lpwstr>
  </property>
  <property fmtid="{D5CDD505-2E9C-101B-9397-08002B2CF9AE}" pid="6" name="eDocs_DocumentTopics">
    <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ies>
</file>