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3B3" w:rsidRDefault="007153B3" w:rsidP="007153B3">
      <w:pPr>
        <w:autoSpaceDE w:val="0"/>
        <w:autoSpaceDN w:val="0"/>
        <w:adjustRightInd w:val="0"/>
        <w:spacing w:after="0" w:line="240" w:lineRule="auto"/>
        <w:rPr>
          <w:rFonts w:ascii="Tms Rmn" w:hAnsi="Tms Rmn"/>
          <w:sz w:val="24"/>
          <w:szCs w:val="24"/>
        </w:rPr>
      </w:pPr>
    </w:p>
    <w:p w:rsidR="007153B3" w:rsidRDefault="007153B3" w:rsidP="007153B3">
      <w:pPr>
        <w:autoSpaceDE w:val="0"/>
        <w:autoSpaceDN w:val="0"/>
        <w:adjustRightInd w:val="0"/>
        <w:spacing w:after="0" w:line="240" w:lineRule="auto"/>
        <w:rPr>
          <w:rFonts w:ascii="Tms Rmn" w:hAnsi="Tms Rmn"/>
          <w:sz w:val="24"/>
          <w:szCs w:val="24"/>
        </w:rPr>
      </w:pPr>
    </w:p>
    <w:p w:rsidR="007153B3" w:rsidRDefault="007153B3" w:rsidP="007153B3">
      <w:pPr>
        <w:autoSpaceDE w:val="0"/>
        <w:autoSpaceDN w:val="0"/>
        <w:adjustRightInd w:val="0"/>
        <w:spacing w:after="0" w:line="240" w:lineRule="auto"/>
        <w:rPr>
          <w:rFonts w:ascii="Tms Rmn" w:hAnsi="Tms Rmn"/>
          <w:sz w:val="24"/>
          <w:szCs w:val="24"/>
        </w:rPr>
      </w:pPr>
    </w:p>
    <w:tbl>
      <w:tblPr>
        <w:tblW w:w="0" w:type="auto"/>
        <w:tblInd w:w="-8" w:type="dxa"/>
        <w:tblLayout w:type="fixed"/>
        <w:tblCellMar>
          <w:left w:w="0" w:type="dxa"/>
          <w:right w:w="0" w:type="dxa"/>
        </w:tblCellMar>
        <w:tblLook w:val="00BF" w:firstRow="1" w:lastRow="0" w:firstColumn="1" w:lastColumn="0" w:noHBand="0" w:noVBand="0"/>
      </w:tblPr>
      <w:tblGrid>
        <w:gridCol w:w="365"/>
        <w:gridCol w:w="180"/>
        <w:gridCol w:w="2480"/>
        <w:gridCol w:w="1395"/>
        <w:gridCol w:w="1830"/>
        <w:gridCol w:w="2940"/>
        <w:gridCol w:w="180"/>
      </w:tblGrid>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Tms Rmn" w:hAnsi="Tms Rmn"/>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Name of Funded Project/Grant Scheme </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Year</w:t>
            </w:r>
          </w:p>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(From 2011 to 2019)</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Funding Allocated </w:t>
            </w:r>
          </w:p>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Comment</w:t>
            </w:r>
          </w:p>
        </w:tc>
        <w:tc>
          <w:tcPr>
            <w:tcW w:w="18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Sound Level Meter - to assist Local Authorities in managing noise issues at a local level.</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7,502</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Community Environment Action Fund (Local Agenda 21)</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10,925</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Community Environment Action Fund (Local Agenda 21)</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10,925</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Community Environment Action Fund (Local Agenda 21)</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2017</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10,925</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Community Environment Action Fund (Local Agenda 21)</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2016</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9,500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Community Environment Action Fund (Local Agenda 21)</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2015</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9,500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Community Environment Action Fund (Local Agenda 21)</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2014</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9,500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Community Environment Action Fund (Local Agenda 21)</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2013</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9,500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Community Environment Action Fund (Local Agenda 21)</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2012</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8,000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Community Environment Action Fund (Local Agenda 21)</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2011</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9,000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Anti-Litter and Graffiti Awareness Grants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16,600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Anti-Litter and Graffiti Awareness Grants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19,000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Anti-Litter and Graffiti Awareness Grants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2017</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19,000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Anti-Litter and Graffiti Awareness Grants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2016</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15,000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Anti-Litter and Graffiti Awareness Grants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2015</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15,000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Anti-Litter and Graffiti Awareness Grants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2014</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18,890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Anti-Litter and Graffiti Awareness Grants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2013</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Anti-Litter and Graffiti Awareness Grants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2012</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Anti-Litter and Graffiti Awareness Grants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2011</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23,000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Tellus Airborne Survey</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2015</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358,815</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Tellus Geochemistry</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2014</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21,240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Tellus Geochemistry</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19,733</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Trading Online Voucher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2015</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54,357</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Trading Online Voucher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2016</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26,104</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Trading Online Voucher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2017</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6,822</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Trading Online Voucher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44,147</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Trading Online Voucher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25,997</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National Broadband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2011</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Payments made under the contract with the NBS Service Provider for the delivery of the Scheme amounted to €1.995m in 2011</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Delivery of basic, affordable broadband services in 1,028 Electoral Divisions(ED) across 25 counties where broadband services were deemed to be insufficient. The cost given is in respect of the overall Scheme. It is not possible to define the cost per county or per town.</w:t>
            </w: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National Broadband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2014</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Payments made under the contract with the NBS Service Provider for the delivery of the Scheme amounted to €8.69m in 2014</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See above</w:t>
            </w: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100 Mbps Schools BB Scheme </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2011</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2,182,431</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The figure provided reflects the total cost of the project, which, between the </w:t>
            </w:r>
            <w:r>
              <w:rPr>
                <w:rFonts w:ascii="Courier" w:hAnsi="Courier" w:cs="Courier"/>
                <w:color w:val="000000"/>
                <w:sz w:val="24"/>
                <w:szCs w:val="24"/>
              </w:rPr>
              <w:lastRenderedPageBreak/>
              <w:t xml:space="preserve">pilot and the national rollout, covered 877 Post Primary Schools nationwide. 16 of these were in Westmeath, and one was located in </w:t>
            </w:r>
            <w:proofErr w:type="spellStart"/>
            <w:r>
              <w:rPr>
                <w:rFonts w:ascii="Courier" w:hAnsi="Courier" w:cs="Courier"/>
                <w:color w:val="000000"/>
                <w:sz w:val="24"/>
                <w:szCs w:val="24"/>
              </w:rPr>
              <w:t>Moate</w:t>
            </w:r>
            <w:proofErr w:type="spellEnd"/>
            <w:r>
              <w:rPr>
                <w:rFonts w:ascii="Courier" w:hAnsi="Courier" w:cs="Courier"/>
                <w:color w:val="000000"/>
                <w:sz w:val="24"/>
                <w:szCs w:val="24"/>
              </w:rPr>
              <w:t>.</w:t>
            </w: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100 Mbps Schools BB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2012</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2,316,123</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See above</w:t>
            </w: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100 Mbps Schools BB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2013</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4,473,385</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See above</w:t>
            </w: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100 Mbps Schools BB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2014</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3,349,848</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See above</w:t>
            </w: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100 Mbps Schools BB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2015</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2,535,096</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See above</w:t>
            </w: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*Digital Skills for Citizens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2017</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43,539</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The figure provided reflects the Grant paid to Grantees to provide digital skills training to people living in Co. Westmeath. </w:t>
            </w: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Digital Skills for Citizens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40,847</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As above</w:t>
            </w: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Digital Skills for Citizens Scheme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33,156</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As above</w:t>
            </w: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Civic Amenity Sites</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2011</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32,105</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Civic Amenity Sites</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2012</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37,343</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Civic Amenity Sites</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2013</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37,274</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Civic Amenity Sites</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2014</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10,514</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Civic Amenity Sites</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2015</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3,040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roofErr w:type="spellStart"/>
            <w:r>
              <w:rPr>
                <w:rFonts w:ascii="Courier" w:hAnsi="Courier" w:cs="Courier"/>
                <w:color w:val="000000"/>
                <w:sz w:val="24"/>
                <w:szCs w:val="24"/>
              </w:rPr>
              <w:t>Anti Dumping</w:t>
            </w:r>
            <w:proofErr w:type="spellEnd"/>
            <w:r>
              <w:rPr>
                <w:rFonts w:ascii="Courier" w:hAnsi="Courier" w:cs="Courier"/>
                <w:color w:val="000000"/>
                <w:sz w:val="24"/>
                <w:szCs w:val="24"/>
              </w:rPr>
              <w:t xml:space="preserve"> Initiative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28,579</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roofErr w:type="spellStart"/>
            <w:r>
              <w:rPr>
                <w:rFonts w:ascii="Courier" w:hAnsi="Courier" w:cs="Courier"/>
                <w:color w:val="000000"/>
                <w:sz w:val="24"/>
                <w:szCs w:val="24"/>
              </w:rPr>
              <w:t>Anti Dumping</w:t>
            </w:r>
            <w:proofErr w:type="spellEnd"/>
            <w:r>
              <w:rPr>
                <w:rFonts w:ascii="Courier" w:hAnsi="Courier" w:cs="Courier"/>
                <w:color w:val="000000"/>
                <w:sz w:val="24"/>
                <w:szCs w:val="24"/>
              </w:rPr>
              <w:t xml:space="preserve"> Initiative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61,860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roofErr w:type="spellStart"/>
            <w:r>
              <w:rPr>
                <w:rFonts w:ascii="Courier" w:hAnsi="Courier" w:cs="Courier"/>
                <w:color w:val="000000"/>
                <w:sz w:val="24"/>
                <w:szCs w:val="24"/>
              </w:rPr>
              <w:t>Anti Dumping</w:t>
            </w:r>
            <w:proofErr w:type="spellEnd"/>
            <w:r>
              <w:rPr>
                <w:rFonts w:ascii="Courier" w:hAnsi="Courier" w:cs="Courier"/>
                <w:color w:val="000000"/>
                <w:sz w:val="24"/>
                <w:szCs w:val="24"/>
              </w:rPr>
              <w:t xml:space="preserve"> Initiative</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2017</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66,360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Waste Policy Enforcement Grant</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175,000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Waste Policy Enforcement Grant</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175,000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Waste Policy Enforcement Grant</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2017</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175,000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Waste Policy Enforcement Grant</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2016</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175,000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Waste Policy Enforcement Grant</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2015</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175,000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Waste Policy Enforcement Grant</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2014</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175,000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Waste Policy Enforcement Grant</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2013</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175,000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Waste Policy Enforcement Grant</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2012</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175,000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Waste Policy Enforcement Grant</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2011</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175,000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Landfill Remediation Grant</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2013</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13,150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Landfill Remediation Grant</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120,000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Landfill Remediation Grant</w:t>
            </w:r>
          </w:p>
        </w:tc>
        <w:tc>
          <w:tcPr>
            <w:tcW w:w="1395"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83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204,000 </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**Better Energy Warmer Homes</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2011</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291,799</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**Better Energy Warmer Homes</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2012</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326,652</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**Better Energy Warmer Homes</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2013</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273,130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**Better Energy Warmer Homes</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2014</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598,873</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**Better Energy Warmer Homes</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2015</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936,281</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6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gridSpan w:val="2"/>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**Better Energy Warmer Homes</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2016</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510,733</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**Better Energy Warmer Homes</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2017</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462,076</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**Better Energy Warmer Homes</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725,098</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**Better Energy Warmer Homes</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696,368</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Better Energy Homes</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2011</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792,999</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Better Energy Homes</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2012</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340,810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Better Energy Homes</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2013</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177,780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Better Energy Homes</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2014</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135,195</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Better Energy Homes</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2015</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200,250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Better Energy Homes</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2016</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245,650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Better Energy Homes</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2017</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247,100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Better Energy Homes</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139,515</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Better Energy Homes</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2019 </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259,027</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Deep Retrofit</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19,528</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Deep Retrofit</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2019 </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209,763</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Central Government Building Energy Retrofit Pilot </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11,137</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Central Government Building Energy Retrofit Pilot </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303,021</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lastRenderedPageBreak/>
              <w:t xml:space="preserve">Central Government Building Pathfinder Energy Retrofit Pilot </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6,000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Schools Pathfinder Energy Retrofit Programme</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130,476</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Dairy Farm Grant Scheme</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830"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14,640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SME Lighting Support Scheme</w:t>
            </w:r>
          </w:p>
        </w:tc>
        <w:tc>
          <w:tcPr>
            <w:tcW w:w="1395"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2017</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37,957</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SME Lighting Support Scheme</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14,337</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SME Lighting Support Scheme</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2019 </w:t>
            </w:r>
          </w:p>
        </w:tc>
        <w:tc>
          <w:tcPr>
            <w:tcW w:w="1830"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14,410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Central Government Building Pathfinder Energy Retrofit Pilot </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6,000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Schools Pathfinder Energy Retrofit Programme</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130,476</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Dairy Farm Grant Scheme</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830"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14,640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SME Lighting Support Scheme</w:t>
            </w:r>
          </w:p>
        </w:tc>
        <w:tc>
          <w:tcPr>
            <w:tcW w:w="1395"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2017</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37,957</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SME Lighting Support Scheme</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14,337</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SME Lighting Support Scheme</w:t>
            </w: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2019 </w:t>
            </w:r>
          </w:p>
        </w:tc>
        <w:tc>
          <w:tcPr>
            <w:tcW w:w="1830"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14,410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Midland Fisheries Fund</w:t>
            </w:r>
          </w:p>
        </w:tc>
        <w:tc>
          <w:tcPr>
            <w:tcW w:w="1395"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2013</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9,400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Midland Fisheries Fund</w:t>
            </w:r>
          </w:p>
        </w:tc>
        <w:tc>
          <w:tcPr>
            <w:tcW w:w="1395"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2014</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31,553</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Midland Fisheries Fund</w:t>
            </w:r>
          </w:p>
        </w:tc>
        <w:tc>
          <w:tcPr>
            <w:tcW w:w="1395"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2015</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27,383</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lastRenderedPageBreak/>
              <w:t>Midland Fisheries Fund</w:t>
            </w:r>
          </w:p>
        </w:tc>
        <w:tc>
          <w:tcPr>
            <w:tcW w:w="1395"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2016</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4,972</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Lough </w:t>
            </w:r>
            <w:proofErr w:type="spellStart"/>
            <w:r>
              <w:rPr>
                <w:rFonts w:ascii="Courier" w:hAnsi="Courier" w:cs="Courier"/>
                <w:color w:val="000000"/>
                <w:sz w:val="24"/>
                <w:szCs w:val="24"/>
              </w:rPr>
              <w:t>Ree</w:t>
            </w:r>
            <w:proofErr w:type="spellEnd"/>
            <w:r>
              <w:rPr>
                <w:rFonts w:ascii="Courier" w:hAnsi="Courier" w:cs="Courier"/>
                <w:color w:val="000000"/>
                <w:sz w:val="24"/>
                <w:szCs w:val="24"/>
              </w:rPr>
              <w:t xml:space="preserve"> international Pike Festival and World Cup sponsorship</w:t>
            </w:r>
          </w:p>
        </w:tc>
        <w:tc>
          <w:tcPr>
            <w:tcW w:w="1395"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2017</w:t>
            </w: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500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Midland Fisheries Fund, </w:t>
            </w:r>
            <w:proofErr w:type="spellStart"/>
            <w:r>
              <w:rPr>
                <w:rFonts w:ascii="Courier" w:hAnsi="Courier" w:cs="Courier"/>
                <w:color w:val="000000"/>
                <w:sz w:val="24"/>
                <w:szCs w:val="24"/>
              </w:rPr>
              <w:t>Tudenham</w:t>
            </w:r>
            <w:proofErr w:type="spellEnd"/>
            <w:r>
              <w:rPr>
                <w:rFonts w:ascii="Courier" w:hAnsi="Courier" w:cs="Courier"/>
                <w:color w:val="000000"/>
                <w:sz w:val="24"/>
                <w:szCs w:val="24"/>
              </w:rPr>
              <w:t xml:space="preserve"> Stream Enhancement</w:t>
            </w:r>
          </w:p>
        </w:tc>
        <w:tc>
          <w:tcPr>
            <w:tcW w:w="1395"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2017</w:t>
            </w:r>
          </w:p>
        </w:tc>
        <w:tc>
          <w:tcPr>
            <w:tcW w:w="1830"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10,509</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Midland Fisheries Fund, Kilpatrick Stream Enhancement</w:t>
            </w:r>
          </w:p>
        </w:tc>
        <w:tc>
          <w:tcPr>
            <w:tcW w:w="1395"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2017</w:t>
            </w:r>
          </w:p>
        </w:tc>
        <w:tc>
          <w:tcPr>
            <w:tcW w:w="1830"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13,939</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National Strategy For angling development, Angling marketing material for Athlone.ie</w:t>
            </w:r>
          </w:p>
        </w:tc>
        <w:tc>
          <w:tcPr>
            <w:tcW w:w="1395"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2017</w:t>
            </w:r>
          </w:p>
        </w:tc>
        <w:tc>
          <w:tcPr>
            <w:tcW w:w="1830"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National Strategy For angling development, Jeep &amp; </w:t>
            </w:r>
            <w:proofErr w:type="spellStart"/>
            <w:r>
              <w:rPr>
                <w:rFonts w:ascii="Courier" w:hAnsi="Courier" w:cs="Courier"/>
                <w:color w:val="000000"/>
                <w:sz w:val="24"/>
                <w:szCs w:val="24"/>
              </w:rPr>
              <w:t>Trailor</w:t>
            </w:r>
            <w:proofErr w:type="spellEnd"/>
            <w:r>
              <w:rPr>
                <w:rFonts w:ascii="Courier" w:hAnsi="Courier" w:cs="Courier"/>
                <w:color w:val="000000"/>
                <w:sz w:val="24"/>
                <w:szCs w:val="24"/>
              </w:rPr>
              <w:t xml:space="preserve"> Parking </w:t>
            </w:r>
            <w:proofErr w:type="spellStart"/>
            <w:r>
              <w:rPr>
                <w:rFonts w:ascii="Courier" w:hAnsi="Courier" w:cs="Courier"/>
                <w:color w:val="000000"/>
                <w:sz w:val="24"/>
                <w:szCs w:val="24"/>
              </w:rPr>
              <w:t>Tullaghan</w:t>
            </w:r>
            <w:proofErr w:type="spellEnd"/>
            <w:r>
              <w:rPr>
                <w:rFonts w:ascii="Courier" w:hAnsi="Courier" w:cs="Courier"/>
                <w:color w:val="000000"/>
                <w:sz w:val="24"/>
                <w:szCs w:val="24"/>
              </w:rPr>
              <w:t xml:space="preserve">, Lough </w:t>
            </w:r>
            <w:proofErr w:type="spellStart"/>
            <w:r>
              <w:rPr>
                <w:rFonts w:ascii="Courier" w:hAnsi="Courier" w:cs="Courier"/>
                <w:color w:val="000000"/>
                <w:sz w:val="24"/>
                <w:szCs w:val="24"/>
              </w:rPr>
              <w:t>Owel</w:t>
            </w:r>
            <w:proofErr w:type="spellEnd"/>
            <w:r>
              <w:rPr>
                <w:rFonts w:ascii="Courier" w:hAnsi="Courier" w:cs="Courier"/>
                <w:color w:val="000000"/>
                <w:sz w:val="24"/>
                <w:szCs w:val="24"/>
              </w:rPr>
              <w:t>, Mullingar</w:t>
            </w:r>
          </w:p>
        </w:tc>
        <w:tc>
          <w:tcPr>
            <w:tcW w:w="1395"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2017</w:t>
            </w:r>
          </w:p>
        </w:tc>
        <w:tc>
          <w:tcPr>
            <w:tcW w:w="1830"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24,638</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National Strategy For angling development, Lough </w:t>
            </w:r>
            <w:proofErr w:type="spellStart"/>
            <w:r>
              <w:rPr>
                <w:rFonts w:ascii="Courier" w:hAnsi="Courier" w:cs="Courier"/>
                <w:color w:val="000000"/>
                <w:sz w:val="24"/>
                <w:szCs w:val="24"/>
              </w:rPr>
              <w:t>Derryvaragh</w:t>
            </w:r>
            <w:proofErr w:type="spellEnd"/>
            <w:r>
              <w:rPr>
                <w:rFonts w:ascii="Courier" w:hAnsi="Courier" w:cs="Courier"/>
                <w:color w:val="000000"/>
                <w:sz w:val="24"/>
                <w:szCs w:val="24"/>
              </w:rPr>
              <w:t xml:space="preserve"> Boat slip improvement and Jetty </w:t>
            </w:r>
          </w:p>
        </w:tc>
        <w:tc>
          <w:tcPr>
            <w:tcW w:w="1395"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2017</w:t>
            </w:r>
          </w:p>
        </w:tc>
        <w:tc>
          <w:tcPr>
            <w:tcW w:w="1830"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39,800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3020" w:type="dxa"/>
            <w:gridSpan w:val="3"/>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Salmon Conservation Fund, </w:t>
            </w:r>
            <w:proofErr w:type="spellStart"/>
            <w:r>
              <w:rPr>
                <w:rFonts w:ascii="Courier" w:hAnsi="Courier" w:cs="Courier"/>
                <w:color w:val="000000"/>
                <w:sz w:val="24"/>
                <w:szCs w:val="24"/>
              </w:rPr>
              <w:t>Deel</w:t>
            </w:r>
            <w:proofErr w:type="spellEnd"/>
            <w:r>
              <w:rPr>
                <w:rFonts w:ascii="Courier" w:hAnsi="Courier" w:cs="Courier"/>
                <w:color w:val="000000"/>
                <w:sz w:val="24"/>
                <w:szCs w:val="24"/>
              </w:rPr>
              <w:t xml:space="preserve"> phase 1</w:t>
            </w:r>
          </w:p>
        </w:tc>
        <w:tc>
          <w:tcPr>
            <w:tcW w:w="1395"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2017</w:t>
            </w:r>
          </w:p>
        </w:tc>
        <w:tc>
          <w:tcPr>
            <w:tcW w:w="1830"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15,000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660" w:type="dxa"/>
            <w:gridSpan w:val="2"/>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Midland Fisheries Fund, Yellow river enhancement project</w:t>
            </w:r>
          </w:p>
        </w:tc>
        <w:tc>
          <w:tcPr>
            <w:tcW w:w="1395"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14,874</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660" w:type="dxa"/>
            <w:gridSpan w:val="2"/>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 xml:space="preserve">Lough </w:t>
            </w:r>
            <w:proofErr w:type="spellStart"/>
            <w:r>
              <w:rPr>
                <w:rFonts w:ascii="Courier" w:hAnsi="Courier" w:cs="Courier"/>
                <w:color w:val="000000"/>
                <w:sz w:val="24"/>
                <w:szCs w:val="24"/>
              </w:rPr>
              <w:t>Leane</w:t>
            </w:r>
            <w:proofErr w:type="spellEnd"/>
            <w:r>
              <w:rPr>
                <w:rFonts w:ascii="Courier" w:hAnsi="Courier" w:cs="Courier"/>
                <w:color w:val="000000"/>
                <w:sz w:val="24"/>
                <w:szCs w:val="24"/>
              </w:rPr>
              <w:t>, Irish Trout Fly Fishing Association (ITFFA) Youths event sponsorship</w:t>
            </w:r>
          </w:p>
        </w:tc>
        <w:tc>
          <w:tcPr>
            <w:tcW w:w="1395"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2018</w:t>
            </w:r>
          </w:p>
        </w:tc>
        <w:tc>
          <w:tcPr>
            <w:tcW w:w="1830"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815</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660" w:type="dxa"/>
            <w:gridSpan w:val="2"/>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Midland Fisheries Fund, River Brosna Conservation - Mullingar Shamrocks Grounds</w:t>
            </w:r>
          </w:p>
        </w:tc>
        <w:tc>
          <w:tcPr>
            <w:tcW w:w="1395"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2019</w:t>
            </w:r>
          </w:p>
        </w:tc>
        <w:tc>
          <w:tcPr>
            <w:tcW w:w="1830" w:type="dxa"/>
            <w:tcBorders>
              <w:top w:val="single" w:sz="6" w:space="0" w:color="000000"/>
              <w:left w:val="single" w:sz="6" w:space="0" w:color="000000"/>
              <w:bottom w:val="single" w:sz="6" w:space="0" w:color="000000"/>
              <w:right w:val="single" w:sz="6" w:space="0" w:color="000000"/>
            </w:tcBorders>
            <w:vAlign w:val="bottom"/>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r>
              <w:rPr>
                <w:rFonts w:ascii="Courier" w:hAnsi="Courier" w:cs="Courier"/>
                <w:color w:val="000000"/>
                <w:sz w:val="24"/>
                <w:szCs w:val="24"/>
              </w:rPr>
              <w:t>15,000</w:t>
            </w:r>
          </w:p>
        </w:tc>
        <w:tc>
          <w:tcPr>
            <w:tcW w:w="2940" w:type="dxa"/>
            <w:tcBorders>
              <w:top w:val="single" w:sz="6" w:space="0" w:color="000000"/>
              <w:left w:val="single" w:sz="6" w:space="0" w:color="000000"/>
              <w:bottom w:val="single" w:sz="6" w:space="0" w:color="000000"/>
              <w:right w:val="single" w:sz="6" w:space="0" w:color="000000"/>
            </w:tcBorders>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r w:rsidR="007153B3">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c>
          <w:tcPr>
            <w:tcW w:w="247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395"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3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294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ind w:left="15"/>
              <w:rPr>
                <w:rFonts w:ascii="Courier" w:hAnsi="Courier" w:cs="Courier"/>
                <w:color w:val="000000"/>
                <w:sz w:val="24"/>
                <w:szCs w:val="24"/>
              </w:rPr>
            </w:pPr>
          </w:p>
        </w:tc>
        <w:tc>
          <w:tcPr>
            <w:tcW w:w="180" w:type="dxa"/>
            <w:tcBorders>
              <w:top w:val="single" w:sz="6" w:space="0" w:color="000000"/>
              <w:left w:val="single" w:sz="6" w:space="0" w:color="000000"/>
              <w:bottom w:val="single" w:sz="6" w:space="0" w:color="000000"/>
              <w:right w:val="single" w:sz="6" w:space="0" w:color="000000"/>
            </w:tcBorders>
            <w:vAlign w:val="center"/>
          </w:tcPr>
          <w:p w:rsidR="007153B3" w:rsidRDefault="007153B3">
            <w:pPr>
              <w:autoSpaceDE w:val="0"/>
              <w:autoSpaceDN w:val="0"/>
              <w:adjustRightInd w:val="0"/>
              <w:spacing w:before="120" w:after="120" w:line="240" w:lineRule="auto"/>
              <w:rPr>
                <w:rFonts w:ascii="Courier" w:hAnsi="Courier" w:cs="Courier"/>
                <w:color w:val="000000"/>
                <w:sz w:val="24"/>
                <w:szCs w:val="24"/>
              </w:rPr>
            </w:pPr>
          </w:p>
        </w:tc>
      </w:tr>
    </w:tbl>
    <w:p w:rsidR="00C10582" w:rsidRDefault="007153B3">
      <w:bookmarkStart w:id="0" w:name="_GoBack"/>
      <w:bookmarkEnd w:id="0"/>
    </w:p>
    <w:sectPr w:rsidR="00C10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B3"/>
    <w:rsid w:val="00293A60"/>
    <w:rsid w:val="007153B3"/>
    <w:rsid w:val="00E11B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FA42-9354-41A8-B7F6-54E2E4C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Waldron</dc:creator>
  <cp:keywords/>
  <dc:description/>
  <cp:lastModifiedBy>Caitlin Waldron</cp:lastModifiedBy>
  <cp:revision>1</cp:revision>
  <dcterms:created xsi:type="dcterms:W3CDTF">2019-12-03T18:35:00Z</dcterms:created>
  <dcterms:modified xsi:type="dcterms:W3CDTF">2019-12-03T18:38:00Z</dcterms:modified>
</cp:coreProperties>
</file>